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6D15" w:rsidRPr="00615DDF" w:rsidRDefault="00F06D15" w:rsidP="008A1426">
      <w:pPr>
        <w:pBdr>
          <w:top w:val="single" w:sz="4" w:space="1" w:color="auto"/>
          <w:left w:val="single" w:sz="4" w:space="31" w:color="auto"/>
          <w:bottom w:val="single" w:sz="4" w:space="1" w:color="auto"/>
          <w:right w:val="single" w:sz="4" w:space="4" w:color="auto"/>
        </w:pBdr>
        <w:shd w:val="clear" w:color="auto" w:fill="C6D9F1" w:themeFill="text2" w:themeFillTint="33"/>
        <w:spacing w:after="0" w:line="240" w:lineRule="auto"/>
        <w:ind w:left="540" w:right="27"/>
        <w:rPr>
          <w:rFonts w:ascii="Times New Roman" w:eastAsia="Batang" w:hAnsi="Times New Roman" w:cs="Times New Roman"/>
          <w:b/>
          <w:lang w:val="sk-SK" w:eastAsia="ko-KR"/>
        </w:rPr>
      </w:pPr>
      <w:r w:rsidRPr="00615DDF">
        <w:rPr>
          <w:rFonts w:ascii="Times New Roman" w:eastAsia="Batang" w:hAnsi="Times New Roman" w:cs="Times New Roman"/>
          <w:b/>
          <w:lang w:val="sk-SK" w:eastAsia="ko-KR"/>
        </w:rPr>
        <w:t>Manažment – spoločný základ, FM UK, 2008/2009</w:t>
      </w:r>
    </w:p>
    <w:p w:rsidR="00F06D15" w:rsidRPr="00615DDF" w:rsidRDefault="00F06D15" w:rsidP="00615DDF">
      <w:pPr>
        <w:pStyle w:val="NoSpacing"/>
        <w:jc w:val="both"/>
        <w:rPr>
          <w:rFonts w:ascii="Times New Roman" w:hAnsi="Times New Roman" w:cs="Times New Roman"/>
          <w:color w:val="000000" w:themeColor="text1"/>
          <w:lang w:val="sk-SK"/>
        </w:rPr>
      </w:pPr>
    </w:p>
    <w:p w:rsidR="00F06D15" w:rsidRPr="00615DDF" w:rsidRDefault="00F06D15" w:rsidP="008A1426">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Organizačné správanie a manažment</w:t>
      </w:r>
    </w:p>
    <w:p w:rsidR="00D16023"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Význam a úloha poznatkov z organiza</w:t>
      </w:r>
      <w:r w:rsidR="00F31946"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ného  správania  v  manažérskej  práci.  Organiza</w:t>
      </w:r>
      <w:r w:rsidR="00F31946"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né správanie a globalizácia ekonomiky. Úloha manažéra v procese globalizácie.</w:t>
      </w:r>
    </w:p>
    <w:p w:rsidR="00F31946" w:rsidRPr="00615DDF" w:rsidRDefault="00F31946" w:rsidP="00615DDF">
      <w:pPr>
        <w:pStyle w:val="NoSpacing"/>
        <w:jc w:val="both"/>
        <w:rPr>
          <w:rFonts w:ascii="Times New Roman" w:hAnsi="Times New Roman" w:cs="Times New Roman"/>
          <w:color w:val="000000" w:themeColor="text1"/>
          <w:lang w:val="sk-SK"/>
        </w:rPr>
      </w:pP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bCs/>
          <w:color w:val="000000" w:themeColor="text1"/>
          <w:lang w:val="sk-SK"/>
        </w:rPr>
        <w:t>Organizačné spr</w:t>
      </w:r>
      <w:r w:rsidRPr="00615DDF">
        <w:rPr>
          <w:rFonts w:ascii="Times New Roman" w:eastAsia="Calibri" w:hAnsi="Times New Roman" w:cs="Times New Roman"/>
          <w:b/>
          <w:color w:val="000000" w:themeColor="text1"/>
          <w:lang w:val="sk-SK"/>
        </w:rPr>
        <w:t>ávanie (OB)</w:t>
      </w:r>
      <w:r w:rsidRPr="00615DDF">
        <w:rPr>
          <w:rFonts w:ascii="Times New Roman" w:eastAsia="Calibri" w:hAnsi="Times New Roman" w:cs="Times New Roman"/>
          <w:color w:val="000000" w:themeColor="text1"/>
          <w:lang w:val="sk-SK"/>
        </w:rPr>
        <w:t xml:space="preserve"> je štúdia ľudského správania v podmienkach organizácie, interakcia ľudského správania a organizácie a organizácia ako taká. OB je interdisciplinárny prístup k manažmentu ľudí v pracovnom procese, teda využíva poznatky z viacerých vedných disciplín, ako je </w:t>
      </w:r>
      <w:r w:rsidRPr="00615DDF">
        <w:rPr>
          <w:rFonts w:ascii="Times New Roman" w:eastAsia="Calibri" w:hAnsi="Times New Roman" w:cs="Times New Roman"/>
          <w:b/>
          <w:bCs/>
          <w:color w:val="000000" w:themeColor="text1"/>
          <w:lang w:val="sk-SK"/>
        </w:rPr>
        <w:t>sociológia</w:t>
      </w:r>
      <w:r w:rsidRPr="00615DDF">
        <w:rPr>
          <w:rFonts w:ascii="Times New Roman" w:eastAsia="Calibri" w:hAnsi="Times New Roman" w:cs="Times New Roman"/>
          <w:color w:val="000000" w:themeColor="text1"/>
          <w:lang w:val="sk-SK"/>
        </w:rPr>
        <w:t xml:space="preserve"> (soc.</w:t>
      </w:r>
      <w:r w:rsidR="0034435F"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color w:val="000000" w:themeColor="text1"/>
          <w:lang w:val="sk-SK"/>
        </w:rPr>
        <w:t xml:space="preserve">systém ako rodina, org.); </w:t>
      </w:r>
      <w:r w:rsidRPr="00615DDF">
        <w:rPr>
          <w:rFonts w:ascii="Times New Roman" w:eastAsia="Calibri" w:hAnsi="Times New Roman" w:cs="Times New Roman"/>
          <w:b/>
          <w:bCs/>
          <w:color w:val="000000" w:themeColor="text1"/>
          <w:lang w:val="sk-SK"/>
        </w:rPr>
        <w:t>antropológia</w:t>
      </w:r>
      <w:r w:rsidRPr="00615DDF">
        <w:rPr>
          <w:rFonts w:ascii="Times New Roman" w:eastAsia="Calibri" w:hAnsi="Times New Roman" w:cs="Times New Roman"/>
          <w:color w:val="000000" w:themeColor="text1"/>
          <w:lang w:val="sk-SK"/>
        </w:rPr>
        <w:t xml:space="preserve"> (interakcia medzi ľudmi), </w:t>
      </w:r>
      <w:r w:rsidRPr="00615DDF">
        <w:rPr>
          <w:rFonts w:ascii="Times New Roman" w:eastAsia="Calibri" w:hAnsi="Times New Roman" w:cs="Times New Roman"/>
          <w:b/>
          <w:bCs/>
          <w:color w:val="000000" w:themeColor="text1"/>
          <w:lang w:val="sk-SK"/>
        </w:rPr>
        <w:t>politické vedy</w:t>
      </w:r>
      <w:r w:rsidRPr="00615DDF">
        <w:rPr>
          <w:rFonts w:ascii="Times New Roman" w:eastAsia="Calibri" w:hAnsi="Times New Roman" w:cs="Times New Roman"/>
          <w:color w:val="000000" w:themeColor="text1"/>
          <w:lang w:val="sk-SK"/>
        </w:rPr>
        <w:t xml:space="preserve"> (získavanie moci, polit. správanie, rozhodovanie, konflikt), </w:t>
      </w:r>
      <w:r w:rsidRPr="00615DDF">
        <w:rPr>
          <w:rFonts w:ascii="Times New Roman" w:eastAsia="Calibri" w:hAnsi="Times New Roman" w:cs="Times New Roman"/>
          <w:b/>
          <w:bCs/>
          <w:color w:val="000000" w:themeColor="text1"/>
          <w:lang w:val="sk-SK"/>
        </w:rPr>
        <w:t xml:space="preserve">ekonómia </w:t>
      </w:r>
      <w:r w:rsidRPr="00615DDF">
        <w:rPr>
          <w:rFonts w:ascii="Times New Roman" w:eastAsia="Calibri" w:hAnsi="Times New Roman" w:cs="Times New Roman"/>
          <w:color w:val="000000" w:themeColor="text1"/>
          <w:lang w:val="sk-SK"/>
        </w:rPr>
        <w:t xml:space="preserve">(trh práce), </w:t>
      </w:r>
      <w:r w:rsidRPr="00615DDF">
        <w:rPr>
          <w:rFonts w:ascii="Times New Roman" w:eastAsia="Calibri" w:hAnsi="Times New Roman" w:cs="Times New Roman"/>
          <w:b/>
          <w:bCs/>
          <w:color w:val="000000" w:themeColor="text1"/>
          <w:lang w:val="sk-SK"/>
        </w:rPr>
        <w:t xml:space="preserve">inžiniering </w:t>
      </w:r>
      <w:r w:rsidRPr="00615DDF">
        <w:rPr>
          <w:rFonts w:ascii="Times New Roman" w:eastAsia="Calibri" w:hAnsi="Times New Roman" w:cs="Times New Roman"/>
          <w:color w:val="000000" w:themeColor="text1"/>
          <w:lang w:val="sk-SK"/>
        </w:rPr>
        <w:t xml:space="preserve">(tok práce), </w:t>
      </w:r>
      <w:r w:rsidRPr="00615DDF">
        <w:rPr>
          <w:rFonts w:ascii="Times New Roman" w:eastAsia="Calibri" w:hAnsi="Times New Roman" w:cs="Times New Roman"/>
          <w:b/>
          <w:bCs/>
          <w:color w:val="000000" w:themeColor="text1"/>
          <w:lang w:val="sk-SK"/>
        </w:rPr>
        <w:t>psychológia</w:t>
      </w:r>
      <w:r w:rsidRPr="00615DDF">
        <w:rPr>
          <w:rFonts w:ascii="Times New Roman" w:eastAsia="Calibri" w:hAnsi="Times New Roman" w:cs="Times New Roman"/>
          <w:color w:val="000000" w:themeColor="text1"/>
          <w:lang w:val="sk-SK"/>
        </w:rPr>
        <w:t xml:space="preserve"> (človek). OB popisuje správanie ľudí alebo vzťahy medzi viacerými premennými, nesnaží sa ho predpovedať. Dôvodom je nevyzrelosť disciplíny, jej komplexnosť, nedostatok jasných definícií a popisov.</w:t>
      </w:r>
    </w:p>
    <w:p w:rsidR="0034435F" w:rsidRPr="00615DDF" w:rsidRDefault="0034435F" w:rsidP="00615DDF">
      <w:pPr>
        <w:spacing w:after="0" w:line="240" w:lineRule="auto"/>
        <w:jc w:val="both"/>
        <w:rPr>
          <w:rFonts w:ascii="Times New Roman" w:eastAsia="Calibri" w:hAnsi="Times New Roman" w:cs="Times New Roman"/>
          <w:color w:val="000000" w:themeColor="text1"/>
          <w:lang w:val="sk-SK"/>
        </w:rPr>
      </w:pPr>
    </w:p>
    <w:p w:rsidR="00F31946"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Poslaním OB je štúdium správania sa ľudí, a na základe toho zdokonalenie manažmentu ľudí v pracovnom procese. To znamená, že OB zahrňuje teoretický aj aplikačný aspekt manažmentu ľudí. Predmetom skúmania OB sú jednotlivci, skupiny, organizačné procesy a organizačná dynamika.</w:t>
      </w:r>
    </w:p>
    <w:p w:rsidR="0034435F" w:rsidRPr="00615DDF" w:rsidRDefault="0034435F" w:rsidP="00615DDF">
      <w:pPr>
        <w:spacing w:after="0" w:line="240" w:lineRule="auto"/>
        <w:jc w:val="both"/>
        <w:rPr>
          <w:rFonts w:ascii="Times New Roman" w:eastAsia="Calibri" w:hAnsi="Times New Roman" w:cs="Times New Roman"/>
          <w:b/>
          <w:color w:val="000000" w:themeColor="text1"/>
          <w:lang w:val="sk-SK"/>
        </w:rPr>
      </w:pP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 xml:space="preserve">Ciele OB: </w:t>
      </w:r>
      <w:r w:rsidRPr="00615DDF">
        <w:rPr>
          <w:rFonts w:ascii="Times New Roman" w:eastAsia="Calibri" w:hAnsi="Times New Roman" w:cs="Times New Roman"/>
          <w:color w:val="000000" w:themeColor="text1"/>
          <w:lang w:val="sk-SK"/>
        </w:rPr>
        <w:t>porozumieť povahe organizácií, vysvetliť vzťahy medzi OB a teóriou manažmentu, opisuje manažérsky proces a povahu práce</w:t>
      </w:r>
      <w:r w:rsidR="0034435F" w:rsidRPr="00615DDF">
        <w:rPr>
          <w:rFonts w:ascii="Times New Roman" w:eastAsia="Calibri" w:hAnsi="Times New Roman" w:cs="Times New Roman"/>
          <w:color w:val="000000" w:themeColor="text1"/>
          <w:lang w:val="sk-SK"/>
        </w:rPr>
        <w:t>.</w:t>
      </w:r>
    </w:p>
    <w:p w:rsidR="00C55BCC" w:rsidRPr="00615DDF" w:rsidRDefault="00C55BCC" w:rsidP="00615DDF">
      <w:pPr>
        <w:spacing w:after="0" w:line="240" w:lineRule="auto"/>
        <w:jc w:val="both"/>
        <w:rPr>
          <w:rFonts w:ascii="Times New Roman" w:eastAsia="Calibri" w:hAnsi="Times New Roman" w:cs="Times New Roman"/>
          <w:b/>
          <w:color w:val="000000" w:themeColor="text1"/>
          <w:lang w:val="sk-SK"/>
        </w:rPr>
      </w:pPr>
    </w:p>
    <w:p w:rsidR="00C55BCC" w:rsidRPr="00615DDF" w:rsidRDefault="00C55BCC" w:rsidP="00615DDF">
      <w:pPr>
        <w:spacing w:after="0" w:line="240" w:lineRule="auto"/>
        <w:jc w:val="both"/>
        <w:rPr>
          <w:rFonts w:ascii="Times New Roman" w:eastAsia="Calibri" w:hAnsi="Times New Roman" w:cs="Times New Roman"/>
          <w:b/>
          <w:bCs/>
          <w:color w:val="000000" w:themeColor="text1"/>
          <w:lang w:val="sk-SK"/>
        </w:rPr>
      </w:pPr>
      <w:r w:rsidRPr="00615DDF">
        <w:rPr>
          <w:rFonts w:ascii="Times New Roman" w:eastAsia="Calibri" w:hAnsi="Times New Roman" w:cs="Times New Roman"/>
          <w:b/>
          <w:bCs/>
          <w:color w:val="000000" w:themeColor="text1"/>
          <w:lang w:val="sk-SK"/>
        </w:rPr>
        <w:t>Vyvoj OB:</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počiatky OB sa objavili už v klasickej teórii manažmentu, najmä otázky súvisiace s organizáciou pracovísk, motiváciou ľudí a meraním pracovných výkonov:</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u w:val="single"/>
          <w:lang w:val="sk-SK"/>
        </w:rPr>
        <w:t>1. teória klasickej organizácie</w:t>
      </w:r>
      <w:r w:rsidRPr="00615DDF">
        <w:rPr>
          <w:rFonts w:ascii="Times New Roman" w:eastAsia="Calibri" w:hAnsi="Times New Roman" w:cs="Times New Roman"/>
          <w:color w:val="000000" w:themeColor="text1"/>
          <w:lang w:val="sk-SK"/>
        </w:rPr>
        <w:t>: F. W. Taylor, H. Fayol, M. Weber (pravidlá a procedúry, jasná deľba práce, hierarchia autority, technická odbornosť, rozdelenie vlastníctva, práva a vlastnosti pozície, dokumentácia)</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Münsterberg: význam psychológie pri určovaní motivácie a najímaní pracovníkov (zač. 20. stor.), práca Psychology and Industrial Efficiency (1913)</w:t>
      </w:r>
    </w:p>
    <w:p w:rsidR="00C55BCC" w:rsidRPr="00615DDF" w:rsidRDefault="00C55BCC" w:rsidP="00615DDF">
      <w:pPr>
        <w:spacing w:after="0" w:line="240" w:lineRule="auto"/>
        <w:jc w:val="both"/>
        <w:rPr>
          <w:rFonts w:ascii="Times New Roman" w:eastAsia="Calibri" w:hAnsi="Times New Roman" w:cs="Times New Roman"/>
          <w:color w:val="000000" w:themeColor="text1"/>
          <w:u w:val="single"/>
          <w:lang w:val="sk-SK"/>
        </w:rPr>
      </w:pPr>
      <w:r w:rsidRPr="00615DDF">
        <w:rPr>
          <w:rFonts w:ascii="Times New Roman" w:eastAsia="Calibri" w:hAnsi="Times New Roman" w:cs="Times New Roman"/>
          <w:color w:val="000000" w:themeColor="text1"/>
          <w:u w:val="single"/>
          <w:lang w:val="sk-SK"/>
        </w:rPr>
        <w:t>2. prístup manažmentu z hľadiska ľudských vzťahov</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formoval sa v 30-tych rokoch min. storočia v podmienkach veľkej hospodárskej krízy;</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spokojnosť zamestnancov je kľúčový element pre ich činnosť; základné predpoklady: ľudia reagujú na sociálne prostredie a motivácia závisí viac na sociálnych potrebách ako na ekonomických potrebách, a že spokojní zamestnanci pracujú viac ako nespokojní;</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v tom období (1927-1932) skupina behavioristických vedcov uskutočňovala výskumy v podnikoch zamerané na „ľudský faktor“ (ako dôležitý element na pracovisku) – Hawthornské štúdie, predstavitelia: Elton Mayo, Mary Parker Follet a Douglas McGregor, ktorý v roku 1960 publikoval prácu The Human Side of Enterprise a je autorom teórie X a Y (X= pesimistické, negatívne a prekonané predstavy o správaní sa človeka, Y= moderné, pozitívne, realistické predstavy) </w:t>
      </w:r>
    </w:p>
    <w:p w:rsidR="00C55BCC" w:rsidRPr="00615DDF" w:rsidRDefault="00C55BCC" w:rsidP="00615DDF">
      <w:pPr>
        <w:spacing w:after="0" w:line="240" w:lineRule="auto"/>
        <w:jc w:val="both"/>
        <w:rPr>
          <w:rFonts w:ascii="Times New Roman" w:eastAsia="Calibri" w:hAnsi="Times New Roman" w:cs="Times New Roman"/>
          <w:color w:val="000000" w:themeColor="text1"/>
          <w:u w:val="single"/>
          <w:lang w:val="sk-SK"/>
        </w:rPr>
      </w:pPr>
      <w:r w:rsidRPr="00615DDF">
        <w:rPr>
          <w:rFonts w:ascii="Times New Roman" w:eastAsia="Calibri" w:hAnsi="Times New Roman" w:cs="Times New Roman"/>
          <w:color w:val="000000" w:themeColor="text1"/>
          <w:u w:val="single"/>
          <w:lang w:val="sk-SK"/>
        </w:rPr>
        <w:t>3. prístup k manažmentu z hľadiska Total Quality Management (TQM)</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organizačná kultúra v organizácii je definovaná na trvalú podporu spokojnosti zákazníka</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W. Edwards Deming – jeho zásady: zabezpečiť školenia pracovníkov v obla</w:t>
      </w:r>
      <w:r w:rsidR="0034435F" w:rsidRPr="00615DDF">
        <w:rPr>
          <w:rFonts w:ascii="Times New Roman" w:eastAsia="Calibri" w:hAnsi="Times New Roman" w:cs="Times New Roman"/>
          <w:color w:val="000000" w:themeColor="text1"/>
          <w:lang w:val="sk-SK"/>
        </w:rPr>
        <w:t>s</w:t>
      </w:r>
      <w:r w:rsidRPr="00615DDF">
        <w:rPr>
          <w:rFonts w:ascii="Times New Roman" w:eastAsia="Calibri" w:hAnsi="Times New Roman" w:cs="Times New Roman"/>
          <w:color w:val="000000" w:themeColor="text1"/>
          <w:lang w:val="sk-SK"/>
        </w:rPr>
        <w:t>ti tímovej práce a štatistických procesov, neuplatňovať postihy a príkazy, ale poskytnúť podriadeným pomoc a radu, eliminovať strach a</w:t>
      </w:r>
      <w:r w:rsidR="0034435F" w:rsidRPr="00615DDF">
        <w:rPr>
          <w:rFonts w:ascii="Times New Roman" w:eastAsia="Calibri" w:hAnsi="Times New Roman" w:cs="Times New Roman"/>
          <w:color w:val="000000" w:themeColor="text1"/>
          <w:lang w:val="sk-SK"/>
        </w:rPr>
        <w:t> </w:t>
      </w:r>
      <w:r w:rsidRPr="00615DDF">
        <w:rPr>
          <w:rFonts w:ascii="Times New Roman" w:eastAsia="Calibri" w:hAnsi="Times New Roman" w:cs="Times New Roman"/>
          <w:color w:val="000000" w:themeColor="text1"/>
          <w:lang w:val="sk-SK"/>
        </w:rPr>
        <w:t>obavy</w:t>
      </w:r>
      <w:r w:rsidR="0034435F"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color w:val="000000" w:themeColor="text1"/>
          <w:lang w:val="sk-SK"/>
        </w:rPr>
        <w:t>dôraz na trvalé zdokonaľovanie procesov, eliminovať bariéry, ktoré sú prekážkou pre dobré pracovné vzťahy, uplatňovať tímovú prácu;</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zamestnanci sú aj v tomto prístupe považovaní za kľúčový faktor podmieňujúci úspešné fungovanie organizácie;</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u w:val="single"/>
          <w:lang w:val="sk-SK"/>
        </w:rPr>
        <w:t>4. systémový prístup</w:t>
      </w:r>
      <w:r w:rsidRPr="00615DDF">
        <w:rPr>
          <w:rFonts w:ascii="Times New Roman" w:eastAsia="Calibri" w:hAnsi="Times New Roman" w:cs="Times New Roman"/>
          <w:color w:val="000000" w:themeColor="text1"/>
          <w:lang w:val="sk-SK"/>
        </w:rPr>
        <w:t xml:space="preserve"> - Burns</w:t>
      </w:r>
    </w:p>
    <w:p w:rsidR="00C55BCC" w:rsidRPr="00615DDF" w:rsidRDefault="00C55BCC" w:rsidP="00615DDF">
      <w:pPr>
        <w:spacing w:after="0" w:line="240" w:lineRule="auto"/>
        <w:jc w:val="both"/>
        <w:rPr>
          <w:rFonts w:ascii="Times New Roman" w:eastAsia="Calibri" w:hAnsi="Times New Roman" w:cs="Times New Roman"/>
          <w:color w:val="000000" w:themeColor="text1"/>
          <w:u w:val="single"/>
          <w:lang w:val="sk-SK"/>
        </w:rPr>
      </w:pPr>
      <w:r w:rsidRPr="00615DDF">
        <w:rPr>
          <w:rFonts w:ascii="Times New Roman" w:eastAsia="Calibri" w:hAnsi="Times New Roman" w:cs="Times New Roman"/>
          <w:color w:val="000000" w:themeColor="text1"/>
          <w:u w:val="single"/>
          <w:lang w:val="sk-SK"/>
        </w:rPr>
        <w:t>5. situačný (contingency) prístup k manažmentu</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odporúča používať tie metódy, ktoré sú vhodné pre danú situáciu a podmienky v organizácii a nespoliehať sa na „jednu najlepšiu metódu“, ktorú presadzovala klasická teória manažmentu;</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u w:val="single"/>
          <w:lang w:val="sk-SK"/>
        </w:rPr>
        <w:t>6. prístup „excellent companies“</w:t>
      </w:r>
      <w:r w:rsidRPr="00615DDF">
        <w:rPr>
          <w:rFonts w:ascii="Times New Roman" w:eastAsia="Calibri" w:hAnsi="Times New Roman" w:cs="Times New Roman"/>
          <w:color w:val="000000" w:themeColor="text1"/>
          <w:lang w:val="sk-SK"/>
        </w:rPr>
        <w:t xml:space="preserve"> – Tom Peters, Bob Waterman</w:t>
      </w:r>
    </w:p>
    <w:p w:rsidR="00C55BCC" w:rsidRPr="00615DDF" w:rsidRDefault="00C55BCC" w:rsidP="00615DDF">
      <w:pPr>
        <w:spacing w:after="0" w:line="240" w:lineRule="auto"/>
        <w:jc w:val="both"/>
        <w:rPr>
          <w:rFonts w:ascii="Times New Roman" w:eastAsia="Calibri" w:hAnsi="Times New Roman" w:cs="Times New Roman"/>
          <w:color w:val="000000" w:themeColor="text1"/>
          <w:u w:val="single"/>
          <w:lang w:val="sk-SK"/>
        </w:rPr>
      </w:pPr>
      <w:r w:rsidRPr="00615DDF">
        <w:rPr>
          <w:rFonts w:ascii="Times New Roman" w:eastAsia="Calibri" w:hAnsi="Times New Roman" w:cs="Times New Roman"/>
          <w:color w:val="000000" w:themeColor="text1"/>
          <w:u w:val="single"/>
          <w:lang w:val="sk-SK"/>
        </w:rPr>
        <w:t>7. súčasné trendy</w:t>
      </w:r>
      <w:r w:rsidRPr="00615DDF">
        <w:rPr>
          <w:rFonts w:ascii="Times New Roman" w:eastAsia="Calibri" w:hAnsi="Times New Roman" w:cs="Times New Roman"/>
          <w:color w:val="000000" w:themeColor="text1"/>
          <w:lang w:val="sk-SK"/>
        </w:rPr>
        <w:t xml:space="preserve"> – teória chaosu, inovatívny prístup, japonský prístup</w:t>
      </w:r>
      <w:r w:rsidRPr="00615DDF">
        <w:rPr>
          <w:rFonts w:ascii="Times New Roman" w:eastAsia="Calibri" w:hAnsi="Times New Roman" w:cs="Times New Roman"/>
          <w:color w:val="000000" w:themeColor="text1"/>
          <w:u w:val="single"/>
          <w:lang w:val="sk-SK"/>
        </w:rPr>
        <w:t xml:space="preserve"> </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spacing w:after="0" w:line="240" w:lineRule="auto"/>
        <w:jc w:val="both"/>
        <w:rPr>
          <w:rFonts w:ascii="Times New Roman" w:eastAsia="Calibri" w:hAnsi="Times New Roman" w:cs="Times New Roman"/>
          <w:b/>
          <w:bCs/>
          <w:color w:val="000000" w:themeColor="text1"/>
          <w:lang w:val="sk-SK"/>
        </w:rPr>
      </w:pPr>
      <w:r w:rsidRPr="00615DDF">
        <w:rPr>
          <w:rFonts w:ascii="Times New Roman" w:eastAsia="Calibri" w:hAnsi="Times New Roman" w:cs="Times New Roman"/>
          <w:b/>
          <w:bCs/>
          <w:color w:val="000000" w:themeColor="text1"/>
          <w:lang w:val="sk-SK"/>
        </w:rPr>
        <w:t>Prečo je OB pre manažérov dôležité:</w:t>
      </w:r>
    </w:p>
    <w:p w:rsidR="00C55BCC" w:rsidRPr="00615DDF" w:rsidRDefault="00C55BCC" w:rsidP="00615DDF">
      <w:pPr>
        <w:numPr>
          <w:ilvl w:val="0"/>
          <w:numId w:val="7"/>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manažéri sú zodpovední za prácu, ktorú vykonávajú podriadení pracovníci</w:t>
      </w:r>
    </w:p>
    <w:p w:rsidR="00C55BCC" w:rsidRPr="00615DDF" w:rsidRDefault="00C55BCC" w:rsidP="00615DDF">
      <w:pPr>
        <w:numPr>
          <w:ilvl w:val="0"/>
          <w:numId w:val="7"/>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pracovná sila sa mení (štruktúra), očakávania zákazníkov sa menia aj organizácie sa menia</w:t>
      </w:r>
    </w:p>
    <w:p w:rsidR="00C55BCC" w:rsidRPr="00615DDF" w:rsidRDefault="00C55BCC" w:rsidP="00615DDF">
      <w:pPr>
        <w:numPr>
          <w:ilvl w:val="0"/>
          <w:numId w:val="7"/>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výsledok</w:t>
      </w:r>
      <w:r w:rsidRPr="00615DDF">
        <w:rPr>
          <w:rFonts w:ascii="Times New Roman" w:eastAsia="Calibri" w:hAnsi="Times New Roman" w:cs="Times New Roman"/>
          <w:color w:val="000000" w:themeColor="text1"/>
          <w:lang w:val="sk-SK"/>
        </w:rPr>
        <w:t>: manažéri sa musia meniť tiež kvôli povahe organizácií ako sociotechnického systému</w:t>
      </w:r>
    </w:p>
    <w:p w:rsidR="00C55BCC" w:rsidRPr="00615DDF" w:rsidRDefault="00C55BCC" w:rsidP="00615DDF">
      <w:pPr>
        <w:numPr>
          <w:ilvl w:val="0"/>
          <w:numId w:val="7"/>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 xml:space="preserve">povaha organizácií: </w:t>
      </w:r>
      <w:r w:rsidRPr="00615DDF">
        <w:rPr>
          <w:rFonts w:ascii="Times New Roman" w:eastAsia="Calibri" w:hAnsi="Times New Roman" w:cs="Times New Roman"/>
          <w:color w:val="000000" w:themeColor="text1"/>
          <w:lang w:val="sk-SK"/>
        </w:rPr>
        <w:t>organizácia je skupina ľudí pracujúcich spoločne na dosiahnutí cieľa</w:t>
      </w:r>
    </w:p>
    <w:p w:rsidR="00C55BCC" w:rsidRPr="00615DDF" w:rsidRDefault="00C55BCC" w:rsidP="00615DDF">
      <w:pPr>
        <w:numPr>
          <w:ilvl w:val="0"/>
          <w:numId w:val="6"/>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prečo organizácie existujú</w:t>
      </w:r>
      <w:r w:rsidRPr="00615DDF">
        <w:rPr>
          <w:rFonts w:ascii="Times New Roman" w:eastAsia="Calibri" w:hAnsi="Times New Roman" w:cs="Times New Roman"/>
          <w:color w:val="000000" w:themeColor="text1"/>
          <w:lang w:val="sk-SK"/>
        </w:rPr>
        <w:t xml:space="preserve"> – aby dosiahli ciele, ktoré žiadna jedna osoba nemôže dosiahnuť sama </w:t>
      </w:r>
    </w:p>
    <w:p w:rsidR="00C55BCC" w:rsidRPr="00615DDF" w:rsidRDefault="00C55BCC" w:rsidP="00615DDF">
      <w:pPr>
        <w:numPr>
          <w:ilvl w:val="0"/>
          <w:numId w:val="2"/>
        </w:numPr>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lastRenderedPageBreak/>
        <w:t>typické znaky organizácie</w:t>
      </w:r>
      <w:r w:rsidRPr="00615DDF">
        <w:rPr>
          <w:rFonts w:ascii="Times New Roman" w:eastAsia="Calibri" w:hAnsi="Times New Roman" w:cs="Times New Roman"/>
          <w:color w:val="000000" w:themeColor="text1"/>
          <w:lang w:val="sk-SK"/>
        </w:rPr>
        <w:t xml:space="preserve"> </w:t>
      </w:r>
    </w:p>
    <w:p w:rsidR="00C55BCC" w:rsidRPr="00615DDF" w:rsidRDefault="00C55BCC" w:rsidP="00615DDF">
      <w:pPr>
        <w:numPr>
          <w:ilvl w:val="0"/>
          <w:numId w:val="2"/>
        </w:numPr>
        <w:spacing w:after="0" w:line="240" w:lineRule="auto"/>
        <w:ind w:left="108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sú vytvorené a vedené ľuďmi (manažérmi)</w:t>
      </w:r>
    </w:p>
    <w:p w:rsidR="00C55BCC" w:rsidRPr="00615DDF" w:rsidRDefault="00C55BCC" w:rsidP="00615DDF">
      <w:pPr>
        <w:numPr>
          <w:ilvl w:val="0"/>
          <w:numId w:val="2"/>
        </w:numPr>
        <w:spacing w:after="0" w:line="240" w:lineRule="auto"/>
        <w:ind w:left="108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ich výsledky slúžia ľuďom (uspokojenie potrieb)</w:t>
      </w:r>
    </w:p>
    <w:p w:rsidR="00C55BCC" w:rsidRPr="00615DDF" w:rsidRDefault="00C55BCC" w:rsidP="00615DDF">
      <w:pPr>
        <w:numPr>
          <w:ilvl w:val="0"/>
          <w:numId w:val="2"/>
        </w:numPr>
        <w:spacing w:after="0" w:line="240" w:lineRule="auto"/>
        <w:ind w:left="720"/>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to sú hlavné dôvody prečo</w:t>
      </w:r>
    </w:p>
    <w:p w:rsidR="00C55BCC" w:rsidRPr="00615DDF" w:rsidRDefault="00C55BCC" w:rsidP="00615DDF">
      <w:pPr>
        <w:numPr>
          <w:ilvl w:val="0"/>
          <w:numId w:val="2"/>
        </w:numPr>
        <w:spacing w:after="0" w:line="240" w:lineRule="auto"/>
        <w:ind w:left="108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OB je štúdiou ľudí v práci a prečo je dôležité pre manažérov</w:t>
      </w:r>
    </w:p>
    <w:p w:rsidR="00C55BCC" w:rsidRPr="00615DDF" w:rsidRDefault="00C55BCC" w:rsidP="00615DDF">
      <w:pPr>
        <w:numPr>
          <w:ilvl w:val="0"/>
          <w:numId w:val="2"/>
        </w:numPr>
        <w:spacing w:after="0" w:line="240" w:lineRule="auto"/>
        <w:ind w:left="108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OB a manažment na seba úzko nadväzujú</w:t>
      </w:r>
    </w:p>
    <w:p w:rsidR="00C55BCC" w:rsidRPr="00615DDF" w:rsidRDefault="00C55BCC" w:rsidP="00615DDF">
      <w:pPr>
        <w:spacing w:after="0" w:line="240" w:lineRule="auto"/>
        <w:ind w:left="720"/>
        <w:jc w:val="both"/>
        <w:rPr>
          <w:rFonts w:ascii="Times New Roman" w:eastAsia="Calibri" w:hAnsi="Times New Roman" w:cs="Times New Roman"/>
          <w:color w:val="000000" w:themeColor="text1"/>
          <w:lang w:val="sk-SK"/>
        </w:rPr>
      </w:pP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 xml:space="preserve">Manažment z pohľadu OB (záver) – </w:t>
      </w:r>
      <w:r w:rsidRPr="00615DDF">
        <w:rPr>
          <w:rFonts w:ascii="Times New Roman" w:eastAsia="Calibri" w:hAnsi="Times New Roman" w:cs="Times New Roman"/>
          <w:color w:val="000000" w:themeColor="text1"/>
          <w:lang w:val="sk-SK"/>
        </w:rPr>
        <w:t>je proces, je orientovaný na ciele, je účinný a efektívny (efficient &amp; effective), je manažmentom ľudí</w:t>
      </w:r>
      <w:r w:rsidR="0034435F" w:rsidRPr="00615DDF">
        <w:rPr>
          <w:rFonts w:ascii="Times New Roman" w:eastAsia="Calibri" w:hAnsi="Times New Roman" w:cs="Times New Roman"/>
          <w:color w:val="000000" w:themeColor="text1"/>
          <w:lang w:val="sk-SK"/>
        </w:rPr>
        <w:t>.</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Cs/>
          <w:color w:val="000000" w:themeColor="text1"/>
          <w:lang w:val="sk-SK"/>
        </w:rPr>
        <w:t xml:space="preserve">OB sa </w:t>
      </w:r>
      <w:r w:rsidRPr="00615DDF">
        <w:rPr>
          <w:rFonts w:ascii="Times New Roman" w:eastAsia="Calibri" w:hAnsi="Times New Roman" w:cs="Times New Roman"/>
          <w:color w:val="000000" w:themeColor="text1"/>
          <w:lang w:val="sk-SK"/>
        </w:rPr>
        <w:t>začalo objavovať ako vyspelé odvetvie vedy v neskorých 50-tych a začiatkom 60-tych rokov min. storočia.</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bCs/>
          <w:color w:val="000000" w:themeColor="text1"/>
          <w:lang w:val="sk-SK"/>
        </w:rPr>
        <w:t>Význam OB</w:t>
      </w:r>
      <w:r w:rsidRPr="00615DDF">
        <w:rPr>
          <w:rFonts w:ascii="Times New Roman" w:eastAsia="Calibri" w:hAnsi="Times New Roman" w:cs="Times New Roman"/>
          <w:color w:val="000000" w:themeColor="text1"/>
          <w:lang w:val="sk-SK"/>
        </w:rPr>
        <w:t>: ľudia žijú v spoločenstvách a organizáciách, potreba pochopiť ostatných a seba v živote ako aj v pracovnom procese.</w:t>
      </w:r>
    </w:p>
    <w:p w:rsidR="00F31946" w:rsidRPr="00615DDF" w:rsidRDefault="00F31946"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spacing w:after="0" w:line="240" w:lineRule="auto"/>
        <w:jc w:val="both"/>
        <w:rPr>
          <w:rFonts w:ascii="Times New Roman" w:eastAsia="Calibri" w:hAnsi="Times New Roman" w:cs="Times New Roman"/>
          <w:b/>
          <w:bCs/>
          <w:color w:val="000000" w:themeColor="text1"/>
          <w:lang w:val="sk-SK"/>
        </w:rPr>
      </w:pPr>
      <w:r w:rsidRPr="00615DDF">
        <w:rPr>
          <w:rFonts w:ascii="Times New Roman" w:eastAsia="Calibri" w:hAnsi="Times New Roman" w:cs="Times New Roman"/>
          <w:b/>
          <w:bCs/>
          <w:color w:val="000000" w:themeColor="text1"/>
          <w:lang w:val="sk-SK"/>
        </w:rPr>
        <w:t xml:space="preserve">OB a manažér </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OB nie je organizačná funkcia alebo časť organizácie, OB je náhľad, ktorý môžu použiť všetci ak chcú vykonávať prácu efektívnejšie; manažéri môžu používať organizačné správanie ak chcú lepšie pochopiť sami seba, podriadených, kolegov a nadriadených.</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bCs/>
          <w:color w:val="000000" w:themeColor="text1"/>
          <w:lang w:val="sk-SK"/>
        </w:rPr>
        <w:t>Manažérske funkcie</w:t>
      </w:r>
    </w:p>
    <w:p w:rsidR="00C55BCC" w:rsidRPr="00615DDF" w:rsidRDefault="00C55BCC" w:rsidP="00615DDF">
      <w:pPr>
        <w:numPr>
          <w:ilvl w:val="0"/>
          <w:numId w:val="5"/>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plánovanie: určenie žiadanej pozície organizácie v budúcnosti a najlepších spôsobov ako sa tam dostať (definovanie cieľov, stratégie, stanovenie plánov)</w:t>
      </w:r>
    </w:p>
    <w:p w:rsidR="00C55BCC" w:rsidRPr="00615DDF" w:rsidRDefault="00C55BCC" w:rsidP="00615DDF">
      <w:pPr>
        <w:numPr>
          <w:ilvl w:val="0"/>
          <w:numId w:val="5"/>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organizovanie: tvorba organizačnej štruktúry – proces návrhu pracovných pozícií, ich zoskupovanie do oddelení, určenie autority medzi pozíciami a oddeleniami</w:t>
      </w:r>
    </w:p>
    <w:p w:rsidR="00C55BCC" w:rsidRPr="00615DDF" w:rsidRDefault="00C55BCC" w:rsidP="00615DDF">
      <w:pPr>
        <w:numPr>
          <w:ilvl w:val="0"/>
          <w:numId w:val="5"/>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vedenie: proces ako dať ľudí v organizácii dokopy tak, aby pracovali na cieľoch organizácie (motivácia a riadenie iných, komunikácia, riešenie konfliktov, definovanie cieľov a vysvetlenie prečo je dôležité ich dosiahnuť)</w:t>
      </w:r>
    </w:p>
    <w:p w:rsidR="00C55BCC" w:rsidRPr="00615DDF" w:rsidRDefault="00C55BCC" w:rsidP="00615DDF">
      <w:pPr>
        <w:numPr>
          <w:ilvl w:val="0"/>
          <w:numId w:val="5"/>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kontrola: monitoring a oprava činností ľudí a organizácie tak, aby boli dosiahnuté ciele, kontrola či boli dosiahnuté ciele</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bCs/>
          <w:color w:val="000000" w:themeColor="text1"/>
          <w:lang w:val="sk-SK"/>
        </w:rPr>
        <w:t>Manažérske role</w:t>
      </w:r>
    </w:p>
    <w:p w:rsidR="00C55BCC" w:rsidRPr="00615DDF" w:rsidRDefault="00C55BCC" w:rsidP="00615DDF">
      <w:pPr>
        <w:numPr>
          <w:ilvl w:val="0"/>
          <w:numId w:val="8"/>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Interpersonálne</w:t>
      </w:r>
    </w:p>
    <w:p w:rsidR="00C55BCC" w:rsidRPr="00615DDF" w:rsidRDefault="00C55BCC" w:rsidP="00615DDF">
      <w:pPr>
        <w:numPr>
          <w:ilvl w:val="0"/>
          <w:numId w:val="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Figure-head (oficiálny predstaviteľ organizácie) – symbolická hlava org,  reprezentačná funkcia</w:t>
      </w:r>
    </w:p>
    <w:p w:rsidR="00C55BCC" w:rsidRPr="00615DDF" w:rsidRDefault="00C55BCC" w:rsidP="00615DDF">
      <w:pPr>
        <w:numPr>
          <w:ilvl w:val="1"/>
          <w:numId w:val="8"/>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Leader – zodpovedný za motiváciu, tréning, nábor nových zamestnancov</w:t>
      </w:r>
    </w:p>
    <w:p w:rsidR="00C55BCC" w:rsidRPr="00615DDF" w:rsidRDefault="00C55BCC" w:rsidP="00615DDF">
      <w:pPr>
        <w:numPr>
          <w:ilvl w:val="1"/>
          <w:numId w:val="8"/>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Laison – udržiava kontakty s ľuďmi</w:t>
      </w:r>
    </w:p>
    <w:p w:rsidR="00C55BCC" w:rsidRPr="00615DDF" w:rsidRDefault="00C55BCC" w:rsidP="00615DDF">
      <w:pPr>
        <w:numPr>
          <w:ilvl w:val="0"/>
          <w:numId w:val="8"/>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Informačné</w:t>
      </w:r>
    </w:p>
    <w:p w:rsidR="00C55BCC" w:rsidRPr="00615DDF" w:rsidRDefault="00C55BCC" w:rsidP="00615DDF">
      <w:pPr>
        <w:numPr>
          <w:ilvl w:val="1"/>
          <w:numId w:val="8"/>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Monitor – hľadá </w:t>
      </w:r>
      <w:r w:rsidR="0034435F" w:rsidRPr="00615DDF">
        <w:rPr>
          <w:rFonts w:ascii="Times New Roman" w:eastAsia="Calibri" w:hAnsi="Times New Roman" w:cs="Times New Roman"/>
          <w:color w:val="000000" w:themeColor="text1"/>
          <w:lang w:val="sk-SK"/>
        </w:rPr>
        <w:t>a</w:t>
      </w:r>
      <w:r w:rsidRPr="00615DDF">
        <w:rPr>
          <w:rFonts w:ascii="Times New Roman" w:eastAsia="Calibri" w:hAnsi="Times New Roman" w:cs="Times New Roman"/>
          <w:color w:val="000000" w:themeColor="text1"/>
          <w:lang w:val="sk-SK"/>
        </w:rPr>
        <w:t xml:space="preserve"> získava informácie </w:t>
      </w:r>
    </w:p>
    <w:p w:rsidR="00C55BCC" w:rsidRPr="00615DDF" w:rsidRDefault="00C55BCC" w:rsidP="00615DDF">
      <w:pPr>
        <w:numPr>
          <w:ilvl w:val="1"/>
          <w:numId w:val="8"/>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Disseminator – odovzdáva informácie pracovníkom</w:t>
      </w:r>
    </w:p>
    <w:p w:rsidR="00C55BCC" w:rsidRPr="00615DDF" w:rsidRDefault="00C55BCC" w:rsidP="00615DDF">
      <w:pPr>
        <w:numPr>
          <w:ilvl w:val="1"/>
          <w:numId w:val="8"/>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Spokesperson – odovzdáva informácie do externého prostredia</w:t>
      </w:r>
    </w:p>
    <w:p w:rsidR="00C55BCC" w:rsidRPr="00615DDF" w:rsidRDefault="00C55BCC" w:rsidP="00615DDF">
      <w:pPr>
        <w:numPr>
          <w:ilvl w:val="0"/>
          <w:numId w:val="8"/>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Rozhodovacie</w:t>
      </w:r>
    </w:p>
    <w:p w:rsidR="00C55BCC" w:rsidRPr="00615DDF" w:rsidRDefault="00C55BCC" w:rsidP="00615DDF">
      <w:pPr>
        <w:numPr>
          <w:ilvl w:val="1"/>
          <w:numId w:val="8"/>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Enterpreneur – vyhľadáva problémy, ktoré je potrebné riešiť, hľadá príležitosti, iniciuje zlepšenie</w:t>
      </w:r>
    </w:p>
    <w:p w:rsidR="00C55BCC" w:rsidRPr="00615DDF" w:rsidRDefault="00C55BCC" w:rsidP="00615DDF">
      <w:pPr>
        <w:numPr>
          <w:ilvl w:val="1"/>
          <w:numId w:val="8"/>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Disturbance handler – riešenie konfliktov</w:t>
      </w:r>
    </w:p>
    <w:p w:rsidR="00C55BCC" w:rsidRPr="00615DDF" w:rsidRDefault="00C55BCC" w:rsidP="00615DDF">
      <w:pPr>
        <w:numPr>
          <w:ilvl w:val="1"/>
          <w:numId w:val="8"/>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Resource allocator – rozdeľuje zdroje</w:t>
      </w:r>
    </w:p>
    <w:p w:rsidR="00C55BCC" w:rsidRPr="00615DDF" w:rsidRDefault="00C55BCC" w:rsidP="00615DDF">
      <w:pPr>
        <w:numPr>
          <w:ilvl w:val="1"/>
          <w:numId w:val="8"/>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Negotiator – vyjednáva </w:t>
      </w:r>
    </w:p>
    <w:p w:rsidR="00C55BCC" w:rsidRPr="00615DDF" w:rsidRDefault="00C55BCC" w:rsidP="00615DDF">
      <w:pPr>
        <w:spacing w:after="0" w:line="240" w:lineRule="auto"/>
        <w:ind w:left="1080"/>
        <w:jc w:val="both"/>
        <w:rPr>
          <w:rFonts w:ascii="Times New Roman" w:eastAsia="Calibri" w:hAnsi="Times New Roman" w:cs="Times New Roman"/>
          <w:color w:val="000000" w:themeColor="text1"/>
          <w:lang w:val="sk-SK"/>
        </w:rPr>
      </w:pP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manažér trávi 59% svojho času schôdzkami, 22% za stolom, 10% neplánovanými schôdzkami, 6% pri telefóne, 3% so zamestnancami -&gt; potreba OB;</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OB a globálna ekonomika</w:t>
      </w:r>
    </w:p>
    <w:p w:rsidR="00C55BCC" w:rsidRPr="00615DDF" w:rsidRDefault="00C55BCC" w:rsidP="00615DDF">
      <w:pPr>
        <w:numPr>
          <w:ilvl w:val="0"/>
          <w:numId w:val="3"/>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všetci žijeme  v globálnej ekonomike</w:t>
      </w:r>
    </w:p>
    <w:p w:rsidR="00C55BCC" w:rsidRPr="00615DDF" w:rsidRDefault="00C55BCC" w:rsidP="00615DDF">
      <w:pPr>
        <w:numPr>
          <w:ilvl w:val="0"/>
          <w:numId w:val="3"/>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medzinárodné pracovné príležitosti sa stávajú príležitosťami pre čoraz väčšiu skupinu ľudí</w:t>
      </w:r>
    </w:p>
    <w:p w:rsidR="00C55BCC" w:rsidRPr="00615DDF" w:rsidRDefault="00C55BCC" w:rsidP="00615DDF">
      <w:pPr>
        <w:numPr>
          <w:ilvl w:val="0"/>
          <w:numId w:val="3"/>
        </w:num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color w:val="000000" w:themeColor="text1"/>
          <w:lang w:val="sk-SK"/>
        </w:rPr>
        <w:t>aj domáce organizácie čoraz viac pociťujú dopad zahraničnej konkurencie</w:t>
      </w:r>
    </w:p>
    <w:p w:rsidR="00C55BCC" w:rsidRPr="00615DDF" w:rsidRDefault="00C55BCC" w:rsidP="00615DDF">
      <w:pPr>
        <w:numPr>
          <w:ilvl w:val="0"/>
          <w:numId w:val="3"/>
        </w:num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color w:val="000000" w:themeColor="text1"/>
          <w:lang w:val="sk-SK"/>
        </w:rPr>
        <w:t>čoraz viac ľudí v súčasnosti pracuje doma pre zahraničného zamestnávateľa</w:t>
      </w:r>
    </w:p>
    <w:p w:rsidR="00C55BCC" w:rsidRPr="00615DDF" w:rsidRDefault="00C55BCC" w:rsidP="00615DDF">
      <w:pPr>
        <w:numPr>
          <w:ilvl w:val="0"/>
          <w:numId w:val="3"/>
        </w:num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color w:val="000000" w:themeColor="text1"/>
          <w:lang w:val="sk-SK"/>
        </w:rPr>
        <w:t>množstvo lokálnych pracovných pozícií sa stratilo, pretože zamestnávatelia presunuli pozície na nízkonákladové zahraničné pracovné trhy</w:t>
      </w:r>
    </w:p>
    <w:p w:rsidR="00C55BCC" w:rsidRPr="00615DDF" w:rsidRDefault="00C55BCC" w:rsidP="00615DDF">
      <w:pPr>
        <w:numPr>
          <w:ilvl w:val="0"/>
          <w:numId w:val="3"/>
        </w:num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meniace sa vzory zamestnávania</w:t>
      </w:r>
      <w:r w:rsidRPr="00615DDF">
        <w:rPr>
          <w:rFonts w:ascii="Times New Roman" w:eastAsia="Calibri" w:hAnsi="Times New Roman" w:cs="Times New Roman"/>
          <w:color w:val="000000" w:themeColor="text1"/>
          <w:lang w:val="sk-SK"/>
        </w:rPr>
        <w:t xml:space="preserve"> – rozmanitosť pracovnej sily – multikulturálna</w:t>
      </w:r>
    </w:p>
    <w:p w:rsidR="00C55BCC" w:rsidRPr="00615DDF" w:rsidRDefault="00C55BCC" w:rsidP="00615DDF">
      <w:pPr>
        <w:numPr>
          <w:ilvl w:val="0"/>
          <w:numId w:val="3"/>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 xml:space="preserve">kultúra – </w:t>
      </w:r>
      <w:r w:rsidRPr="00615DDF">
        <w:rPr>
          <w:rFonts w:ascii="Times New Roman" w:eastAsia="Calibri" w:hAnsi="Times New Roman" w:cs="Times New Roman"/>
          <w:color w:val="000000" w:themeColor="text1"/>
          <w:lang w:val="sk-SK"/>
        </w:rPr>
        <w:t>naučené a zdieľané spôsoby myslenia a robenia vecí medzi členmi spoločnosti</w:t>
      </w:r>
    </w:p>
    <w:p w:rsidR="00C55BCC" w:rsidRPr="00615DDF" w:rsidRDefault="00C55BCC" w:rsidP="00615DDF">
      <w:pPr>
        <w:numPr>
          <w:ilvl w:val="0"/>
          <w:numId w:val="3"/>
        </w:numPr>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 xml:space="preserve">dimenzie národnej kultúry </w:t>
      </w:r>
      <w:r w:rsidRPr="00615DDF">
        <w:rPr>
          <w:rFonts w:ascii="Times New Roman" w:eastAsia="Calibri" w:hAnsi="Times New Roman" w:cs="Times New Roman"/>
          <w:color w:val="000000" w:themeColor="text1"/>
          <w:lang w:val="sk-SK"/>
        </w:rPr>
        <w:t xml:space="preserve">(dominantné hodnoty, špecifiká a názory v danej krajine) </w:t>
      </w:r>
    </w:p>
    <w:p w:rsidR="00C55BCC" w:rsidRPr="00615DDF" w:rsidRDefault="00C55BCC" w:rsidP="00615DDF">
      <w:pPr>
        <w:numPr>
          <w:ilvl w:val="0"/>
          <w:numId w:val="3"/>
        </w:numPr>
        <w:spacing w:after="0" w:line="240" w:lineRule="auto"/>
        <w:ind w:left="108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lastRenderedPageBreak/>
        <w:t>individualizmus</w:t>
      </w:r>
      <w:r w:rsidRPr="00615DDF">
        <w:rPr>
          <w:rFonts w:ascii="Times New Roman" w:eastAsia="Calibri" w:hAnsi="Times New Roman" w:cs="Times New Roman"/>
          <w:color w:val="000000" w:themeColor="text1"/>
          <w:lang w:val="sk-SK"/>
        </w:rPr>
        <w:t xml:space="preserve"> (USA, Veľká Británia, Kanada, Holandsko, Austrália) </w:t>
      </w:r>
      <w:r w:rsidRPr="00615DDF">
        <w:rPr>
          <w:rFonts w:ascii="Times New Roman" w:eastAsia="Calibri" w:hAnsi="Times New Roman" w:cs="Times New Roman"/>
          <w:b/>
          <w:color w:val="000000" w:themeColor="text1"/>
          <w:lang w:val="sk-SK"/>
        </w:rPr>
        <w:t>vs. kolektivizmus</w:t>
      </w:r>
      <w:r w:rsidRPr="00615DDF">
        <w:rPr>
          <w:rFonts w:ascii="Times New Roman" w:eastAsia="Calibri" w:hAnsi="Times New Roman" w:cs="Times New Roman"/>
          <w:color w:val="000000" w:themeColor="text1"/>
          <w:lang w:val="sk-SK"/>
        </w:rPr>
        <w:t xml:space="preserve"> (Venezuela, Kolumbia, Mexiko, Japonsko, Grécko)</w:t>
      </w:r>
    </w:p>
    <w:p w:rsidR="00C55BCC" w:rsidRPr="00615DDF" w:rsidRDefault="00C55BCC" w:rsidP="00615DDF">
      <w:pPr>
        <w:numPr>
          <w:ilvl w:val="0"/>
          <w:numId w:val="3"/>
        </w:numPr>
        <w:spacing w:after="0" w:line="240" w:lineRule="auto"/>
        <w:ind w:left="108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neistota a strach ohľadom budúcnosti</w:t>
      </w:r>
      <w:r w:rsidRPr="00615DDF">
        <w:rPr>
          <w:rFonts w:ascii="Times New Roman" w:eastAsia="Calibri" w:hAnsi="Times New Roman" w:cs="Times New Roman"/>
          <w:color w:val="000000" w:themeColor="text1"/>
          <w:lang w:val="sk-SK"/>
        </w:rPr>
        <w:t xml:space="preserve"> (Nem</w:t>
      </w:r>
      <w:r w:rsidR="0034435F" w:rsidRPr="00615DDF">
        <w:rPr>
          <w:rFonts w:ascii="Times New Roman" w:eastAsia="Calibri" w:hAnsi="Times New Roman" w:cs="Times New Roman"/>
          <w:color w:val="000000" w:themeColor="text1"/>
          <w:lang w:val="sk-SK"/>
        </w:rPr>
        <w:t>ecko</w:t>
      </w:r>
      <w:r w:rsidRPr="00615DDF">
        <w:rPr>
          <w:rFonts w:ascii="Times New Roman" w:eastAsia="Calibri" w:hAnsi="Times New Roman" w:cs="Times New Roman"/>
          <w:color w:val="000000" w:themeColor="text1"/>
          <w:lang w:val="sk-SK"/>
        </w:rPr>
        <w:t>, Peru, Portugalsko, Franc</w:t>
      </w:r>
      <w:r w:rsidR="0034435F" w:rsidRPr="00615DDF">
        <w:rPr>
          <w:rFonts w:ascii="Times New Roman" w:eastAsia="Calibri" w:hAnsi="Times New Roman" w:cs="Times New Roman"/>
          <w:color w:val="000000" w:themeColor="text1"/>
          <w:lang w:val="sk-SK"/>
        </w:rPr>
        <w:t>úzsko</w:t>
      </w:r>
      <w:r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b/>
          <w:color w:val="000000" w:themeColor="text1"/>
          <w:lang w:val="sk-SK"/>
        </w:rPr>
        <w:t>vs. istota a predpovedateľnosť</w:t>
      </w:r>
      <w:r w:rsidRPr="00615DDF">
        <w:rPr>
          <w:rFonts w:ascii="Times New Roman" w:eastAsia="Calibri" w:hAnsi="Times New Roman" w:cs="Times New Roman"/>
          <w:color w:val="000000" w:themeColor="text1"/>
          <w:lang w:val="sk-SK"/>
        </w:rPr>
        <w:t xml:space="preserve"> (Dán</w:t>
      </w:r>
      <w:r w:rsidR="0034435F" w:rsidRPr="00615DDF">
        <w:rPr>
          <w:rFonts w:ascii="Times New Roman" w:eastAsia="Calibri" w:hAnsi="Times New Roman" w:cs="Times New Roman"/>
          <w:color w:val="000000" w:themeColor="text1"/>
          <w:lang w:val="sk-SK"/>
        </w:rPr>
        <w:t>sko</w:t>
      </w:r>
      <w:r w:rsidRPr="00615DDF">
        <w:rPr>
          <w:rFonts w:ascii="Times New Roman" w:eastAsia="Calibri" w:hAnsi="Times New Roman" w:cs="Times New Roman"/>
          <w:color w:val="000000" w:themeColor="text1"/>
          <w:lang w:val="sk-SK"/>
        </w:rPr>
        <w:t>, Švéd</w:t>
      </w:r>
      <w:r w:rsidR="0034435F" w:rsidRPr="00615DDF">
        <w:rPr>
          <w:rFonts w:ascii="Times New Roman" w:eastAsia="Calibri" w:hAnsi="Times New Roman" w:cs="Times New Roman"/>
          <w:color w:val="000000" w:themeColor="text1"/>
          <w:lang w:val="sk-SK"/>
        </w:rPr>
        <w:t>sko</w:t>
      </w:r>
      <w:r w:rsidRPr="00615DDF">
        <w:rPr>
          <w:rFonts w:ascii="Times New Roman" w:eastAsia="Calibri" w:hAnsi="Times New Roman" w:cs="Times New Roman"/>
          <w:color w:val="000000" w:themeColor="text1"/>
          <w:lang w:val="sk-SK"/>
        </w:rPr>
        <w:t>, USA, India, Jap</w:t>
      </w:r>
      <w:r w:rsidR="0034435F" w:rsidRPr="00615DDF">
        <w:rPr>
          <w:rFonts w:ascii="Times New Roman" w:eastAsia="Calibri" w:hAnsi="Times New Roman" w:cs="Times New Roman"/>
          <w:color w:val="000000" w:themeColor="text1"/>
          <w:lang w:val="sk-SK"/>
        </w:rPr>
        <w:t>onsko</w:t>
      </w:r>
      <w:r w:rsidRPr="00615DDF">
        <w:rPr>
          <w:rFonts w:ascii="Times New Roman" w:eastAsia="Calibri" w:hAnsi="Times New Roman" w:cs="Times New Roman"/>
          <w:color w:val="000000" w:themeColor="text1"/>
          <w:lang w:val="sk-SK"/>
        </w:rPr>
        <w:t>)</w:t>
      </w:r>
    </w:p>
    <w:p w:rsidR="00C55BCC" w:rsidRPr="00615DDF" w:rsidRDefault="00C55BCC" w:rsidP="00615DDF">
      <w:pPr>
        <w:numPr>
          <w:ilvl w:val="0"/>
          <w:numId w:val="3"/>
        </w:numPr>
        <w:spacing w:after="0" w:line="240" w:lineRule="auto"/>
        <w:ind w:left="108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kultúra preferuje </w:t>
      </w:r>
      <w:r w:rsidRPr="00615DDF">
        <w:rPr>
          <w:rFonts w:ascii="Times New Roman" w:eastAsia="Calibri" w:hAnsi="Times New Roman" w:cs="Times New Roman"/>
          <w:b/>
          <w:color w:val="000000" w:themeColor="text1"/>
          <w:lang w:val="sk-SK"/>
        </w:rPr>
        <w:t>maskulinitu</w:t>
      </w:r>
      <w:r w:rsidRPr="00615DDF">
        <w:rPr>
          <w:rFonts w:ascii="Times New Roman" w:eastAsia="Calibri" w:hAnsi="Times New Roman" w:cs="Times New Roman"/>
          <w:color w:val="000000" w:themeColor="text1"/>
          <w:lang w:val="sk-SK"/>
        </w:rPr>
        <w:t xml:space="preserve"> (Tal</w:t>
      </w:r>
      <w:r w:rsidR="0034435F" w:rsidRPr="00615DDF">
        <w:rPr>
          <w:rFonts w:ascii="Times New Roman" w:eastAsia="Calibri" w:hAnsi="Times New Roman" w:cs="Times New Roman"/>
          <w:color w:val="000000" w:themeColor="text1"/>
          <w:lang w:val="sk-SK"/>
        </w:rPr>
        <w:t>iansko</w:t>
      </w:r>
      <w:r w:rsidRPr="00615DDF">
        <w:rPr>
          <w:rFonts w:ascii="Times New Roman" w:eastAsia="Calibri" w:hAnsi="Times New Roman" w:cs="Times New Roman"/>
          <w:color w:val="000000" w:themeColor="text1"/>
          <w:lang w:val="sk-SK"/>
        </w:rPr>
        <w:t>, Mexiko, Jap</w:t>
      </w:r>
      <w:r w:rsidR="0034435F" w:rsidRPr="00615DDF">
        <w:rPr>
          <w:rFonts w:ascii="Times New Roman" w:eastAsia="Calibri" w:hAnsi="Times New Roman" w:cs="Times New Roman"/>
          <w:color w:val="000000" w:themeColor="text1"/>
          <w:lang w:val="sk-SK"/>
        </w:rPr>
        <w:t>onsko</w:t>
      </w:r>
      <w:r w:rsidRPr="00615DDF">
        <w:rPr>
          <w:rFonts w:ascii="Times New Roman" w:eastAsia="Calibri" w:hAnsi="Times New Roman" w:cs="Times New Roman"/>
          <w:color w:val="000000" w:themeColor="text1"/>
          <w:lang w:val="sk-SK"/>
        </w:rPr>
        <w:t xml:space="preserve">) vs. </w:t>
      </w:r>
      <w:r w:rsidRPr="00615DDF">
        <w:rPr>
          <w:rFonts w:ascii="Times New Roman" w:eastAsia="Calibri" w:hAnsi="Times New Roman" w:cs="Times New Roman"/>
          <w:b/>
          <w:color w:val="000000" w:themeColor="text1"/>
          <w:lang w:val="sk-SK"/>
        </w:rPr>
        <w:t>mierna maskulinita</w:t>
      </w:r>
      <w:r w:rsidRPr="00615DDF">
        <w:rPr>
          <w:rFonts w:ascii="Times New Roman" w:eastAsia="Calibri" w:hAnsi="Times New Roman" w:cs="Times New Roman"/>
          <w:color w:val="000000" w:themeColor="text1"/>
          <w:lang w:val="sk-SK"/>
        </w:rPr>
        <w:t xml:space="preserve"> (USA) vs. </w:t>
      </w:r>
      <w:r w:rsidRPr="00615DDF">
        <w:rPr>
          <w:rFonts w:ascii="Times New Roman" w:eastAsia="Calibri" w:hAnsi="Times New Roman" w:cs="Times New Roman"/>
          <w:b/>
          <w:color w:val="000000" w:themeColor="text1"/>
          <w:lang w:val="sk-SK"/>
        </w:rPr>
        <w:t>feminita</w:t>
      </w:r>
      <w:r w:rsidRPr="00615DDF">
        <w:rPr>
          <w:rFonts w:ascii="Times New Roman" w:eastAsia="Calibri" w:hAnsi="Times New Roman" w:cs="Times New Roman"/>
          <w:color w:val="000000" w:themeColor="text1"/>
          <w:lang w:val="sk-SK"/>
        </w:rPr>
        <w:t xml:space="preserve"> (Nór</w:t>
      </w:r>
      <w:r w:rsidR="0034435F" w:rsidRPr="00615DDF">
        <w:rPr>
          <w:rFonts w:ascii="Times New Roman" w:eastAsia="Calibri" w:hAnsi="Times New Roman" w:cs="Times New Roman"/>
          <w:color w:val="000000" w:themeColor="text1"/>
          <w:lang w:val="sk-SK"/>
        </w:rPr>
        <w:t>sko</w:t>
      </w:r>
      <w:r w:rsidRPr="00615DDF">
        <w:rPr>
          <w:rFonts w:ascii="Times New Roman" w:eastAsia="Calibri" w:hAnsi="Times New Roman" w:cs="Times New Roman"/>
          <w:color w:val="000000" w:themeColor="text1"/>
          <w:lang w:val="sk-SK"/>
        </w:rPr>
        <w:t>, Švéd</w:t>
      </w:r>
      <w:r w:rsidR="0034435F" w:rsidRPr="00615DDF">
        <w:rPr>
          <w:rFonts w:ascii="Times New Roman" w:eastAsia="Calibri" w:hAnsi="Times New Roman" w:cs="Times New Roman"/>
          <w:color w:val="000000" w:themeColor="text1"/>
          <w:lang w:val="sk-SK"/>
        </w:rPr>
        <w:t>sko</w:t>
      </w:r>
      <w:r w:rsidRPr="00615DDF">
        <w:rPr>
          <w:rFonts w:ascii="Times New Roman" w:eastAsia="Calibri" w:hAnsi="Times New Roman" w:cs="Times New Roman"/>
          <w:color w:val="000000" w:themeColor="text1"/>
          <w:lang w:val="sk-SK"/>
        </w:rPr>
        <w:t>, Dán</w:t>
      </w:r>
      <w:r w:rsidR="0034435F" w:rsidRPr="00615DDF">
        <w:rPr>
          <w:rFonts w:ascii="Times New Roman" w:eastAsia="Calibri" w:hAnsi="Times New Roman" w:cs="Times New Roman"/>
          <w:color w:val="000000" w:themeColor="text1"/>
          <w:lang w:val="sk-SK"/>
        </w:rPr>
        <w:t>sko</w:t>
      </w:r>
      <w:r w:rsidRPr="00615DDF">
        <w:rPr>
          <w:rFonts w:ascii="Times New Roman" w:eastAsia="Calibri" w:hAnsi="Times New Roman" w:cs="Times New Roman"/>
          <w:color w:val="000000" w:themeColor="text1"/>
          <w:lang w:val="sk-SK"/>
        </w:rPr>
        <w:t>, Fín</w:t>
      </w:r>
      <w:r w:rsidR="0034435F" w:rsidRPr="00615DDF">
        <w:rPr>
          <w:rFonts w:ascii="Times New Roman" w:eastAsia="Calibri" w:hAnsi="Times New Roman" w:cs="Times New Roman"/>
          <w:color w:val="000000" w:themeColor="text1"/>
          <w:lang w:val="sk-SK"/>
        </w:rPr>
        <w:t>sko</w:t>
      </w:r>
      <w:r w:rsidRPr="00615DDF">
        <w:rPr>
          <w:rFonts w:ascii="Times New Roman" w:eastAsia="Calibri" w:hAnsi="Times New Roman" w:cs="Times New Roman"/>
          <w:color w:val="000000" w:themeColor="text1"/>
          <w:lang w:val="sk-SK"/>
        </w:rPr>
        <w:t>)</w:t>
      </w:r>
    </w:p>
    <w:p w:rsidR="00C55BCC" w:rsidRPr="00615DDF" w:rsidRDefault="00C55BCC" w:rsidP="00615DDF">
      <w:pPr>
        <w:numPr>
          <w:ilvl w:val="0"/>
          <w:numId w:val="3"/>
        </w:numPr>
        <w:spacing w:after="0" w:line="240" w:lineRule="auto"/>
        <w:ind w:left="1080"/>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 xml:space="preserve">využitie priestoru – </w:t>
      </w:r>
      <w:r w:rsidRPr="00615DDF">
        <w:rPr>
          <w:rFonts w:ascii="Times New Roman" w:eastAsia="Calibri" w:hAnsi="Times New Roman" w:cs="Times New Roman"/>
          <w:color w:val="000000" w:themeColor="text1"/>
          <w:lang w:val="sk-SK"/>
        </w:rPr>
        <w:t>osobný priestor; vzdialenosť menšia v Juž. Amerike a arabských krajinách, väčšia v Sev. Amerike, Európe, juhových. Ázii</w:t>
      </w:r>
    </w:p>
    <w:p w:rsidR="00C55BCC" w:rsidRPr="00615DDF" w:rsidRDefault="00C55BCC" w:rsidP="00615DDF">
      <w:pPr>
        <w:numPr>
          <w:ilvl w:val="0"/>
          <w:numId w:val="3"/>
        </w:numPr>
        <w:spacing w:after="0" w:line="240" w:lineRule="auto"/>
        <w:ind w:left="108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 xml:space="preserve">náboženstvo </w:t>
      </w:r>
      <w:r w:rsidRPr="00615DDF">
        <w:rPr>
          <w:rFonts w:ascii="Times New Roman" w:eastAsia="Calibri" w:hAnsi="Times New Roman" w:cs="Times New Roman"/>
          <w:color w:val="000000" w:themeColor="text1"/>
          <w:lang w:val="sk-SK"/>
        </w:rPr>
        <w:t>– rituály, náboženské sviatky, jedlo, ktoré sa môže/nemôže jesť</w:t>
      </w:r>
    </w:p>
    <w:p w:rsidR="00C55BCC" w:rsidRPr="00615DDF" w:rsidRDefault="00C55BCC" w:rsidP="00615DDF">
      <w:pPr>
        <w:numPr>
          <w:ilvl w:val="0"/>
          <w:numId w:val="3"/>
        </w:numPr>
        <w:spacing w:after="0" w:line="240" w:lineRule="auto"/>
        <w:ind w:left="1080"/>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dimenzia mocenskej vzdialenosti</w:t>
      </w:r>
      <w:r w:rsidRPr="00615DDF">
        <w:rPr>
          <w:rFonts w:ascii="Times New Roman" w:eastAsia="Calibri" w:hAnsi="Times New Roman" w:cs="Times New Roman"/>
          <w:color w:val="000000" w:themeColor="text1"/>
          <w:lang w:val="sk-SK"/>
        </w:rPr>
        <w:t xml:space="preserve"> – akceptácia hierarchie a nerovnomerného rozdelenia moci (nízka mocenská vzdialenosť – Rak</w:t>
      </w:r>
      <w:r w:rsidR="0034435F" w:rsidRPr="00615DDF">
        <w:rPr>
          <w:rFonts w:ascii="Times New Roman" w:eastAsia="Calibri" w:hAnsi="Times New Roman" w:cs="Times New Roman"/>
          <w:color w:val="000000" w:themeColor="text1"/>
          <w:lang w:val="sk-SK"/>
        </w:rPr>
        <w:t>úsko</w:t>
      </w:r>
      <w:r w:rsidRPr="00615DDF">
        <w:rPr>
          <w:rFonts w:ascii="Times New Roman" w:eastAsia="Calibri" w:hAnsi="Times New Roman" w:cs="Times New Roman"/>
          <w:color w:val="000000" w:themeColor="text1"/>
          <w:lang w:val="sk-SK"/>
        </w:rPr>
        <w:t>, Dán</w:t>
      </w:r>
      <w:r w:rsidR="0034435F" w:rsidRPr="00615DDF">
        <w:rPr>
          <w:rFonts w:ascii="Times New Roman" w:eastAsia="Calibri" w:hAnsi="Times New Roman" w:cs="Times New Roman"/>
          <w:color w:val="000000" w:themeColor="text1"/>
          <w:lang w:val="sk-SK"/>
        </w:rPr>
        <w:t>sko</w:t>
      </w:r>
      <w:r w:rsidRPr="00615DDF">
        <w:rPr>
          <w:rFonts w:ascii="Times New Roman" w:eastAsia="Calibri" w:hAnsi="Times New Roman" w:cs="Times New Roman"/>
          <w:color w:val="000000" w:themeColor="text1"/>
          <w:lang w:val="sk-SK"/>
        </w:rPr>
        <w:t>, Švéd</w:t>
      </w:r>
      <w:r w:rsidR="0034435F" w:rsidRPr="00615DDF">
        <w:rPr>
          <w:rFonts w:ascii="Times New Roman" w:eastAsia="Calibri" w:hAnsi="Times New Roman" w:cs="Times New Roman"/>
          <w:color w:val="000000" w:themeColor="text1"/>
          <w:lang w:val="sk-SK"/>
        </w:rPr>
        <w:t>sko</w:t>
      </w:r>
      <w:r w:rsidRPr="00615DDF">
        <w:rPr>
          <w:rFonts w:ascii="Times New Roman" w:eastAsia="Calibri" w:hAnsi="Times New Roman" w:cs="Times New Roman"/>
          <w:color w:val="000000" w:themeColor="text1"/>
          <w:lang w:val="sk-SK"/>
        </w:rPr>
        <w:t>, Nórs</w:t>
      </w:r>
      <w:r w:rsidR="0034435F" w:rsidRPr="00615DDF">
        <w:rPr>
          <w:rFonts w:ascii="Times New Roman" w:eastAsia="Calibri" w:hAnsi="Times New Roman" w:cs="Times New Roman"/>
          <w:color w:val="000000" w:themeColor="text1"/>
          <w:lang w:val="sk-SK"/>
        </w:rPr>
        <w:t>ko</w:t>
      </w:r>
      <w:r w:rsidRPr="00615DDF">
        <w:rPr>
          <w:rFonts w:ascii="Times New Roman" w:eastAsia="Calibri" w:hAnsi="Times New Roman" w:cs="Times New Roman"/>
          <w:color w:val="000000" w:themeColor="text1"/>
          <w:lang w:val="sk-SK"/>
        </w:rPr>
        <w:t>, vysoká – Filipíny, Mex</w:t>
      </w:r>
      <w:r w:rsidR="0034435F" w:rsidRPr="00615DDF">
        <w:rPr>
          <w:rFonts w:ascii="Times New Roman" w:eastAsia="Calibri" w:hAnsi="Times New Roman" w:cs="Times New Roman"/>
          <w:color w:val="000000" w:themeColor="text1"/>
          <w:lang w:val="sk-SK"/>
        </w:rPr>
        <w:t>iko</w:t>
      </w:r>
      <w:r w:rsidRPr="00615DDF">
        <w:rPr>
          <w:rFonts w:ascii="Times New Roman" w:eastAsia="Calibri" w:hAnsi="Times New Roman" w:cs="Times New Roman"/>
          <w:color w:val="000000" w:themeColor="text1"/>
          <w:lang w:val="sk-SK"/>
        </w:rPr>
        <w:t>, Venezuela, India, Brazília)</w:t>
      </w:r>
    </w:p>
    <w:p w:rsidR="00C55BCC" w:rsidRPr="00615DDF" w:rsidRDefault="00C55BCC" w:rsidP="00615DDF">
      <w:pPr>
        <w:numPr>
          <w:ilvl w:val="0"/>
          <w:numId w:val="3"/>
        </w:numPr>
        <w:spacing w:after="0" w:line="240" w:lineRule="auto"/>
        <w:ind w:left="720"/>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rozvoj kultúrneho povedomia a citlivosti</w:t>
      </w:r>
    </w:p>
    <w:p w:rsidR="00C55BCC" w:rsidRPr="00615DDF" w:rsidRDefault="00C55BCC" w:rsidP="00615DDF">
      <w:pPr>
        <w:numPr>
          <w:ilvl w:val="0"/>
          <w:numId w:val="3"/>
        </w:numPr>
        <w:spacing w:after="0" w:line="240" w:lineRule="auto"/>
        <w:ind w:left="1080"/>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color w:val="000000" w:themeColor="text1"/>
          <w:lang w:val="sk-SK"/>
        </w:rPr>
        <w:t xml:space="preserve">porozumenie vlastnej kultúry </w:t>
      </w:r>
      <w:r w:rsidRPr="00615DDF">
        <w:rPr>
          <w:rFonts w:ascii="Times New Roman" w:eastAsia="Calibri" w:hAnsi="Times New Roman" w:cs="Times New Roman"/>
          <w:b/>
          <w:color w:val="000000" w:themeColor="text1"/>
          <w:lang w:val="sk-SK"/>
        </w:rPr>
        <w:t>– parochializmus</w:t>
      </w:r>
      <w:r w:rsidRPr="00615DDF">
        <w:rPr>
          <w:rFonts w:ascii="Times New Roman" w:eastAsia="Calibri" w:hAnsi="Times New Roman" w:cs="Times New Roman"/>
          <w:color w:val="000000" w:themeColor="text1"/>
          <w:lang w:val="sk-SK"/>
        </w:rPr>
        <w:t xml:space="preserve"> (tendencia predpokladať, že spôsoby jednej kultúry sú jedinými spôsobmi robenia vecí, neakceptovanie žiadnych iných spôsobov života a práce, najmä u americ</w:t>
      </w:r>
      <w:r w:rsidR="0034435F" w:rsidRPr="00615DDF">
        <w:rPr>
          <w:rFonts w:ascii="Times New Roman" w:eastAsia="Calibri" w:hAnsi="Times New Roman" w:cs="Times New Roman"/>
          <w:color w:val="000000" w:themeColor="text1"/>
          <w:lang w:val="sk-SK"/>
        </w:rPr>
        <w:t>kých</w:t>
      </w:r>
      <w:r w:rsidRPr="00615DDF">
        <w:rPr>
          <w:rFonts w:ascii="Times New Roman" w:eastAsia="Calibri" w:hAnsi="Times New Roman" w:cs="Times New Roman"/>
          <w:color w:val="000000" w:themeColor="text1"/>
          <w:lang w:val="sk-SK"/>
        </w:rPr>
        <w:t xml:space="preserve"> manažérov), </w:t>
      </w:r>
      <w:r w:rsidRPr="00615DDF">
        <w:rPr>
          <w:rFonts w:ascii="Times New Roman" w:eastAsia="Calibri" w:hAnsi="Times New Roman" w:cs="Times New Roman"/>
          <w:b/>
          <w:color w:val="000000" w:themeColor="text1"/>
          <w:lang w:val="sk-SK"/>
        </w:rPr>
        <w:t xml:space="preserve">etnocentrizmus </w:t>
      </w:r>
      <w:r w:rsidRPr="00615DDF">
        <w:rPr>
          <w:rFonts w:ascii="Times New Roman" w:eastAsia="Calibri" w:hAnsi="Times New Roman" w:cs="Times New Roman"/>
          <w:color w:val="000000" w:themeColor="text1"/>
          <w:lang w:val="sk-SK"/>
        </w:rPr>
        <w:t>(tendencia považovať jednu kultúru a jej hodnoty za nadriadenú iným)</w:t>
      </w:r>
    </w:p>
    <w:p w:rsidR="00C55BCC" w:rsidRPr="00615DDF" w:rsidRDefault="00C55BCC" w:rsidP="00615DDF">
      <w:pPr>
        <w:numPr>
          <w:ilvl w:val="0"/>
          <w:numId w:val="3"/>
        </w:numPr>
        <w:spacing w:after="0" w:line="240" w:lineRule="auto"/>
        <w:ind w:left="720"/>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 xml:space="preserve">globálny pohľad na ľudí v práci </w:t>
      </w:r>
    </w:p>
    <w:p w:rsidR="00C55BCC" w:rsidRPr="00615DDF" w:rsidRDefault="00C55BCC" w:rsidP="00615DDF">
      <w:pPr>
        <w:numPr>
          <w:ilvl w:val="0"/>
          <w:numId w:val="3"/>
        </w:numPr>
        <w:spacing w:after="0" w:line="240" w:lineRule="auto"/>
        <w:ind w:left="108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 xml:space="preserve">medzinárodný manažment – </w:t>
      </w:r>
      <w:r w:rsidRPr="00615DDF">
        <w:rPr>
          <w:rFonts w:ascii="Times New Roman" w:eastAsia="Calibri" w:hAnsi="Times New Roman" w:cs="Times New Roman"/>
          <w:color w:val="000000" w:themeColor="text1"/>
          <w:lang w:val="sk-SK"/>
        </w:rPr>
        <w:t>manažment zahrňujúci riadenie obchodných aktivít vo viac ako v jednej krajine</w:t>
      </w:r>
    </w:p>
    <w:p w:rsidR="00C55BCC" w:rsidRPr="00615DDF" w:rsidRDefault="00C55BCC" w:rsidP="00615DDF">
      <w:pPr>
        <w:numPr>
          <w:ilvl w:val="0"/>
          <w:numId w:val="3"/>
        </w:numPr>
        <w:spacing w:after="0" w:line="240" w:lineRule="auto"/>
        <w:ind w:left="1080"/>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medzinárodné OB</w:t>
      </w:r>
      <w:r w:rsidRPr="00615DDF">
        <w:rPr>
          <w:rFonts w:ascii="Times New Roman" w:eastAsia="Calibri" w:hAnsi="Times New Roman" w:cs="Times New Roman"/>
          <w:color w:val="000000" w:themeColor="text1"/>
          <w:lang w:val="sk-SK"/>
        </w:rPr>
        <w:t xml:space="preserve"> – štúdium individuálov a skupín v organizáciách pôsobiacich v medzinárodnom prostredí</w:t>
      </w:r>
    </w:p>
    <w:p w:rsidR="00C55BCC" w:rsidRPr="00615DDF" w:rsidRDefault="00C55BCC" w:rsidP="00615DDF">
      <w:pPr>
        <w:numPr>
          <w:ilvl w:val="0"/>
          <w:numId w:val="3"/>
        </w:numPr>
        <w:spacing w:after="0" w:line="240" w:lineRule="auto"/>
        <w:ind w:left="1080"/>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color w:val="000000" w:themeColor="text1"/>
          <w:lang w:val="sk-SK"/>
        </w:rPr>
        <w:t>multinárodní zamestnávatelia – mnohonárodné korporácie (medzinárodné operácie vo viac ako v jednej krajine)</w:t>
      </w:r>
    </w:p>
    <w:p w:rsidR="00C55BCC" w:rsidRPr="00615DDF" w:rsidRDefault="00C55BCC" w:rsidP="00615DDF">
      <w:pPr>
        <w:numPr>
          <w:ilvl w:val="0"/>
          <w:numId w:val="3"/>
        </w:numPr>
        <w:spacing w:after="0" w:line="240" w:lineRule="auto"/>
        <w:ind w:left="1080"/>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color w:val="000000" w:themeColor="text1"/>
          <w:lang w:val="sk-SK"/>
        </w:rPr>
        <w:t xml:space="preserve">multikulturálna pracovná sila – </w:t>
      </w:r>
      <w:r w:rsidRPr="00615DDF">
        <w:rPr>
          <w:rFonts w:ascii="Times New Roman" w:eastAsia="Calibri" w:hAnsi="Times New Roman" w:cs="Times New Roman"/>
          <w:b/>
          <w:color w:val="000000" w:themeColor="text1"/>
          <w:lang w:val="sk-SK"/>
        </w:rPr>
        <w:t>domáci multikulturalizmus</w:t>
      </w:r>
      <w:r w:rsidRPr="00615DDF">
        <w:rPr>
          <w:rFonts w:ascii="Times New Roman" w:eastAsia="Calibri" w:hAnsi="Times New Roman" w:cs="Times New Roman"/>
          <w:color w:val="000000" w:themeColor="text1"/>
          <w:lang w:val="sk-SK"/>
        </w:rPr>
        <w:t xml:space="preserve"> (stav kultúrnej rozmanitosti medzi ľuďmi žijúcimi v určitom meste alebo regióne v</w:t>
      </w:r>
      <w:r w:rsidR="0034435F"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color w:val="000000" w:themeColor="text1"/>
          <w:lang w:val="sk-SK"/>
        </w:rPr>
        <w:t>rámci jednej krajiny)</w:t>
      </w:r>
    </w:p>
    <w:p w:rsidR="00C55BCC" w:rsidRPr="00615DDF" w:rsidRDefault="00C55BCC" w:rsidP="00615DDF">
      <w:pPr>
        <w:numPr>
          <w:ilvl w:val="0"/>
          <w:numId w:val="3"/>
        </w:numPr>
        <w:spacing w:after="0" w:line="240" w:lineRule="auto"/>
        <w:ind w:left="1080"/>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 xml:space="preserve">expatriot </w:t>
      </w:r>
      <w:r w:rsidRPr="00615DDF">
        <w:rPr>
          <w:rFonts w:ascii="Times New Roman" w:eastAsia="Calibri" w:hAnsi="Times New Roman" w:cs="Times New Roman"/>
          <w:color w:val="000000" w:themeColor="text1"/>
          <w:lang w:val="sk-SK"/>
        </w:rPr>
        <w:t>(manažér alebo pracovník, ktorý je zamestnaný a žije v zahraničí); po ukončení misie v zahraničí môže čeliť problému znovunavrátenia sa do domácej krajiny, je potrebné zaradiť ho na prácu podobnú akú robil v zahraničí</w:t>
      </w:r>
    </w:p>
    <w:p w:rsidR="00C55BCC" w:rsidRPr="00615DDF" w:rsidRDefault="00C55BCC" w:rsidP="00615DDF">
      <w:pPr>
        <w:numPr>
          <w:ilvl w:val="0"/>
          <w:numId w:val="3"/>
        </w:numPr>
        <w:spacing w:after="0" w:line="240" w:lineRule="auto"/>
        <w:ind w:left="1080"/>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 xml:space="preserve">kultúrny šok – </w:t>
      </w:r>
      <w:r w:rsidRPr="00615DDF">
        <w:rPr>
          <w:rFonts w:ascii="Times New Roman" w:eastAsia="Calibri" w:hAnsi="Times New Roman" w:cs="Times New Roman"/>
          <w:color w:val="000000" w:themeColor="text1"/>
          <w:lang w:val="sk-SK"/>
        </w:rPr>
        <w:t xml:space="preserve">pocit frustrácie a zmätenia plynúci zo žitia v neznámom prostredí </w:t>
      </w:r>
    </w:p>
    <w:p w:rsidR="00C55BCC" w:rsidRPr="00615DDF" w:rsidRDefault="00C55BCC" w:rsidP="00615DDF">
      <w:pPr>
        <w:numPr>
          <w:ilvl w:val="0"/>
          <w:numId w:val="3"/>
        </w:numPr>
        <w:spacing w:after="0" w:line="240" w:lineRule="auto"/>
        <w:ind w:left="720"/>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comparative management and organizational practices</w:t>
      </w:r>
    </w:p>
    <w:p w:rsidR="00C55BCC" w:rsidRPr="00615DDF" w:rsidRDefault="00C55BCC" w:rsidP="00615DDF">
      <w:pPr>
        <w:numPr>
          <w:ilvl w:val="0"/>
          <w:numId w:val="3"/>
        </w:numPr>
        <w:spacing w:after="0" w:line="240" w:lineRule="auto"/>
        <w:ind w:left="1080"/>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 xml:space="preserve">komunikácia v medzinárodnom prostredí </w:t>
      </w:r>
      <w:r w:rsidRPr="00615DDF">
        <w:rPr>
          <w:rFonts w:ascii="Times New Roman" w:eastAsia="Calibri" w:hAnsi="Times New Roman" w:cs="Times New Roman"/>
          <w:color w:val="000000" w:themeColor="text1"/>
          <w:lang w:val="sk-SK"/>
        </w:rPr>
        <w:t>– jazyk, reč tela</w:t>
      </w:r>
    </w:p>
    <w:p w:rsidR="00C55BCC" w:rsidRPr="00615DDF" w:rsidRDefault="00C55BCC" w:rsidP="00615DDF">
      <w:pPr>
        <w:numPr>
          <w:ilvl w:val="0"/>
          <w:numId w:val="3"/>
        </w:numPr>
        <w:spacing w:after="0" w:line="240" w:lineRule="auto"/>
        <w:ind w:left="1080"/>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 xml:space="preserve">rôzna motivácia zamestnancov v rôznych kultúrach – </w:t>
      </w:r>
      <w:r w:rsidRPr="00615DDF">
        <w:rPr>
          <w:rFonts w:ascii="Times New Roman" w:eastAsia="Calibri" w:hAnsi="Times New Roman" w:cs="Times New Roman"/>
          <w:color w:val="000000" w:themeColor="text1"/>
          <w:lang w:val="sk-SK"/>
        </w:rPr>
        <w:t>individualizmus vs. kolektivizmus</w:t>
      </w:r>
    </w:p>
    <w:p w:rsidR="00C55BCC" w:rsidRPr="00615DDF" w:rsidRDefault="00C55BCC" w:rsidP="00615DDF">
      <w:pPr>
        <w:numPr>
          <w:ilvl w:val="0"/>
          <w:numId w:val="3"/>
        </w:numPr>
        <w:spacing w:after="0" w:line="240" w:lineRule="auto"/>
        <w:ind w:left="108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 xml:space="preserve">rôzne spôsoby vedenia a dohľadu  v rôznych kultúrach  </w:t>
      </w:r>
      <w:r w:rsidRPr="00615DDF">
        <w:rPr>
          <w:rFonts w:ascii="Times New Roman" w:eastAsia="Calibri" w:hAnsi="Times New Roman" w:cs="Times New Roman"/>
          <w:color w:val="000000" w:themeColor="text1"/>
          <w:lang w:val="sk-SK"/>
        </w:rPr>
        <w:t>– rozhodovanie ako ringi (skupinové rozhodovanie v Jap</w:t>
      </w:r>
      <w:r w:rsidR="0034435F" w:rsidRPr="00615DDF">
        <w:rPr>
          <w:rFonts w:ascii="Times New Roman" w:eastAsia="Calibri" w:hAnsi="Times New Roman" w:cs="Times New Roman"/>
          <w:color w:val="000000" w:themeColor="text1"/>
          <w:lang w:val="sk-SK"/>
        </w:rPr>
        <w:t>onsku</w:t>
      </w:r>
      <w:r w:rsidRPr="00615DDF">
        <w:rPr>
          <w:rFonts w:ascii="Times New Roman" w:eastAsia="Calibri" w:hAnsi="Times New Roman" w:cs="Times New Roman"/>
          <w:color w:val="000000" w:themeColor="text1"/>
          <w:lang w:val="sk-SK"/>
        </w:rPr>
        <w:t xml:space="preserve"> orientované na dosiahnutie zhody, rozhodovanie zdola-hore), atď.</w:t>
      </w:r>
    </w:p>
    <w:p w:rsidR="00C55BCC" w:rsidRPr="00615DDF" w:rsidRDefault="00C55BCC" w:rsidP="00615DDF">
      <w:pPr>
        <w:numPr>
          <w:ilvl w:val="0"/>
          <w:numId w:val="3"/>
        </w:numPr>
        <w:spacing w:after="0" w:line="240" w:lineRule="auto"/>
        <w:ind w:left="720"/>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organizačné štruktúry pre medzinárodné operácie</w:t>
      </w:r>
    </w:p>
    <w:p w:rsidR="00C55BCC" w:rsidRPr="00615DDF" w:rsidRDefault="00C55BCC" w:rsidP="00615DDF">
      <w:pPr>
        <w:numPr>
          <w:ilvl w:val="0"/>
          <w:numId w:val="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globálne produktové divízie</w:t>
      </w:r>
      <w:r w:rsidRPr="00615DDF">
        <w:rPr>
          <w:rFonts w:ascii="Times New Roman" w:eastAsia="Calibri" w:hAnsi="Times New Roman" w:cs="Times New Roman"/>
          <w:color w:val="000000" w:themeColor="text1"/>
          <w:lang w:val="sk-SK"/>
        </w:rPr>
        <w:t xml:space="preserve"> – divízie, z ktorých každá je zodpovedná za skupinu produktov predávaných po celom svete</w:t>
      </w:r>
    </w:p>
    <w:p w:rsidR="00C55BCC" w:rsidRPr="00615DDF" w:rsidRDefault="00C55BCC" w:rsidP="00615DDF">
      <w:pPr>
        <w:numPr>
          <w:ilvl w:val="0"/>
          <w:numId w:val="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 xml:space="preserve">globálne geografické (územné) divízie – </w:t>
      </w:r>
      <w:r w:rsidRPr="00615DDF">
        <w:rPr>
          <w:rFonts w:ascii="Times New Roman" w:eastAsia="Calibri" w:hAnsi="Times New Roman" w:cs="Times New Roman"/>
          <w:color w:val="000000" w:themeColor="text1"/>
          <w:lang w:val="sk-SK"/>
        </w:rPr>
        <w:t>divízie, z ktorých každá je zodpovedná za všetky operácie v danej oblasti</w:t>
      </w:r>
    </w:p>
    <w:p w:rsidR="00C55BCC" w:rsidRPr="00615DDF" w:rsidRDefault="00C55BCC" w:rsidP="00615DDF">
      <w:pPr>
        <w:numPr>
          <w:ilvl w:val="0"/>
          <w:numId w:val="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 xml:space="preserve">multidimensionálna globálna štrultúra </w:t>
      </w:r>
      <w:r w:rsidRPr="00615DDF">
        <w:rPr>
          <w:rFonts w:ascii="Times New Roman" w:eastAsia="Calibri" w:hAnsi="Times New Roman" w:cs="Times New Roman"/>
          <w:color w:val="000000" w:themeColor="text1"/>
          <w:lang w:val="sk-SK"/>
        </w:rPr>
        <w:t>– komplexné operácie vyžadujú hybridnú štruktúru s prvkami oboch predchádzajúcich divízií</w:t>
      </w:r>
    </w:p>
    <w:p w:rsidR="00C55BCC" w:rsidRPr="00615DDF" w:rsidRDefault="00C55BCC" w:rsidP="00615DDF">
      <w:pPr>
        <w:numPr>
          <w:ilvl w:val="0"/>
          <w:numId w:val="3"/>
        </w:numPr>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joint ventures, strategické aliancie</w:t>
      </w:r>
      <w:r w:rsidRPr="00615DDF">
        <w:rPr>
          <w:rFonts w:ascii="Times New Roman" w:eastAsia="Calibri" w:hAnsi="Times New Roman" w:cs="Times New Roman"/>
          <w:color w:val="000000" w:themeColor="text1"/>
          <w:lang w:val="sk-SK"/>
        </w:rPr>
        <w:t xml:space="preserve"> – dve alebo viac firiem často z rôznych krajín sa spájajú do aliancií alebo zakladajú spoločné podnikanie, aby dosiahli určité ciele, ktoré by sami dosiahnuť nemohli</w:t>
      </w:r>
    </w:p>
    <w:p w:rsidR="00C55BCC" w:rsidRPr="00615DDF" w:rsidRDefault="00C55BCC" w:rsidP="00615DDF">
      <w:pPr>
        <w:numPr>
          <w:ilvl w:val="0"/>
          <w:numId w:val="3"/>
        </w:numPr>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 xml:space="preserve">Japonský manažment – </w:t>
      </w:r>
      <w:r w:rsidRPr="00615DDF">
        <w:rPr>
          <w:rFonts w:ascii="Times New Roman" w:eastAsia="Calibri" w:hAnsi="Times New Roman" w:cs="Times New Roman"/>
          <w:color w:val="000000" w:themeColor="text1"/>
          <w:lang w:val="sk-SK"/>
        </w:rPr>
        <w:t>celoživotné zamestnanie, ringi, kaizen, kanban, JIT, TQM, pomalé kariérne postupy, kolektivizmus (kolektívna zodpovednosť, nízka konkurencia medzi jednotlivcami v skupine, vysoká medzi skupinami, ako napr. inými organizáciami, skupinová lojalita), osobné vzťahy so zamestnancami, plat založený na seniorite (počte odpracovaných rokov), etc.</w:t>
      </w:r>
    </w:p>
    <w:p w:rsidR="00C55BCC" w:rsidRPr="00615DDF" w:rsidRDefault="00C55BCC" w:rsidP="00615DDF">
      <w:pPr>
        <w:spacing w:after="0" w:line="240" w:lineRule="auto"/>
        <w:jc w:val="both"/>
        <w:rPr>
          <w:rFonts w:ascii="Times New Roman" w:eastAsia="Calibri" w:hAnsi="Times New Roman" w:cs="Times New Roman"/>
          <w:b/>
          <w:bCs/>
          <w:color w:val="000000" w:themeColor="text1"/>
          <w:lang w:val="sk-SK"/>
        </w:rPr>
      </w:pP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bCs/>
          <w:color w:val="000000" w:themeColor="text1"/>
          <w:lang w:val="sk-SK"/>
        </w:rPr>
        <w:t>3 perspektívy OB</w:t>
      </w:r>
      <w:r w:rsidRPr="00615DDF">
        <w:rPr>
          <w:rFonts w:ascii="Times New Roman" w:eastAsia="Calibri" w:hAnsi="Times New Roman" w:cs="Times New Roman"/>
          <w:color w:val="000000" w:themeColor="text1"/>
          <w:lang w:val="sk-SK"/>
        </w:rPr>
        <w:t xml:space="preserve"> : ľudia ako organizácia, ľudia ako zdroj a ľudia ako ľudia. </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Organizácia sú ľudia a bez ľudí niet organizácie. </w:t>
      </w:r>
    </w:p>
    <w:p w:rsidR="00C55BCC" w:rsidRPr="00615DDF" w:rsidRDefault="00C55BCC" w:rsidP="00615DDF">
      <w:pPr>
        <w:spacing w:after="0" w:line="240" w:lineRule="auto"/>
        <w:jc w:val="both"/>
        <w:rPr>
          <w:rFonts w:ascii="Times New Roman" w:eastAsia="Calibri" w:hAnsi="Times New Roman" w:cs="Times New Roman"/>
          <w:b/>
          <w:bCs/>
          <w:color w:val="000000" w:themeColor="text1"/>
          <w:lang w:val="sk-SK"/>
        </w:rPr>
      </w:pPr>
    </w:p>
    <w:p w:rsidR="00C55BCC" w:rsidRPr="00615DDF" w:rsidRDefault="00C55BCC" w:rsidP="00615DDF">
      <w:pPr>
        <w:spacing w:after="0" w:line="240" w:lineRule="auto"/>
        <w:jc w:val="both"/>
        <w:rPr>
          <w:rFonts w:ascii="Times New Roman" w:eastAsia="Calibri" w:hAnsi="Times New Roman" w:cs="Times New Roman"/>
          <w:b/>
          <w:bCs/>
          <w:color w:val="000000" w:themeColor="text1"/>
          <w:lang w:val="sk-SK"/>
        </w:rPr>
      </w:pPr>
      <w:r w:rsidRPr="00615DDF">
        <w:rPr>
          <w:rFonts w:ascii="Times New Roman" w:eastAsia="Calibri" w:hAnsi="Times New Roman" w:cs="Times New Roman"/>
          <w:b/>
          <w:bCs/>
          <w:color w:val="000000" w:themeColor="text1"/>
          <w:lang w:val="sk-SK"/>
        </w:rPr>
        <w:t>Manažment v globálnom prostredí</w:t>
      </w:r>
    </w:p>
    <w:p w:rsidR="00C55BCC" w:rsidRPr="00615DDF" w:rsidRDefault="00C55BCC" w:rsidP="00615DDF">
      <w:pPr>
        <w:spacing w:after="0" w:line="240" w:lineRule="auto"/>
        <w:jc w:val="both"/>
        <w:rPr>
          <w:rFonts w:ascii="Times New Roman" w:eastAsia="Calibri" w:hAnsi="Times New Roman" w:cs="Times New Roman"/>
          <w:bCs/>
          <w:color w:val="000000" w:themeColor="text1"/>
          <w:lang w:val="sk-SK"/>
        </w:rPr>
      </w:pPr>
      <w:r w:rsidRPr="00615DDF">
        <w:rPr>
          <w:rFonts w:ascii="Times New Roman" w:eastAsia="Calibri" w:hAnsi="Times New Roman" w:cs="Times New Roman"/>
          <w:bCs/>
          <w:color w:val="000000" w:themeColor="text1"/>
          <w:lang w:val="sk-SK"/>
        </w:rPr>
        <w:t xml:space="preserve">     Globalizácia znamená postupovanie organizácie k pravej globálnej (svetovej) organizácii. Je to stratégia  vstupu na celosvetové trhy so štandardizovanými výrobkami. Vznikajú mnohonárodné, resp. nadnárodné spoločnosti (podniky, kt. majú operácie vo viac ako jednej krajine, riadia ich z domácej krajiny) a transnárodné spoločnosti (také ako mnohonárodné, ale riadené sú decentralizovane v lokálnej krajine). </w:t>
      </w:r>
    </w:p>
    <w:p w:rsidR="00C55BCC" w:rsidRPr="00615DDF" w:rsidRDefault="00C55BCC" w:rsidP="00615DDF">
      <w:pPr>
        <w:spacing w:after="0" w:line="240" w:lineRule="auto"/>
        <w:jc w:val="both"/>
        <w:rPr>
          <w:rFonts w:ascii="Times New Roman" w:eastAsia="Calibri" w:hAnsi="Times New Roman" w:cs="Times New Roman"/>
          <w:bCs/>
          <w:color w:val="000000" w:themeColor="text1"/>
          <w:lang w:val="sk-SK"/>
        </w:rPr>
      </w:pPr>
      <w:r w:rsidRPr="00615DDF">
        <w:rPr>
          <w:rFonts w:ascii="Times New Roman" w:eastAsia="Calibri" w:hAnsi="Times New Roman" w:cs="Times New Roman"/>
          <w:bCs/>
          <w:color w:val="000000" w:themeColor="text1"/>
          <w:lang w:val="sk-SK"/>
        </w:rPr>
        <w:lastRenderedPageBreak/>
        <w:t xml:space="preserve">     Manažéri organizácií, ktoré vyvíjajú aj medzinárodné aktivity, musia poznať a vo svojich rozhodnutiach rešpektovať pravidlá, ktoré pre obchodovanie určili svetové (OSN, Medzinárodný menový fond a Svetová banka), medzinárodné (GATT) a príslušné regionálne orgnizácie (v Európe: EÚ, EFTA, OECD, CEFTA, v USA: NAFTA). V opačnom prípade sa vystavujú riziku sankcií.</w:t>
      </w:r>
    </w:p>
    <w:p w:rsidR="00C55BCC" w:rsidRPr="00615DDF" w:rsidRDefault="00C55BCC" w:rsidP="00615DDF">
      <w:pPr>
        <w:spacing w:after="0" w:line="240" w:lineRule="auto"/>
        <w:jc w:val="both"/>
        <w:rPr>
          <w:rFonts w:ascii="Times New Roman" w:eastAsia="Calibri" w:hAnsi="Times New Roman" w:cs="Times New Roman"/>
          <w:bCs/>
          <w:color w:val="000000" w:themeColor="text1"/>
          <w:lang w:val="sk-SK"/>
        </w:rPr>
      </w:pPr>
      <w:r w:rsidRPr="00615DDF">
        <w:rPr>
          <w:rFonts w:ascii="Times New Roman" w:eastAsia="Calibri" w:hAnsi="Times New Roman" w:cs="Times New Roman"/>
          <w:bCs/>
          <w:color w:val="000000" w:themeColor="text1"/>
          <w:lang w:val="sk-SK"/>
        </w:rPr>
        <w:t xml:space="preserve">     Svetový vývoj speje k tomu, že sa postupne odstraňujú prekážky v medzinárodnom obchodovaní, prehlbuje sa internacionalizácia a globalizácia, odstraňujú sa obchodné bariéry a svet sa čím ďalej tým viac stáva svetovým trhom, v ktorom národné hranice postupne strácajú svoju dôležitosť. Na jednej strane to znamená pre podniky pôsobiace vo viacerých krajinách zvyšovanie objemu tržieb a rentability, ale na druhej strane zostrovanie konkurencie. </w:t>
      </w:r>
    </w:p>
    <w:p w:rsidR="0034435F" w:rsidRPr="00615DDF" w:rsidRDefault="0034435F" w:rsidP="00615DDF">
      <w:pPr>
        <w:spacing w:after="0" w:line="240" w:lineRule="auto"/>
        <w:jc w:val="both"/>
        <w:rPr>
          <w:rFonts w:ascii="Times New Roman" w:eastAsia="Calibri" w:hAnsi="Times New Roman" w:cs="Times New Roman"/>
          <w:bCs/>
          <w:color w:val="000000" w:themeColor="text1"/>
          <w:lang w:val="sk-SK"/>
        </w:rPr>
      </w:pPr>
    </w:p>
    <w:p w:rsidR="00C55BCC" w:rsidRPr="00615DDF" w:rsidRDefault="00C55BCC" w:rsidP="00615DDF">
      <w:pPr>
        <w:spacing w:after="0" w:line="240" w:lineRule="auto"/>
        <w:jc w:val="both"/>
        <w:rPr>
          <w:rFonts w:ascii="Times New Roman" w:eastAsia="Calibri" w:hAnsi="Times New Roman" w:cs="Times New Roman"/>
          <w:b/>
          <w:bCs/>
          <w:color w:val="000000" w:themeColor="text1"/>
          <w:lang w:val="sk-SK"/>
        </w:rPr>
      </w:pPr>
      <w:r w:rsidRPr="00615DDF">
        <w:rPr>
          <w:rFonts w:ascii="Times New Roman" w:eastAsia="Calibri" w:hAnsi="Times New Roman" w:cs="Times New Roman"/>
          <w:b/>
          <w:bCs/>
          <w:color w:val="000000" w:themeColor="text1"/>
          <w:lang w:val="sk-SK"/>
        </w:rPr>
        <w:t>Prínosy a problémy spojené s operáciami globálnych spoločností</w:t>
      </w:r>
    </w:p>
    <w:p w:rsidR="00C55BCC" w:rsidRPr="00615DDF" w:rsidRDefault="00C55BCC" w:rsidP="00615DDF">
      <w:pPr>
        <w:spacing w:after="0" w:line="240" w:lineRule="auto"/>
        <w:jc w:val="both"/>
        <w:rPr>
          <w:rFonts w:ascii="Times New Roman" w:eastAsia="Calibri" w:hAnsi="Times New Roman" w:cs="Times New Roman"/>
          <w:bCs/>
          <w:color w:val="000000" w:themeColor="text1"/>
          <w:lang w:val="sk-SK"/>
        </w:rPr>
      </w:pPr>
      <w:r w:rsidRPr="00615DDF">
        <w:rPr>
          <w:rFonts w:ascii="Times New Roman" w:eastAsia="Calibri" w:hAnsi="Times New Roman" w:cs="Times New Roman"/>
          <w:bCs/>
          <w:color w:val="000000" w:themeColor="text1"/>
          <w:lang w:val="sk-SK"/>
        </w:rPr>
        <w:t>Prínosy:</w:t>
      </w:r>
    </w:p>
    <w:p w:rsidR="00C55BCC" w:rsidRPr="00615DDF" w:rsidRDefault="00C55BCC" w:rsidP="00615DDF">
      <w:pPr>
        <w:numPr>
          <w:ilvl w:val="0"/>
          <w:numId w:val="10"/>
        </w:numPr>
        <w:spacing w:after="0" w:line="240" w:lineRule="auto"/>
        <w:jc w:val="both"/>
        <w:rPr>
          <w:rFonts w:ascii="Times New Roman" w:eastAsia="Calibri" w:hAnsi="Times New Roman" w:cs="Times New Roman"/>
          <w:bCs/>
          <w:color w:val="000000" w:themeColor="text1"/>
          <w:lang w:val="sk-SK"/>
        </w:rPr>
      </w:pPr>
      <w:r w:rsidRPr="00615DDF">
        <w:rPr>
          <w:rFonts w:ascii="Times New Roman" w:eastAsia="Calibri" w:hAnsi="Times New Roman" w:cs="Times New Roman"/>
          <w:bCs/>
          <w:color w:val="000000" w:themeColor="text1"/>
          <w:lang w:val="sk-SK"/>
        </w:rPr>
        <w:t>prispievajú k zvyšovaniu zamestnanosti v danej krajine</w:t>
      </w:r>
    </w:p>
    <w:p w:rsidR="00C55BCC" w:rsidRPr="00615DDF" w:rsidRDefault="00C55BCC" w:rsidP="00615DDF">
      <w:pPr>
        <w:numPr>
          <w:ilvl w:val="0"/>
          <w:numId w:val="10"/>
        </w:numPr>
        <w:spacing w:after="0" w:line="240" w:lineRule="auto"/>
        <w:jc w:val="both"/>
        <w:rPr>
          <w:rFonts w:ascii="Times New Roman" w:eastAsia="Calibri" w:hAnsi="Times New Roman" w:cs="Times New Roman"/>
          <w:bCs/>
          <w:color w:val="000000" w:themeColor="text1"/>
          <w:lang w:val="sk-SK"/>
        </w:rPr>
      </w:pPr>
      <w:r w:rsidRPr="00615DDF">
        <w:rPr>
          <w:rFonts w:ascii="Times New Roman" w:eastAsia="Calibri" w:hAnsi="Times New Roman" w:cs="Times New Roman"/>
          <w:bCs/>
          <w:color w:val="000000" w:themeColor="text1"/>
          <w:lang w:val="sk-SK"/>
        </w:rPr>
        <w:t xml:space="preserve">prenášajú do danej krajiny svoju vyspelú technológiu </w:t>
      </w:r>
    </w:p>
    <w:p w:rsidR="00C55BCC" w:rsidRPr="00615DDF" w:rsidRDefault="00C55BCC" w:rsidP="00615DDF">
      <w:pPr>
        <w:spacing w:after="0" w:line="240" w:lineRule="auto"/>
        <w:jc w:val="both"/>
        <w:rPr>
          <w:rFonts w:ascii="Times New Roman" w:eastAsia="Calibri" w:hAnsi="Times New Roman" w:cs="Times New Roman"/>
          <w:bCs/>
          <w:color w:val="000000" w:themeColor="text1"/>
          <w:lang w:val="sk-SK"/>
        </w:rPr>
      </w:pPr>
      <w:r w:rsidRPr="00615DDF">
        <w:rPr>
          <w:rFonts w:ascii="Times New Roman" w:eastAsia="Calibri" w:hAnsi="Times New Roman" w:cs="Times New Roman"/>
          <w:bCs/>
          <w:color w:val="000000" w:themeColor="text1"/>
          <w:lang w:val="sk-SK"/>
        </w:rPr>
        <w:t>Problémy:</w:t>
      </w:r>
    </w:p>
    <w:p w:rsidR="00C55BCC" w:rsidRPr="00615DDF" w:rsidRDefault="00C55BCC" w:rsidP="00615DDF">
      <w:pPr>
        <w:numPr>
          <w:ilvl w:val="0"/>
          <w:numId w:val="11"/>
        </w:numPr>
        <w:spacing w:after="0" w:line="240" w:lineRule="auto"/>
        <w:jc w:val="both"/>
        <w:rPr>
          <w:rFonts w:ascii="Times New Roman" w:eastAsia="Calibri" w:hAnsi="Times New Roman" w:cs="Times New Roman"/>
          <w:bCs/>
          <w:color w:val="000000" w:themeColor="text1"/>
          <w:lang w:val="sk-SK"/>
        </w:rPr>
      </w:pPr>
      <w:r w:rsidRPr="00615DDF">
        <w:rPr>
          <w:rFonts w:ascii="Times New Roman" w:eastAsia="Calibri" w:hAnsi="Times New Roman" w:cs="Times New Roman"/>
          <w:bCs/>
          <w:color w:val="000000" w:themeColor="text1"/>
          <w:lang w:val="sk-SK"/>
        </w:rPr>
        <w:t>transfer ziskov (prostredníctvom vysokých cien komponentov je možné odčerpať zisk z dcérskej spoločnosti, ktorá ich kupuje, do spoločnosti, ktorá ich predáva a naopak; tzn., že dcérska spol., z ktorej sa takto transferuje zisk neodvádza do štátneho rozpočtu danej krajiny nijaké alebo len nízke dane)</w:t>
      </w:r>
    </w:p>
    <w:p w:rsidR="00C55BCC" w:rsidRPr="00615DDF" w:rsidRDefault="00C55BCC" w:rsidP="00615DDF">
      <w:pPr>
        <w:spacing w:after="0" w:line="240" w:lineRule="auto"/>
        <w:jc w:val="both"/>
        <w:rPr>
          <w:rFonts w:ascii="Times New Roman" w:eastAsia="Calibri" w:hAnsi="Times New Roman" w:cs="Times New Roman"/>
          <w:b/>
          <w:bCs/>
          <w:color w:val="000000" w:themeColor="text1"/>
          <w:lang w:val="sk-SK"/>
        </w:rPr>
      </w:pPr>
    </w:p>
    <w:p w:rsidR="00C55BCC" w:rsidRPr="00615DDF" w:rsidRDefault="00C55BCC" w:rsidP="00615DDF">
      <w:pPr>
        <w:spacing w:after="0" w:line="240" w:lineRule="auto"/>
        <w:jc w:val="both"/>
        <w:rPr>
          <w:rFonts w:ascii="Times New Roman" w:eastAsia="Calibri" w:hAnsi="Times New Roman" w:cs="Times New Roman"/>
          <w:b/>
          <w:bCs/>
          <w:color w:val="000000" w:themeColor="text1"/>
          <w:lang w:val="sk-SK"/>
        </w:rPr>
      </w:pPr>
      <w:r w:rsidRPr="00615DDF">
        <w:rPr>
          <w:rFonts w:ascii="Times New Roman" w:eastAsia="Calibri" w:hAnsi="Times New Roman" w:cs="Times New Roman"/>
          <w:b/>
          <w:bCs/>
          <w:color w:val="000000" w:themeColor="text1"/>
          <w:lang w:val="sk-SK"/>
        </w:rPr>
        <w:t>Dôležité kultúrne diferencie</w:t>
      </w:r>
    </w:p>
    <w:p w:rsidR="00C55BCC" w:rsidRPr="00615DDF" w:rsidRDefault="00C55BCC" w:rsidP="00615DDF">
      <w:pPr>
        <w:numPr>
          <w:ilvl w:val="1"/>
          <w:numId w:val="11"/>
        </w:numPr>
        <w:spacing w:after="0" w:line="240" w:lineRule="auto"/>
        <w:jc w:val="both"/>
        <w:rPr>
          <w:rFonts w:ascii="Times New Roman" w:eastAsia="Calibri" w:hAnsi="Times New Roman" w:cs="Times New Roman"/>
          <w:bCs/>
          <w:color w:val="000000" w:themeColor="text1"/>
          <w:lang w:val="sk-SK"/>
        </w:rPr>
      </w:pPr>
      <w:r w:rsidRPr="00615DDF">
        <w:rPr>
          <w:rFonts w:ascii="Times New Roman" w:eastAsia="Calibri" w:hAnsi="Times New Roman" w:cs="Times New Roman"/>
          <w:bCs/>
          <w:color w:val="000000" w:themeColor="text1"/>
          <w:lang w:val="sk-SK"/>
        </w:rPr>
        <w:t>Názor na zmenu – nezápadné kultúry chápu zmenu ako pomalý, prirodzený vývoj; preto manažéri, ktorí by chceli v takejto krajine presadiť rýchle zmeny môžu naraziť na ťažkosti</w:t>
      </w:r>
    </w:p>
    <w:p w:rsidR="00C55BCC" w:rsidRPr="00615DDF" w:rsidRDefault="00C55BCC" w:rsidP="00615DDF">
      <w:pPr>
        <w:numPr>
          <w:ilvl w:val="1"/>
          <w:numId w:val="11"/>
        </w:numPr>
        <w:spacing w:after="0" w:line="240" w:lineRule="auto"/>
        <w:jc w:val="both"/>
        <w:rPr>
          <w:rFonts w:ascii="Times New Roman" w:eastAsia="Calibri" w:hAnsi="Times New Roman" w:cs="Times New Roman"/>
          <w:bCs/>
          <w:color w:val="000000" w:themeColor="text1"/>
          <w:lang w:val="sk-SK"/>
        </w:rPr>
      </w:pPr>
      <w:r w:rsidRPr="00615DDF">
        <w:rPr>
          <w:rFonts w:ascii="Times New Roman" w:eastAsia="Calibri" w:hAnsi="Times New Roman" w:cs="Times New Roman"/>
          <w:bCs/>
          <w:color w:val="000000" w:themeColor="text1"/>
          <w:lang w:val="sk-SK"/>
        </w:rPr>
        <w:t>Postoj k času – napr. v USA – „Čas sú peniaze“, „Čas je náš nepriateľ“, chcú vybaviť všetko čo najrýchlejšie; Južná Amerika: „maňana“ = netreba sa náhliť, času dosť.</w:t>
      </w:r>
    </w:p>
    <w:p w:rsidR="00C55BCC" w:rsidRPr="00615DDF" w:rsidRDefault="00C55BCC" w:rsidP="00615DDF">
      <w:pPr>
        <w:spacing w:after="0" w:line="240" w:lineRule="auto"/>
        <w:jc w:val="both"/>
        <w:rPr>
          <w:rFonts w:ascii="Times New Roman" w:eastAsia="Calibri" w:hAnsi="Times New Roman" w:cs="Times New Roman"/>
          <w:bCs/>
          <w:color w:val="000000" w:themeColor="text1"/>
          <w:lang w:val="sk-SK"/>
        </w:rPr>
      </w:pPr>
    </w:p>
    <w:p w:rsidR="00CE4152" w:rsidRPr="00615DDF" w:rsidRDefault="00CE4152" w:rsidP="008A1426">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Manažment pracovní</w:t>
      </w:r>
      <w:r w:rsidR="00724FA2" w:rsidRPr="00615DDF">
        <w:rPr>
          <w:rFonts w:ascii="Times New Roman" w:hAnsi="Times New Roman" w:cs="Times New Roman"/>
          <w:b/>
          <w:color w:val="000000" w:themeColor="text1"/>
          <w:lang w:val="sk-SK"/>
        </w:rPr>
        <w:t>kov (individuals) v</w:t>
      </w:r>
      <w:r w:rsidR="00F06D15" w:rsidRPr="00615DDF">
        <w:rPr>
          <w:rFonts w:ascii="Times New Roman" w:hAnsi="Times New Roman" w:cs="Times New Roman"/>
          <w:b/>
          <w:color w:val="000000" w:themeColor="text1"/>
          <w:lang w:val="sk-SK"/>
        </w:rPr>
        <w:t> </w:t>
      </w:r>
      <w:r w:rsidR="00724FA2" w:rsidRPr="00615DDF">
        <w:rPr>
          <w:rFonts w:ascii="Times New Roman" w:hAnsi="Times New Roman" w:cs="Times New Roman"/>
          <w:b/>
          <w:color w:val="000000" w:themeColor="text1"/>
          <w:lang w:val="sk-SK"/>
        </w:rPr>
        <w:t>organizácii</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Základné atribúty osobnosti, hodnoty, prístupy a postoje, percep</w:t>
      </w:r>
      <w:r w:rsidR="00724FA2" w:rsidRPr="00615DDF">
        <w:rPr>
          <w:rFonts w:ascii="Times New Roman" w:hAnsi="Times New Roman" w:cs="Times New Roman"/>
          <w:color w:val="000000" w:themeColor="text1"/>
          <w:lang w:val="sk-SK"/>
        </w:rPr>
        <w:t>č</w:t>
      </w:r>
      <w:r w:rsidR="00F06D15" w:rsidRPr="00615DDF">
        <w:rPr>
          <w:rFonts w:ascii="Times New Roman" w:hAnsi="Times New Roman" w:cs="Times New Roman"/>
          <w:color w:val="000000" w:themeColor="text1"/>
          <w:lang w:val="sk-SK"/>
        </w:rPr>
        <w:t xml:space="preserve">ný proces. </w:t>
      </w:r>
      <w:r w:rsidRPr="00615DDF">
        <w:rPr>
          <w:rFonts w:ascii="Times New Roman" w:hAnsi="Times New Roman" w:cs="Times New Roman"/>
          <w:color w:val="000000" w:themeColor="text1"/>
          <w:lang w:val="sk-SK"/>
        </w:rPr>
        <w:t xml:space="preserve">Význam týchto poznatkov pre uplatnenie v manažérskej práci.  </w:t>
      </w:r>
    </w:p>
    <w:p w:rsidR="00CE4152" w:rsidRPr="00615DDF" w:rsidRDefault="00CE4152" w:rsidP="00615DDF">
      <w:pPr>
        <w:pStyle w:val="NoSpacing"/>
        <w:jc w:val="both"/>
        <w:rPr>
          <w:rFonts w:ascii="Times New Roman" w:hAnsi="Times New Roman" w:cs="Times New Roman"/>
          <w:color w:val="000000" w:themeColor="text1"/>
          <w:lang w:val="sk-SK"/>
        </w:rPr>
      </w:pP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Osobnostné rozdiely sú charakteristiky, ktoré odlišujú jedného človeka od druhého. Ľudia sú jedineční a situácie t</w:t>
      </w:r>
      <w:r w:rsidR="001F68C2" w:rsidRPr="00615DDF">
        <w:rPr>
          <w:rFonts w:ascii="Times New Roman" w:eastAsia="Calibri" w:hAnsi="Times New Roman" w:cs="Times New Roman"/>
          <w:color w:val="000000" w:themeColor="text1"/>
          <w:lang w:val="sk-SK"/>
        </w:rPr>
        <w:t>ú</w:t>
      </w:r>
      <w:r w:rsidRPr="00615DDF">
        <w:rPr>
          <w:rFonts w:ascii="Times New Roman" w:eastAsia="Calibri" w:hAnsi="Times New Roman" w:cs="Times New Roman"/>
          <w:color w:val="000000" w:themeColor="text1"/>
          <w:lang w:val="sk-SK"/>
        </w:rPr>
        <w:t xml:space="preserve">to jedinečnosť zvýrazňujú. </w:t>
      </w:r>
      <w:r w:rsidRPr="00615DDF">
        <w:rPr>
          <w:rFonts w:ascii="Times New Roman" w:eastAsia="Calibri" w:hAnsi="Times New Roman" w:cs="Times New Roman"/>
          <w:b/>
          <w:color w:val="000000" w:themeColor="text1"/>
          <w:lang w:val="sk-SK"/>
        </w:rPr>
        <w:t xml:space="preserve">Osobnosť </w:t>
      </w:r>
      <w:r w:rsidRPr="00615DDF">
        <w:rPr>
          <w:rFonts w:ascii="Times New Roman" w:eastAsia="Calibri" w:hAnsi="Times New Roman" w:cs="Times New Roman"/>
          <w:color w:val="000000" w:themeColor="text1"/>
          <w:lang w:val="sk-SK"/>
        </w:rPr>
        <w:t>je sada odlíšiteľných vlastnost</w:t>
      </w:r>
      <w:r w:rsidR="005F1C0D" w:rsidRPr="00615DDF">
        <w:rPr>
          <w:rFonts w:ascii="Times New Roman" w:eastAsia="Calibri" w:hAnsi="Times New Roman" w:cs="Times New Roman"/>
          <w:color w:val="000000" w:themeColor="text1"/>
          <w:lang w:val="sk-SK"/>
        </w:rPr>
        <w:t>í</w:t>
      </w:r>
      <w:r w:rsidRPr="00615DDF">
        <w:rPr>
          <w:rFonts w:ascii="Times New Roman" w:eastAsia="Calibri" w:hAnsi="Times New Roman" w:cs="Times New Roman"/>
          <w:color w:val="000000" w:themeColor="text1"/>
          <w:lang w:val="sk-SK"/>
        </w:rPr>
        <w:t xml:space="preserve"> a atribútov osobnosti, ktoré sú využiteľné k charakterizovaniu ľudí. Osobnosť zohráva dôležitú úlohu v tom ako pracovník vníma prac</w:t>
      </w:r>
      <w:r w:rsidR="005F1C0D" w:rsidRPr="00615DDF">
        <w:rPr>
          <w:rFonts w:ascii="Times New Roman" w:eastAsia="Calibri" w:hAnsi="Times New Roman" w:cs="Times New Roman"/>
          <w:color w:val="000000" w:themeColor="text1"/>
          <w:lang w:val="sk-SK"/>
        </w:rPr>
        <w:t>ovné</w:t>
      </w:r>
      <w:r w:rsidRPr="00615DDF">
        <w:rPr>
          <w:rFonts w:ascii="Times New Roman" w:eastAsia="Calibri" w:hAnsi="Times New Roman" w:cs="Times New Roman"/>
          <w:color w:val="000000" w:themeColor="text1"/>
          <w:lang w:val="sk-SK"/>
        </w:rPr>
        <w:t xml:space="preserve"> prostre</w:t>
      </w:r>
      <w:r w:rsidR="005F1C0D" w:rsidRPr="00615DDF">
        <w:rPr>
          <w:rFonts w:ascii="Times New Roman" w:eastAsia="Calibri" w:hAnsi="Times New Roman" w:cs="Times New Roman"/>
          <w:color w:val="000000" w:themeColor="text1"/>
          <w:lang w:val="sk-SK"/>
        </w:rPr>
        <w:t>die, ohodnocuje ho a reaguje naň</w:t>
      </w:r>
      <w:r w:rsidRPr="00615DDF">
        <w:rPr>
          <w:rFonts w:ascii="Times New Roman" w:eastAsia="Calibri" w:hAnsi="Times New Roman" w:cs="Times New Roman"/>
          <w:color w:val="000000" w:themeColor="text1"/>
          <w:lang w:val="sk-SK"/>
        </w:rPr>
        <w:t>.</w:t>
      </w:r>
    </w:p>
    <w:p w:rsidR="005F1C0D" w:rsidRPr="00615DDF" w:rsidRDefault="005F1C0D"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Štruktúra osobnosti:</w:t>
      </w:r>
      <w:r w:rsidRPr="00615DDF">
        <w:rPr>
          <w:rFonts w:ascii="Times New Roman" w:eastAsia="Calibri" w:hAnsi="Times New Roman" w:cs="Times New Roman"/>
          <w:color w:val="000000" w:themeColor="text1"/>
          <w:lang w:val="sk-SK"/>
        </w:rPr>
        <w:t xml:space="preserve"> 3 prvky: podmieňujúce faktory, fázy, vlastnosti</w:t>
      </w:r>
    </w:p>
    <w:p w:rsidR="00C55BCC" w:rsidRPr="00615DDF" w:rsidRDefault="00C55BCC" w:rsidP="00615DDF">
      <w:pPr>
        <w:spacing w:after="0" w:line="240" w:lineRule="auto"/>
        <w:ind w:firstLine="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u w:val="single"/>
          <w:lang w:val="sk-SK"/>
        </w:rPr>
        <w:t>- podm. faktory:</w:t>
      </w:r>
      <w:r w:rsidRPr="00615DDF">
        <w:rPr>
          <w:rFonts w:ascii="Times New Roman" w:eastAsia="Calibri" w:hAnsi="Times New Roman" w:cs="Times New Roman"/>
          <w:color w:val="000000" w:themeColor="text1"/>
          <w:lang w:val="sk-SK"/>
        </w:rPr>
        <w:t xml:space="preserve"> zohrávajú úlohu pri tvorbe osobnosti: biologické (vzrast), sociálne (rodičia, rodina, okolie), kultúrne (kultúrne znaky, hodnoty) a situačné (niektoré vlastnosti sa odhalia alebo tvoria len v hraničných situáciách)</w:t>
      </w:r>
    </w:p>
    <w:p w:rsidR="00C55BCC" w:rsidRPr="00615DDF" w:rsidRDefault="00C55BCC" w:rsidP="00615DDF">
      <w:pPr>
        <w:spacing w:after="0" w:line="240" w:lineRule="auto"/>
        <w:ind w:firstLine="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u w:val="single"/>
          <w:lang w:val="sk-SK"/>
        </w:rPr>
        <w:t>- fázy:</w:t>
      </w:r>
      <w:r w:rsidRPr="00615DDF">
        <w:rPr>
          <w:rFonts w:ascii="Times New Roman" w:eastAsia="Calibri" w:hAnsi="Times New Roman" w:cs="Times New Roman"/>
          <w:color w:val="000000" w:themeColor="text1"/>
          <w:lang w:val="sk-SK"/>
        </w:rPr>
        <w:t xml:space="preserve"> fázy vývoja cez ktoré osoba počas vývoja prechádza: Freud (dependent, compulsive, oedipal, mature), Erikson (8stages, +social adaptivenes, crises when passing stages - applicable to org), Piaget</w:t>
      </w:r>
      <w:r w:rsidR="005F1C0D"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color w:val="000000" w:themeColor="text1"/>
          <w:lang w:val="sk-SK"/>
        </w:rPr>
        <w:t>(vedom</w:t>
      </w:r>
      <w:r w:rsidR="005F1C0D" w:rsidRPr="00615DDF">
        <w:rPr>
          <w:rFonts w:ascii="Times New Roman" w:eastAsia="Calibri" w:hAnsi="Times New Roman" w:cs="Times New Roman"/>
          <w:color w:val="000000" w:themeColor="text1"/>
          <w:lang w:val="sk-SK"/>
        </w:rPr>
        <w:t>á</w:t>
      </w:r>
      <w:r w:rsidRPr="00615DDF">
        <w:rPr>
          <w:rFonts w:ascii="Times New Roman" w:eastAsia="Calibri" w:hAnsi="Times New Roman" w:cs="Times New Roman"/>
          <w:color w:val="000000" w:themeColor="text1"/>
          <w:lang w:val="sk-SK"/>
        </w:rPr>
        <w:t xml:space="preserve"> zlo</w:t>
      </w:r>
      <w:r w:rsidR="005F1C0D" w:rsidRPr="00615DDF">
        <w:rPr>
          <w:rFonts w:ascii="Times New Roman" w:eastAsia="Calibri" w:hAnsi="Times New Roman" w:cs="Times New Roman"/>
          <w:color w:val="000000" w:themeColor="text1"/>
          <w:lang w:val="sk-SK"/>
        </w:rPr>
        <w:t>ž</w:t>
      </w:r>
      <w:r w:rsidRPr="00615DDF">
        <w:rPr>
          <w:rFonts w:ascii="Times New Roman" w:eastAsia="Calibri" w:hAnsi="Times New Roman" w:cs="Times New Roman"/>
          <w:color w:val="000000" w:themeColor="text1"/>
          <w:lang w:val="sk-SK"/>
        </w:rPr>
        <w:t>ka je rovnako d</w:t>
      </w:r>
      <w:r w:rsidR="005F1C0D" w:rsidRPr="00615DDF">
        <w:rPr>
          <w:rFonts w:ascii="Times New Roman" w:eastAsia="Calibri" w:hAnsi="Times New Roman" w:cs="Times New Roman"/>
          <w:color w:val="000000" w:themeColor="text1"/>
          <w:lang w:val="sk-SK"/>
        </w:rPr>
        <w:t>ô</w:t>
      </w:r>
      <w:r w:rsidRPr="00615DDF">
        <w:rPr>
          <w:rFonts w:ascii="Times New Roman" w:eastAsia="Calibri" w:hAnsi="Times New Roman" w:cs="Times New Roman"/>
          <w:color w:val="000000" w:themeColor="text1"/>
          <w:lang w:val="sk-SK"/>
        </w:rPr>
        <w:t>le</w:t>
      </w:r>
      <w:r w:rsidR="005F1C0D" w:rsidRPr="00615DDF">
        <w:rPr>
          <w:rFonts w:ascii="Times New Roman" w:eastAsia="Calibri" w:hAnsi="Times New Roman" w:cs="Times New Roman"/>
          <w:color w:val="000000" w:themeColor="text1"/>
          <w:lang w:val="sk-SK"/>
        </w:rPr>
        <w:t>žitá</w:t>
      </w:r>
      <w:r w:rsidRPr="00615DDF">
        <w:rPr>
          <w:rFonts w:ascii="Times New Roman" w:eastAsia="Calibri" w:hAnsi="Times New Roman" w:cs="Times New Roman"/>
          <w:color w:val="000000" w:themeColor="text1"/>
          <w:lang w:val="sk-SK"/>
        </w:rPr>
        <w:t xml:space="preserve"> ako zlo</w:t>
      </w:r>
      <w:r w:rsidR="005F1C0D" w:rsidRPr="00615DDF">
        <w:rPr>
          <w:rFonts w:ascii="Times New Roman" w:eastAsia="Calibri" w:hAnsi="Times New Roman" w:cs="Times New Roman"/>
          <w:color w:val="000000" w:themeColor="text1"/>
          <w:lang w:val="sk-SK"/>
        </w:rPr>
        <w:t>ž</w:t>
      </w:r>
      <w:r w:rsidRPr="00615DDF">
        <w:rPr>
          <w:rFonts w:ascii="Times New Roman" w:eastAsia="Calibri" w:hAnsi="Times New Roman" w:cs="Times New Roman"/>
          <w:color w:val="000000" w:themeColor="text1"/>
          <w:lang w:val="sk-SK"/>
        </w:rPr>
        <w:t>ka nevedom</w:t>
      </w:r>
      <w:r w:rsidR="005F1C0D" w:rsidRPr="00615DDF">
        <w:rPr>
          <w:rFonts w:ascii="Times New Roman" w:eastAsia="Calibri" w:hAnsi="Times New Roman" w:cs="Times New Roman"/>
          <w:color w:val="000000" w:themeColor="text1"/>
          <w:lang w:val="sk-SK"/>
        </w:rPr>
        <w:t>á</w:t>
      </w:r>
      <w:r w:rsidRPr="00615DDF">
        <w:rPr>
          <w:rFonts w:ascii="Times New Roman" w:eastAsia="Calibri" w:hAnsi="Times New Roman" w:cs="Times New Roman"/>
          <w:color w:val="000000" w:themeColor="text1"/>
          <w:lang w:val="sk-SK"/>
        </w:rPr>
        <w:t>, podporen</w:t>
      </w:r>
      <w:r w:rsidR="005F1C0D" w:rsidRPr="00615DDF">
        <w:rPr>
          <w:rFonts w:ascii="Times New Roman" w:eastAsia="Calibri" w:hAnsi="Times New Roman" w:cs="Times New Roman"/>
          <w:color w:val="000000" w:themeColor="text1"/>
          <w:lang w:val="sk-SK"/>
        </w:rPr>
        <w:t>é</w:t>
      </w:r>
      <w:r w:rsidRPr="00615DDF">
        <w:rPr>
          <w:rFonts w:ascii="Times New Roman" w:eastAsia="Calibri" w:hAnsi="Times New Roman" w:cs="Times New Roman"/>
          <w:color w:val="000000" w:themeColor="text1"/>
          <w:lang w:val="sk-SK"/>
        </w:rPr>
        <w:t xml:space="preserve"> v</w:t>
      </w:r>
      <w:r w:rsidR="005F1C0D" w:rsidRPr="00615DDF">
        <w:rPr>
          <w:rFonts w:ascii="Times New Roman" w:eastAsia="Calibri" w:hAnsi="Times New Roman" w:cs="Times New Roman"/>
          <w:color w:val="000000" w:themeColor="text1"/>
          <w:lang w:val="sk-SK"/>
        </w:rPr>
        <w:t>ý</w:t>
      </w:r>
      <w:r w:rsidRPr="00615DDF">
        <w:rPr>
          <w:rFonts w:ascii="Times New Roman" w:eastAsia="Calibri" w:hAnsi="Times New Roman" w:cs="Times New Roman"/>
          <w:color w:val="000000" w:themeColor="text1"/>
          <w:lang w:val="sk-SK"/>
        </w:rPr>
        <w:t>skumom). Osobnostn</w:t>
      </w:r>
      <w:r w:rsidR="005F1C0D" w:rsidRPr="00615DDF">
        <w:rPr>
          <w:rFonts w:ascii="Times New Roman" w:eastAsia="Calibri" w:hAnsi="Times New Roman" w:cs="Times New Roman"/>
          <w:color w:val="000000" w:themeColor="text1"/>
          <w:lang w:val="sk-SK"/>
        </w:rPr>
        <w:t>ý</w:t>
      </w:r>
      <w:r w:rsidRPr="00615DDF">
        <w:rPr>
          <w:rFonts w:ascii="Times New Roman" w:eastAsia="Calibri" w:hAnsi="Times New Roman" w:cs="Times New Roman"/>
          <w:color w:val="000000" w:themeColor="text1"/>
          <w:lang w:val="sk-SK"/>
        </w:rPr>
        <w:t xml:space="preserve"> vývoj teda nie</w:t>
      </w:r>
      <w:r w:rsidR="005F1C0D"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color w:val="000000" w:themeColor="text1"/>
          <w:lang w:val="sk-SK"/>
        </w:rPr>
        <w:t>je chaotick</w:t>
      </w:r>
      <w:r w:rsidR="005F1C0D" w:rsidRPr="00615DDF">
        <w:rPr>
          <w:rFonts w:ascii="Times New Roman" w:eastAsia="Calibri" w:hAnsi="Times New Roman" w:cs="Times New Roman"/>
          <w:color w:val="000000" w:themeColor="text1"/>
          <w:lang w:val="sk-SK"/>
        </w:rPr>
        <w:t>ý</w:t>
      </w:r>
      <w:r w:rsidRPr="00615DDF">
        <w:rPr>
          <w:rFonts w:ascii="Times New Roman" w:eastAsia="Calibri" w:hAnsi="Times New Roman" w:cs="Times New Roman"/>
          <w:color w:val="000000" w:themeColor="text1"/>
          <w:lang w:val="sk-SK"/>
        </w:rPr>
        <w:t>, ale je predeterminovaný a</w:t>
      </w:r>
      <w:r w:rsidR="005F1C0D" w:rsidRPr="00615DDF">
        <w:rPr>
          <w:rFonts w:ascii="Times New Roman" w:eastAsia="Calibri" w:hAnsi="Times New Roman" w:cs="Times New Roman"/>
          <w:color w:val="000000" w:themeColor="text1"/>
          <w:lang w:val="sk-SK"/>
        </w:rPr>
        <w:t> </w:t>
      </w:r>
      <w:r w:rsidRPr="00615DDF">
        <w:rPr>
          <w:rFonts w:ascii="Times New Roman" w:eastAsia="Calibri" w:hAnsi="Times New Roman" w:cs="Times New Roman"/>
          <w:color w:val="000000" w:themeColor="text1"/>
          <w:lang w:val="sk-SK"/>
        </w:rPr>
        <w:t>ovplyvniteľný</w:t>
      </w:r>
      <w:r w:rsidR="005F1C0D" w:rsidRPr="00615DDF">
        <w:rPr>
          <w:rFonts w:ascii="Times New Roman" w:eastAsia="Calibri" w:hAnsi="Times New Roman" w:cs="Times New Roman"/>
          <w:color w:val="000000" w:themeColor="text1"/>
          <w:lang w:val="sk-SK"/>
        </w:rPr>
        <w:t>.</w:t>
      </w:r>
    </w:p>
    <w:p w:rsidR="00C55BCC" w:rsidRPr="00615DDF" w:rsidRDefault="00C55BCC" w:rsidP="00615DDF">
      <w:pPr>
        <w:spacing w:after="0" w:line="240" w:lineRule="auto"/>
        <w:ind w:firstLine="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u w:val="single"/>
          <w:lang w:val="sk-SK"/>
        </w:rPr>
        <w:t>- vlastnosti:</w:t>
      </w:r>
      <w:r w:rsidRPr="00615DDF">
        <w:rPr>
          <w:rFonts w:ascii="Times New Roman" w:eastAsia="Calibri" w:hAnsi="Times New Roman" w:cs="Times New Roman"/>
          <w:color w:val="000000" w:themeColor="text1"/>
          <w:lang w:val="sk-SK"/>
        </w:rPr>
        <w:t xml:space="preserve"> Gordon Allport: každý m</w:t>
      </w:r>
      <w:r w:rsidR="005F1C0D" w:rsidRPr="00615DDF">
        <w:rPr>
          <w:rFonts w:ascii="Times New Roman" w:eastAsia="Calibri" w:hAnsi="Times New Roman" w:cs="Times New Roman"/>
          <w:color w:val="000000" w:themeColor="text1"/>
          <w:lang w:val="sk-SK"/>
        </w:rPr>
        <w:t>á</w:t>
      </w:r>
      <w:r w:rsidRPr="00615DDF">
        <w:rPr>
          <w:rFonts w:ascii="Times New Roman" w:eastAsia="Calibri" w:hAnsi="Times New Roman" w:cs="Times New Roman"/>
          <w:color w:val="000000" w:themeColor="text1"/>
          <w:lang w:val="sk-SK"/>
        </w:rPr>
        <w:t xml:space="preserve"> spoločnú sadu osobnostných vlastnost</w:t>
      </w:r>
      <w:r w:rsidR="005F1C0D" w:rsidRPr="00615DDF">
        <w:rPr>
          <w:rFonts w:ascii="Times New Roman" w:eastAsia="Calibri" w:hAnsi="Times New Roman" w:cs="Times New Roman"/>
          <w:color w:val="000000" w:themeColor="text1"/>
          <w:lang w:val="sk-SK"/>
        </w:rPr>
        <w:t>í</w:t>
      </w:r>
      <w:r w:rsidRPr="00615DDF">
        <w:rPr>
          <w:rFonts w:ascii="Times New Roman" w:eastAsia="Calibri" w:hAnsi="Times New Roman" w:cs="Times New Roman"/>
          <w:color w:val="000000" w:themeColor="text1"/>
          <w:lang w:val="sk-SK"/>
        </w:rPr>
        <w:t>, ale indiv. majú tiež unikátne vlastnosti</w:t>
      </w:r>
      <w:r w:rsidR="005F1C0D"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color w:val="000000" w:themeColor="text1"/>
          <w:lang w:val="sk-SK"/>
        </w:rPr>
        <w:t>- personálne dispozície: sociálne, politické, religiózne a estetické.</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R.Cattell: charakter. pomocou 2 </w:t>
      </w:r>
      <w:r w:rsidR="005F1C0D" w:rsidRPr="00615DDF">
        <w:rPr>
          <w:rFonts w:ascii="Times New Roman" w:eastAsia="Calibri" w:hAnsi="Times New Roman" w:cs="Times New Roman"/>
          <w:color w:val="000000" w:themeColor="text1"/>
          <w:lang w:val="sk-SK"/>
        </w:rPr>
        <w:t>špecifických</w:t>
      </w:r>
      <w:r w:rsidRPr="00615DDF">
        <w:rPr>
          <w:rFonts w:ascii="Times New Roman" w:eastAsia="Calibri" w:hAnsi="Times New Roman" w:cs="Times New Roman"/>
          <w:color w:val="000000" w:themeColor="text1"/>
          <w:lang w:val="sk-SK"/>
        </w:rPr>
        <w:t xml:space="preserve"> súborov/dimenzi</w:t>
      </w:r>
      <w:r w:rsidR="005F1C0D" w:rsidRPr="00615DDF">
        <w:rPr>
          <w:rFonts w:ascii="Times New Roman" w:eastAsia="Calibri" w:hAnsi="Times New Roman" w:cs="Times New Roman"/>
          <w:color w:val="000000" w:themeColor="text1"/>
          <w:lang w:val="sk-SK"/>
        </w:rPr>
        <w:t>í</w:t>
      </w:r>
      <w:r w:rsidRPr="00615DDF">
        <w:rPr>
          <w:rFonts w:ascii="Times New Roman" w:eastAsia="Calibri" w:hAnsi="Times New Roman" w:cs="Times New Roman"/>
          <w:color w:val="000000" w:themeColor="text1"/>
          <w:lang w:val="sk-SK"/>
        </w:rPr>
        <w:t xml:space="preserve"> vlastn.: povrchové vlast. ktoré sú pozorovate</w:t>
      </w:r>
      <w:r w:rsidR="005F1C0D" w:rsidRPr="00615DDF">
        <w:rPr>
          <w:rFonts w:ascii="Times New Roman" w:eastAsia="Calibri" w:hAnsi="Times New Roman" w:cs="Times New Roman"/>
          <w:color w:val="000000" w:themeColor="text1"/>
          <w:lang w:val="sk-SK"/>
        </w:rPr>
        <w:t>ľ</w:t>
      </w:r>
      <w:r w:rsidRPr="00615DDF">
        <w:rPr>
          <w:rFonts w:ascii="Times New Roman" w:eastAsia="Calibri" w:hAnsi="Times New Roman" w:cs="Times New Roman"/>
          <w:color w:val="000000" w:themeColor="text1"/>
          <w:lang w:val="sk-SK"/>
        </w:rPr>
        <w:t>n</w:t>
      </w:r>
      <w:r w:rsidR="005F1C0D" w:rsidRPr="00615DDF">
        <w:rPr>
          <w:rFonts w:ascii="Times New Roman" w:eastAsia="Calibri" w:hAnsi="Times New Roman" w:cs="Times New Roman"/>
          <w:color w:val="000000" w:themeColor="text1"/>
          <w:lang w:val="sk-SK"/>
        </w:rPr>
        <w:t>é</w:t>
      </w:r>
      <w:r w:rsidRPr="00615DDF">
        <w:rPr>
          <w:rFonts w:ascii="Times New Roman" w:eastAsia="Calibri" w:hAnsi="Times New Roman" w:cs="Times New Roman"/>
          <w:color w:val="000000" w:themeColor="text1"/>
          <w:lang w:val="sk-SK"/>
        </w:rPr>
        <w:t xml:space="preserve"> pomocou správania (čestný, priateľský) a zdrojové, ktoré sú ukryt</w:t>
      </w:r>
      <w:r w:rsidR="005F1C0D" w:rsidRPr="00615DDF">
        <w:rPr>
          <w:rFonts w:ascii="Times New Roman" w:eastAsia="Calibri" w:hAnsi="Times New Roman" w:cs="Times New Roman"/>
          <w:color w:val="000000" w:themeColor="text1"/>
          <w:lang w:val="sk-SK"/>
        </w:rPr>
        <w:t>é</w:t>
      </w:r>
      <w:r w:rsidRPr="00615DDF">
        <w:rPr>
          <w:rFonts w:ascii="Times New Roman" w:eastAsia="Calibri" w:hAnsi="Times New Roman" w:cs="Times New Roman"/>
          <w:color w:val="000000" w:themeColor="text1"/>
          <w:lang w:val="sk-SK"/>
        </w:rPr>
        <w:t xml:space="preserve"> (dominantný, podozrievavý, vyspelý).</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Model vyspelý - nevyspelý</w:t>
      </w:r>
      <w:r w:rsidRPr="00615DDF">
        <w:rPr>
          <w:rFonts w:ascii="Times New Roman" w:eastAsia="Calibri" w:hAnsi="Times New Roman" w:cs="Times New Roman"/>
          <w:color w:val="000000" w:themeColor="text1"/>
          <w:lang w:val="sk-SK"/>
        </w:rPr>
        <w:t>: model pre OB Chrisom Argyris. Špecializuje sa len na ľudí v podm.org. - z jeho výskumu vyplýva, že existuje konflikt medzi org. ktor</w:t>
      </w:r>
      <w:r w:rsidR="005F1C0D" w:rsidRPr="00615DDF">
        <w:rPr>
          <w:rFonts w:ascii="Times New Roman" w:eastAsia="Calibri" w:hAnsi="Times New Roman" w:cs="Times New Roman"/>
          <w:color w:val="000000" w:themeColor="text1"/>
          <w:lang w:val="sk-SK"/>
        </w:rPr>
        <w:t>á</w:t>
      </w:r>
      <w:r w:rsidRPr="00615DDF">
        <w:rPr>
          <w:rFonts w:ascii="Times New Roman" w:eastAsia="Calibri" w:hAnsi="Times New Roman" w:cs="Times New Roman"/>
          <w:color w:val="000000" w:themeColor="text1"/>
          <w:lang w:val="sk-SK"/>
        </w:rPr>
        <w:t xml:space="preserve"> oceňuje nevyspelé charakteristiky ľudí oproti ich osobnostnému rozvoju.</w:t>
      </w:r>
    </w:p>
    <w:p w:rsidR="005F1C0D" w:rsidRPr="00615DDF" w:rsidRDefault="005F1C0D" w:rsidP="00615DDF">
      <w:pPr>
        <w:spacing w:after="0" w:line="240" w:lineRule="auto"/>
        <w:jc w:val="both"/>
        <w:rPr>
          <w:rFonts w:ascii="Times New Roman" w:eastAsia="Calibri" w:hAnsi="Times New Roman" w:cs="Times New Roman"/>
          <w:b/>
          <w:color w:val="000000" w:themeColor="text1"/>
          <w:lang w:val="sk-SK"/>
        </w:rPr>
      </w:pPr>
    </w:p>
    <w:p w:rsidR="00C55BCC" w:rsidRPr="00615DDF" w:rsidRDefault="00C55BCC" w:rsidP="00615DDF">
      <w:p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Vlastn. v priamom súvise s org.</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u w:val="single"/>
          <w:lang w:val="sk-SK"/>
        </w:rPr>
        <w:t>- zdroj kontroly:</w:t>
      </w:r>
      <w:r w:rsidRPr="00615DDF">
        <w:rPr>
          <w:rFonts w:ascii="Times New Roman" w:eastAsia="Calibri" w:hAnsi="Times New Roman" w:cs="Times New Roman"/>
          <w:color w:val="000000" w:themeColor="text1"/>
          <w:lang w:val="sk-SK"/>
        </w:rPr>
        <w:t xml:space="preserve"> presvedčenie, či správanie ľudí ma priamy dopad na výsledky ich správania; interný locus: človek môže ovplyvniť svoj osud, externý locus: život je ovplyvnený šťastím a náhodou. Dopad na org: internals v extr</w:t>
      </w:r>
      <w:r w:rsidR="005F1C0D" w:rsidRPr="00615DDF">
        <w:rPr>
          <w:rFonts w:ascii="Times New Roman" w:eastAsia="Calibri" w:hAnsi="Times New Roman" w:cs="Times New Roman"/>
          <w:color w:val="000000" w:themeColor="text1"/>
          <w:lang w:val="sk-SK"/>
        </w:rPr>
        <w:t>émnych</w:t>
      </w:r>
      <w:r w:rsidRPr="00615DDF">
        <w:rPr>
          <w:rFonts w:ascii="Times New Roman" w:eastAsia="Calibri" w:hAnsi="Times New Roman" w:cs="Times New Roman"/>
          <w:color w:val="000000" w:themeColor="text1"/>
          <w:lang w:val="sk-SK"/>
        </w:rPr>
        <w:t xml:space="preserve"> prípadoch sa snažia ovplyvniť úplne všetko, čo je temer nemožné. Lepšie je byť schopný sa prispôsobiť</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u w:val="single"/>
          <w:lang w:val="sk-SK"/>
        </w:rPr>
        <w:lastRenderedPageBreak/>
        <w:t>- autoritatianstvo:</w:t>
      </w:r>
      <w:r w:rsidRPr="00615DDF">
        <w:rPr>
          <w:rFonts w:ascii="Times New Roman" w:eastAsia="Calibri" w:hAnsi="Times New Roman" w:cs="Times New Roman"/>
          <w:color w:val="000000" w:themeColor="text1"/>
          <w:lang w:val="sk-SK"/>
        </w:rPr>
        <w:t xml:space="preserve"> nakoľko osoba verí v to, že moc a status je legit</w:t>
      </w:r>
      <w:r w:rsidR="005F1C0D" w:rsidRPr="00615DDF">
        <w:rPr>
          <w:rFonts w:ascii="Times New Roman" w:eastAsia="Calibri" w:hAnsi="Times New Roman" w:cs="Times New Roman"/>
          <w:color w:val="000000" w:themeColor="text1"/>
          <w:lang w:val="sk-SK"/>
        </w:rPr>
        <w:t>í</w:t>
      </w:r>
      <w:r w:rsidRPr="00615DDF">
        <w:rPr>
          <w:rFonts w:ascii="Times New Roman" w:eastAsia="Calibri" w:hAnsi="Times New Roman" w:cs="Times New Roman"/>
          <w:color w:val="000000" w:themeColor="text1"/>
          <w:lang w:val="sk-SK"/>
        </w:rPr>
        <w:t>mnou časťou organizácie. Ak je podriadený vysoko autorit., skôr akceptujú dozor, ktorý ich riadi - najmä bez toho, aby sa spytovali, či je rozkaz správny alebo nie.</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u w:val="single"/>
          <w:lang w:val="sk-SK"/>
        </w:rPr>
        <w:t>- machiavelianstvo:</w:t>
      </w:r>
      <w:r w:rsidRPr="00615DDF">
        <w:rPr>
          <w:rFonts w:ascii="Times New Roman" w:eastAsia="Calibri" w:hAnsi="Times New Roman" w:cs="Times New Roman"/>
          <w:color w:val="000000" w:themeColor="text1"/>
          <w:lang w:val="sk-SK"/>
        </w:rPr>
        <w:t xml:space="preserve"> túžba získať moc a kontro</w:t>
      </w:r>
      <w:r w:rsidR="005F1C0D" w:rsidRPr="00615DDF">
        <w:rPr>
          <w:rFonts w:ascii="Times New Roman" w:eastAsia="Calibri" w:hAnsi="Times New Roman" w:cs="Times New Roman"/>
          <w:color w:val="000000" w:themeColor="text1"/>
          <w:lang w:val="sk-SK"/>
        </w:rPr>
        <w:t>l</w:t>
      </w:r>
      <w:r w:rsidRPr="00615DDF">
        <w:rPr>
          <w:rFonts w:ascii="Times New Roman" w:eastAsia="Calibri" w:hAnsi="Times New Roman" w:cs="Times New Roman"/>
          <w:color w:val="000000" w:themeColor="text1"/>
          <w:lang w:val="sk-SK"/>
        </w:rPr>
        <w:t>u na správaním druhých; vysoko mach. osoby sú racionálne, neemotívne, schopn</w:t>
      </w:r>
      <w:r w:rsidR="005F1C0D" w:rsidRPr="00615DDF">
        <w:rPr>
          <w:rFonts w:ascii="Times New Roman" w:eastAsia="Calibri" w:hAnsi="Times New Roman" w:cs="Times New Roman"/>
          <w:color w:val="000000" w:themeColor="text1"/>
          <w:lang w:val="sk-SK"/>
        </w:rPr>
        <w:t>é</w:t>
      </w:r>
      <w:r w:rsidRPr="00615DDF">
        <w:rPr>
          <w:rFonts w:ascii="Times New Roman" w:eastAsia="Calibri" w:hAnsi="Times New Roman" w:cs="Times New Roman"/>
          <w:color w:val="000000" w:themeColor="text1"/>
          <w:lang w:val="sk-SK"/>
        </w:rPr>
        <w:t xml:space="preserve"> klamať a manipulovať ostatných aby dosiahli svoj ciel, m</w:t>
      </w:r>
      <w:r w:rsidR="005F1C0D" w:rsidRPr="00615DDF">
        <w:rPr>
          <w:rFonts w:ascii="Times New Roman" w:eastAsia="Calibri" w:hAnsi="Times New Roman" w:cs="Times New Roman"/>
          <w:color w:val="000000" w:themeColor="text1"/>
          <w:lang w:val="sk-SK"/>
        </w:rPr>
        <w:t>á</w:t>
      </w:r>
      <w:r w:rsidRPr="00615DDF">
        <w:rPr>
          <w:rFonts w:ascii="Times New Roman" w:eastAsia="Calibri" w:hAnsi="Times New Roman" w:cs="Times New Roman"/>
          <w:color w:val="000000" w:themeColor="text1"/>
          <w:lang w:val="sk-SK"/>
        </w:rPr>
        <w:t>lo mach. osoby sú lojálne, oceňujú priateľstvo, nemanipulujú ľudí.</w:t>
      </w:r>
    </w:p>
    <w:p w:rsidR="00C55BCC" w:rsidRPr="00615DDF" w:rsidRDefault="00C55BCC" w:rsidP="00615DDF">
      <w:pPr>
        <w:spacing w:after="0" w:line="240" w:lineRule="auto"/>
        <w:jc w:val="both"/>
        <w:rPr>
          <w:rFonts w:ascii="Times New Roman" w:eastAsia="Calibri" w:hAnsi="Times New Roman" w:cs="Times New Roman"/>
          <w:color w:val="000000" w:themeColor="text1"/>
          <w:u w:val="single"/>
          <w:lang w:val="sk-SK"/>
        </w:rPr>
      </w:pPr>
      <w:r w:rsidRPr="00615DDF">
        <w:rPr>
          <w:rFonts w:ascii="Times New Roman" w:eastAsia="Calibri" w:hAnsi="Times New Roman" w:cs="Times New Roman"/>
          <w:color w:val="000000" w:themeColor="text1"/>
          <w:u w:val="single"/>
          <w:lang w:val="sk-SK"/>
        </w:rPr>
        <w:t>- Ostatn</w:t>
      </w:r>
      <w:r w:rsidR="005F1C0D" w:rsidRPr="00615DDF">
        <w:rPr>
          <w:rFonts w:ascii="Times New Roman" w:eastAsia="Calibri" w:hAnsi="Times New Roman" w:cs="Times New Roman"/>
          <w:color w:val="000000" w:themeColor="text1"/>
          <w:u w:val="single"/>
          <w:lang w:val="sk-SK"/>
        </w:rPr>
        <w:t>é</w:t>
      </w:r>
    </w:p>
    <w:p w:rsidR="005F1C0D" w:rsidRPr="00615DDF" w:rsidRDefault="00C55BCC" w:rsidP="00D21471">
      <w:pPr>
        <w:pStyle w:val="ListParagraph"/>
        <w:numPr>
          <w:ilvl w:val="0"/>
          <w:numId w:val="362"/>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osobná kontrola (self monitoring) - napodobovanie a sledovanie správania druhých vs. nekladenie dôrazu na správanie a názor ostatných pri rôznych situáciách</w:t>
      </w:r>
    </w:p>
    <w:p w:rsidR="005F1C0D" w:rsidRPr="00615DDF" w:rsidRDefault="00C55BCC" w:rsidP="00D21471">
      <w:pPr>
        <w:pStyle w:val="ListParagraph"/>
        <w:numPr>
          <w:ilvl w:val="0"/>
          <w:numId w:val="362"/>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self-esteem (seba </w:t>
      </w:r>
      <w:r w:rsidR="005F1C0D" w:rsidRPr="00615DDF">
        <w:rPr>
          <w:rFonts w:ascii="Times New Roman" w:eastAsia="Calibri" w:hAnsi="Times New Roman" w:cs="Times New Roman"/>
          <w:color w:val="000000" w:themeColor="text1"/>
          <w:lang w:val="sk-SK"/>
        </w:rPr>
        <w:t>ú</w:t>
      </w:r>
      <w:r w:rsidRPr="00615DDF">
        <w:rPr>
          <w:rFonts w:ascii="Times New Roman" w:eastAsia="Calibri" w:hAnsi="Times New Roman" w:cs="Times New Roman"/>
          <w:color w:val="000000" w:themeColor="text1"/>
          <w:lang w:val="sk-SK"/>
        </w:rPr>
        <w:t>cta) - osoba s vy</w:t>
      </w:r>
      <w:r w:rsidR="005F1C0D" w:rsidRPr="00615DDF">
        <w:rPr>
          <w:rFonts w:ascii="Times New Roman" w:eastAsia="Calibri" w:hAnsi="Times New Roman" w:cs="Times New Roman"/>
          <w:color w:val="000000" w:themeColor="text1"/>
          <w:lang w:val="sk-SK"/>
        </w:rPr>
        <w:t>šš</w:t>
      </w:r>
      <w:r w:rsidRPr="00615DDF">
        <w:rPr>
          <w:rFonts w:ascii="Times New Roman" w:eastAsia="Calibri" w:hAnsi="Times New Roman" w:cs="Times New Roman"/>
          <w:color w:val="000000" w:themeColor="text1"/>
          <w:lang w:val="sk-SK"/>
        </w:rPr>
        <w:t>ou sebaúctou sa snaží nájsť zamestnanie, ktoré poskytuje vysoký status, kým s malou sebaúctou sa uspokojí so súčasným stavom</w:t>
      </w:r>
    </w:p>
    <w:p w:rsidR="00C55BCC" w:rsidRPr="00615DDF" w:rsidRDefault="00C55BCC" w:rsidP="00D21471">
      <w:pPr>
        <w:pStyle w:val="ListParagraph"/>
        <w:numPr>
          <w:ilvl w:val="0"/>
          <w:numId w:val="362"/>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Typ A a B - prístup k stresu</w:t>
      </w:r>
    </w:p>
    <w:p w:rsidR="00C55BCC" w:rsidRPr="00615DDF" w:rsidRDefault="00C55BCC" w:rsidP="00D21471">
      <w:pPr>
        <w:pStyle w:val="ListParagraph"/>
        <w:numPr>
          <w:ilvl w:val="0"/>
          <w:numId w:val="362"/>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introvert vs. extrovert</w:t>
      </w:r>
    </w:p>
    <w:p w:rsidR="00C55BCC" w:rsidRPr="00615DDF" w:rsidRDefault="00C55BCC" w:rsidP="00D21471">
      <w:pPr>
        <w:pStyle w:val="ListParagraph"/>
        <w:numPr>
          <w:ilvl w:val="0"/>
          <w:numId w:val="362"/>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podstupovanie rizika</w:t>
      </w:r>
    </w:p>
    <w:p w:rsidR="005F1C0D" w:rsidRPr="00615DDF" w:rsidRDefault="005F1C0D" w:rsidP="00615DDF">
      <w:pPr>
        <w:spacing w:after="0" w:line="240" w:lineRule="auto"/>
        <w:jc w:val="both"/>
        <w:rPr>
          <w:rFonts w:ascii="Times New Roman" w:eastAsia="Calibri" w:hAnsi="Times New Roman" w:cs="Times New Roman"/>
          <w:b/>
          <w:color w:val="000000" w:themeColor="text1"/>
          <w:lang w:val="sk-SK"/>
        </w:rPr>
      </w:pP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prístupy a postoje</w:t>
      </w:r>
      <w:r w:rsidRPr="00615DDF">
        <w:rPr>
          <w:rFonts w:ascii="Times New Roman" w:eastAsia="Calibri" w:hAnsi="Times New Roman" w:cs="Times New Roman"/>
          <w:color w:val="000000" w:themeColor="text1"/>
          <w:lang w:val="sk-SK"/>
        </w:rPr>
        <w:t xml:space="preserve">: </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b/>
          <w:color w:val="000000" w:themeColor="text1"/>
          <w:lang w:val="sk-SK"/>
        </w:rPr>
        <w:t xml:space="preserve">dispozičný prístup k postojom: </w:t>
      </w:r>
      <w:r w:rsidRPr="00615DDF">
        <w:rPr>
          <w:rFonts w:ascii="Times New Roman" w:eastAsia="Calibri" w:hAnsi="Times New Roman" w:cs="Times New Roman"/>
          <w:color w:val="000000" w:themeColor="text1"/>
          <w:lang w:val="sk-SK"/>
        </w:rPr>
        <w:t>stále prístupy k objektom konzistentnou cestou ako výsledok skúsenosti. Postoje obsahujú tri komponenty:</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
        <w:t>- afekt: referuje k vedome - neovplyv</w:t>
      </w:r>
      <w:r w:rsidR="005F1C0D" w:rsidRPr="00615DDF">
        <w:rPr>
          <w:rFonts w:ascii="Times New Roman" w:eastAsia="Calibri" w:hAnsi="Times New Roman" w:cs="Times New Roman"/>
          <w:color w:val="000000" w:themeColor="text1"/>
          <w:lang w:val="sk-SK"/>
        </w:rPr>
        <w:t>niteľným pocitom voči objektu (</w:t>
      </w:r>
      <w:r w:rsidRPr="00615DDF">
        <w:rPr>
          <w:rFonts w:ascii="Times New Roman" w:eastAsia="Calibri" w:hAnsi="Times New Roman" w:cs="Times New Roman"/>
          <w:color w:val="000000" w:themeColor="text1"/>
          <w:lang w:val="sk-SK"/>
        </w:rPr>
        <w:t>m</w:t>
      </w:r>
      <w:r w:rsidR="005F1C0D" w:rsidRPr="00615DDF">
        <w:rPr>
          <w:rFonts w:ascii="Times New Roman" w:eastAsia="Calibri" w:hAnsi="Times New Roman" w:cs="Times New Roman"/>
          <w:color w:val="000000" w:themeColor="text1"/>
          <w:lang w:val="sk-SK"/>
        </w:rPr>
        <w:t>á</w:t>
      </w:r>
      <w:r w:rsidRPr="00615DDF">
        <w:rPr>
          <w:rFonts w:ascii="Times New Roman" w:eastAsia="Calibri" w:hAnsi="Times New Roman" w:cs="Times New Roman"/>
          <w:color w:val="000000" w:themeColor="text1"/>
          <w:lang w:val="sk-SK"/>
        </w:rPr>
        <w:t>m r</w:t>
      </w:r>
      <w:r w:rsidR="005F1C0D" w:rsidRPr="00615DDF">
        <w:rPr>
          <w:rFonts w:ascii="Times New Roman" w:eastAsia="Calibri" w:hAnsi="Times New Roman" w:cs="Times New Roman"/>
          <w:color w:val="000000" w:themeColor="text1"/>
          <w:lang w:val="sk-SK"/>
        </w:rPr>
        <w:t>á</w:t>
      </w:r>
      <w:r w:rsidRPr="00615DDF">
        <w:rPr>
          <w:rFonts w:ascii="Times New Roman" w:eastAsia="Calibri" w:hAnsi="Times New Roman" w:cs="Times New Roman"/>
          <w:color w:val="000000" w:themeColor="text1"/>
          <w:lang w:val="sk-SK"/>
        </w:rPr>
        <w:t>d financie)</w:t>
      </w:r>
    </w:p>
    <w:p w:rsidR="00C55BCC" w:rsidRPr="00615DDF" w:rsidRDefault="00C55BCC" w:rsidP="00615DDF">
      <w:pPr>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uvedomenie/kognicia: osoba predpokladá, že m</w:t>
      </w:r>
      <w:r w:rsidR="005F1C0D" w:rsidRPr="00615DDF">
        <w:rPr>
          <w:rFonts w:ascii="Times New Roman" w:eastAsia="Calibri" w:hAnsi="Times New Roman" w:cs="Times New Roman"/>
          <w:color w:val="000000" w:themeColor="text1"/>
          <w:lang w:val="sk-SK"/>
        </w:rPr>
        <w:t>á</w:t>
      </w:r>
      <w:r w:rsidRPr="00615DDF">
        <w:rPr>
          <w:rFonts w:ascii="Times New Roman" w:eastAsia="Calibri" w:hAnsi="Times New Roman" w:cs="Times New Roman"/>
          <w:color w:val="000000" w:themeColor="text1"/>
          <w:lang w:val="sk-SK"/>
        </w:rPr>
        <w:t xml:space="preserve"> o niečom vedomosť, ktorá môže ale nemusí by</w:t>
      </w:r>
      <w:r w:rsidR="005F1C0D" w:rsidRPr="00615DDF">
        <w:rPr>
          <w:rFonts w:ascii="Times New Roman" w:eastAsia="Calibri" w:hAnsi="Times New Roman" w:cs="Times New Roman"/>
          <w:color w:val="000000" w:themeColor="text1"/>
          <w:lang w:val="sk-SK"/>
        </w:rPr>
        <w:t>ť</w:t>
      </w:r>
      <w:r w:rsidRPr="00615DDF">
        <w:rPr>
          <w:rFonts w:ascii="Times New Roman" w:eastAsia="Calibri" w:hAnsi="Times New Roman" w:cs="Times New Roman"/>
          <w:color w:val="000000" w:themeColor="text1"/>
          <w:lang w:val="sk-SK"/>
        </w:rPr>
        <w:t xml:space="preserve"> </w:t>
      </w:r>
      <w:r w:rsidR="005F1C0D" w:rsidRPr="00615DDF">
        <w:rPr>
          <w:rFonts w:ascii="Times New Roman" w:eastAsia="Calibri" w:hAnsi="Times New Roman" w:cs="Times New Roman"/>
          <w:color w:val="000000" w:themeColor="text1"/>
          <w:lang w:val="sk-SK"/>
        </w:rPr>
        <w:t>pravdivá (</w:t>
      </w:r>
      <w:r w:rsidRPr="00615DDF">
        <w:rPr>
          <w:rFonts w:ascii="Times New Roman" w:eastAsia="Calibri" w:hAnsi="Times New Roman" w:cs="Times New Roman"/>
          <w:color w:val="000000" w:themeColor="text1"/>
          <w:lang w:val="sk-SK"/>
        </w:rPr>
        <w:t>založené na vnímaní reality a pravdy, m</w:t>
      </w:r>
      <w:r w:rsidR="005F1C0D" w:rsidRPr="00615DDF">
        <w:rPr>
          <w:rFonts w:ascii="Times New Roman" w:eastAsia="Calibri" w:hAnsi="Times New Roman" w:cs="Times New Roman"/>
          <w:color w:val="000000" w:themeColor="text1"/>
          <w:lang w:val="sk-SK"/>
        </w:rPr>
        <w:t>á</w:t>
      </w:r>
      <w:r w:rsidRPr="00615DDF">
        <w:rPr>
          <w:rFonts w:ascii="Times New Roman" w:eastAsia="Calibri" w:hAnsi="Times New Roman" w:cs="Times New Roman"/>
          <w:color w:val="000000" w:themeColor="text1"/>
          <w:lang w:val="sk-SK"/>
        </w:rPr>
        <w:t>m r</w:t>
      </w:r>
      <w:r w:rsidR="005F1C0D" w:rsidRPr="00615DDF">
        <w:rPr>
          <w:rFonts w:ascii="Times New Roman" w:eastAsia="Calibri" w:hAnsi="Times New Roman" w:cs="Times New Roman"/>
          <w:color w:val="000000" w:themeColor="text1"/>
          <w:lang w:val="sk-SK"/>
        </w:rPr>
        <w:t>á</w:t>
      </w:r>
      <w:r w:rsidRPr="00615DDF">
        <w:rPr>
          <w:rFonts w:ascii="Times New Roman" w:eastAsia="Calibri" w:hAnsi="Times New Roman" w:cs="Times New Roman"/>
          <w:color w:val="000000" w:themeColor="text1"/>
          <w:lang w:val="sk-SK"/>
        </w:rPr>
        <w:t>d financie, pretože sa mi zdá, že je to veda založená na matematike a je dynamická)</w:t>
      </w:r>
    </w:p>
    <w:p w:rsidR="00C55BCC" w:rsidRPr="00615DDF" w:rsidRDefault="00C55BCC" w:rsidP="00615DDF">
      <w:pPr>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zámer: zamýšľané správanie voči niečomu, ktoré nemusí byť vždy transformovan</w:t>
      </w:r>
      <w:r w:rsidR="005F1C0D" w:rsidRPr="00615DDF">
        <w:rPr>
          <w:rFonts w:ascii="Times New Roman" w:eastAsia="Calibri" w:hAnsi="Times New Roman" w:cs="Times New Roman"/>
          <w:color w:val="000000" w:themeColor="text1"/>
          <w:lang w:val="sk-SK"/>
        </w:rPr>
        <w:t>é</w:t>
      </w:r>
      <w:r w:rsidRPr="00615DDF">
        <w:rPr>
          <w:rFonts w:ascii="Times New Roman" w:eastAsia="Calibri" w:hAnsi="Times New Roman" w:cs="Times New Roman"/>
          <w:color w:val="000000" w:themeColor="text1"/>
          <w:lang w:val="sk-SK"/>
        </w:rPr>
        <w:t xml:space="preserve"> do reálneho správania (ak m</w:t>
      </w:r>
      <w:r w:rsidR="005F1C0D" w:rsidRPr="00615DDF">
        <w:rPr>
          <w:rFonts w:ascii="Times New Roman" w:eastAsia="Calibri" w:hAnsi="Times New Roman" w:cs="Times New Roman"/>
          <w:color w:val="000000" w:themeColor="text1"/>
          <w:lang w:val="sk-SK"/>
        </w:rPr>
        <w:t>á</w:t>
      </w:r>
      <w:r w:rsidRPr="00615DDF">
        <w:rPr>
          <w:rFonts w:ascii="Times New Roman" w:eastAsia="Calibri" w:hAnsi="Times New Roman" w:cs="Times New Roman"/>
          <w:color w:val="000000" w:themeColor="text1"/>
          <w:lang w:val="sk-SK"/>
        </w:rPr>
        <w:t xml:space="preserve">me radi inštruktora, chcem chodiť aj na jeho ďalšie prednášky) </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b/>
          <w:color w:val="000000" w:themeColor="text1"/>
          <w:lang w:val="sk-SK"/>
        </w:rPr>
        <w:t>situačný prístup k postojom</w:t>
      </w:r>
      <w:r w:rsidRPr="00615DDF">
        <w:rPr>
          <w:rFonts w:ascii="Times New Roman" w:eastAsia="Calibri" w:hAnsi="Times New Roman" w:cs="Times New Roman"/>
          <w:color w:val="000000" w:themeColor="text1"/>
          <w:lang w:val="sk-SK"/>
        </w:rPr>
        <w:t>: nemenn</w:t>
      </w:r>
      <w:r w:rsidR="005F1C0D" w:rsidRPr="00615DDF">
        <w:rPr>
          <w:rFonts w:ascii="Times New Roman" w:eastAsia="Calibri" w:hAnsi="Times New Roman" w:cs="Times New Roman"/>
          <w:color w:val="000000" w:themeColor="text1"/>
          <w:lang w:val="sk-SK"/>
        </w:rPr>
        <w:t>é</w:t>
      </w:r>
      <w:r w:rsidRPr="00615DDF">
        <w:rPr>
          <w:rFonts w:ascii="Times New Roman" w:eastAsia="Calibri" w:hAnsi="Times New Roman" w:cs="Times New Roman"/>
          <w:color w:val="000000" w:themeColor="text1"/>
          <w:lang w:val="sk-SK"/>
        </w:rPr>
        <w:t xml:space="preserve"> postoje nie</w:t>
      </w:r>
      <w:r w:rsidR="005F1C0D"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color w:val="000000" w:themeColor="text1"/>
          <w:lang w:val="sk-SK"/>
        </w:rPr>
        <w:t>s</w:t>
      </w:r>
      <w:r w:rsidR="005F1C0D" w:rsidRPr="00615DDF">
        <w:rPr>
          <w:rFonts w:ascii="Times New Roman" w:eastAsia="Calibri" w:hAnsi="Times New Roman" w:cs="Times New Roman"/>
          <w:color w:val="000000" w:themeColor="text1"/>
          <w:lang w:val="sk-SK"/>
        </w:rPr>
        <w:t>ú</w:t>
      </w:r>
      <w:r w:rsidRPr="00615DDF">
        <w:rPr>
          <w:rFonts w:ascii="Times New Roman" w:eastAsia="Calibri" w:hAnsi="Times New Roman" w:cs="Times New Roman"/>
          <w:color w:val="000000" w:themeColor="text1"/>
          <w:lang w:val="sk-SK"/>
        </w:rPr>
        <w:t xml:space="preserve"> potvrden</w:t>
      </w:r>
      <w:r w:rsidR="005F1C0D" w:rsidRPr="00615DDF">
        <w:rPr>
          <w:rFonts w:ascii="Times New Roman" w:eastAsia="Calibri" w:hAnsi="Times New Roman" w:cs="Times New Roman"/>
          <w:color w:val="000000" w:themeColor="text1"/>
          <w:lang w:val="sk-SK"/>
        </w:rPr>
        <w:t>é</w:t>
      </w:r>
      <w:r w:rsidRPr="00615DDF">
        <w:rPr>
          <w:rFonts w:ascii="Times New Roman" w:eastAsia="Calibri" w:hAnsi="Times New Roman" w:cs="Times New Roman"/>
          <w:color w:val="000000" w:themeColor="text1"/>
          <w:lang w:val="sk-SK"/>
        </w:rPr>
        <w:t xml:space="preserve"> výskumom, postoje sa vyvíjajú (G. Salancik, J.</w:t>
      </w:r>
      <w:r w:rsidR="005F1C0D"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color w:val="000000" w:themeColor="text1"/>
          <w:lang w:val="sk-SK"/>
        </w:rPr>
        <w:t>Pfeffer) - postoje sa vyvíjajú zo sociálnej reality. Sociálne prostredie podáva informáciu o tom, čo je dôležité a na základe toho si osoba tvorí</w:t>
      </w:r>
      <w:r w:rsidR="005F1C0D" w:rsidRPr="00615DDF">
        <w:rPr>
          <w:rFonts w:ascii="Times New Roman" w:eastAsia="Calibri" w:hAnsi="Times New Roman" w:cs="Times New Roman"/>
          <w:color w:val="000000" w:themeColor="text1"/>
          <w:lang w:val="sk-SK"/>
        </w:rPr>
        <w:t xml:space="preserve"> postoje k danej problematike (</w:t>
      </w:r>
      <w:r w:rsidRPr="00615DDF">
        <w:rPr>
          <w:rFonts w:ascii="Times New Roman" w:eastAsia="Calibri" w:hAnsi="Times New Roman" w:cs="Times New Roman"/>
          <w:color w:val="000000" w:themeColor="text1"/>
          <w:lang w:val="sk-SK"/>
        </w:rPr>
        <w:t>nov</w:t>
      </w:r>
      <w:r w:rsidR="005F1C0D" w:rsidRPr="00615DDF">
        <w:rPr>
          <w:rFonts w:ascii="Times New Roman" w:eastAsia="Calibri" w:hAnsi="Times New Roman" w:cs="Times New Roman"/>
          <w:color w:val="000000" w:themeColor="text1"/>
          <w:lang w:val="sk-SK"/>
        </w:rPr>
        <w:t>ý</w:t>
      </w:r>
      <w:r w:rsidRPr="00615DDF">
        <w:rPr>
          <w:rFonts w:ascii="Times New Roman" w:eastAsia="Calibri" w:hAnsi="Times New Roman" w:cs="Times New Roman"/>
          <w:color w:val="000000" w:themeColor="text1"/>
          <w:lang w:val="sk-SK"/>
        </w:rPr>
        <w:t xml:space="preserve"> </w:t>
      </w:r>
      <w:r w:rsidR="005F1C0D" w:rsidRPr="00615DDF">
        <w:rPr>
          <w:rFonts w:ascii="Times New Roman" w:eastAsia="Calibri" w:hAnsi="Times New Roman" w:cs="Times New Roman"/>
          <w:color w:val="000000" w:themeColor="text1"/>
          <w:lang w:val="sk-SK"/>
        </w:rPr>
        <w:t>č</w:t>
      </w:r>
      <w:r w:rsidRPr="00615DDF">
        <w:rPr>
          <w:rFonts w:ascii="Times New Roman" w:eastAsia="Calibri" w:hAnsi="Times New Roman" w:cs="Times New Roman"/>
          <w:color w:val="000000" w:themeColor="text1"/>
          <w:lang w:val="sk-SK"/>
        </w:rPr>
        <w:t>len prac. tímu bude rôznymi spôsobmi oboznámený so základnými postojmi skupiny tak, aby zapadol)</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b/>
          <w:color w:val="000000" w:themeColor="text1"/>
          <w:lang w:val="sk-SK"/>
        </w:rPr>
        <w:t>kognit</w:t>
      </w:r>
      <w:r w:rsidR="005F1C0D" w:rsidRPr="00615DDF">
        <w:rPr>
          <w:rFonts w:ascii="Times New Roman" w:eastAsia="Calibri" w:hAnsi="Times New Roman" w:cs="Times New Roman"/>
          <w:b/>
          <w:color w:val="000000" w:themeColor="text1"/>
          <w:lang w:val="sk-SK"/>
        </w:rPr>
        <w:t>í</w:t>
      </w:r>
      <w:r w:rsidRPr="00615DDF">
        <w:rPr>
          <w:rFonts w:ascii="Times New Roman" w:eastAsia="Calibri" w:hAnsi="Times New Roman" w:cs="Times New Roman"/>
          <w:b/>
          <w:color w:val="000000" w:themeColor="text1"/>
          <w:lang w:val="sk-SK"/>
        </w:rPr>
        <w:t>vna disonancia:</w:t>
      </w:r>
      <w:r w:rsidRPr="00615DDF">
        <w:rPr>
          <w:rFonts w:ascii="Times New Roman" w:eastAsia="Calibri" w:hAnsi="Times New Roman" w:cs="Times New Roman"/>
          <w:color w:val="000000" w:themeColor="text1"/>
          <w:lang w:val="sk-SK"/>
        </w:rPr>
        <w:t xml:space="preserve"> úzkosť z toho, že 2 znalosti alebo percepcie sú kontradiktorické alebo odporujúce si. V org. ak sa osoba spr</w:t>
      </w:r>
      <w:r w:rsidR="005F1C0D" w:rsidRPr="00615DDF">
        <w:rPr>
          <w:rFonts w:ascii="Times New Roman" w:eastAsia="Calibri" w:hAnsi="Times New Roman" w:cs="Times New Roman"/>
          <w:color w:val="000000" w:themeColor="text1"/>
          <w:lang w:val="sk-SK"/>
        </w:rPr>
        <w:t>á</w:t>
      </w:r>
      <w:r w:rsidRPr="00615DDF">
        <w:rPr>
          <w:rFonts w:ascii="Times New Roman" w:eastAsia="Calibri" w:hAnsi="Times New Roman" w:cs="Times New Roman"/>
          <w:color w:val="000000" w:themeColor="text1"/>
          <w:lang w:val="sk-SK"/>
        </w:rPr>
        <w:t>va v rozpore so svojim presvedčením alebo postojom. Osoba sa snaží znížiť disonanciu a tenziu, ktorú spôsobuje.</w:t>
      </w:r>
    </w:p>
    <w:p w:rsidR="005F1C0D" w:rsidRPr="00615DDF" w:rsidRDefault="005F1C0D"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Postoje spojovan</w:t>
      </w:r>
      <w:r w:rsidR="005F1C0D" w:rsidRPr="00615DDF">
        <w:rPr>
          <w:rFonts w:ascii="Times New Roman" w:eastAsia="Calibri" w:hAnsi="Times New Roman" w:cs="Times New Roman"/>
          <w:b/>
          <w:color w:val="000000" w:themeColor="text1"/>
          <w:lang w:val="sk-SK"/>
        </w:rPr>
        <w:t>é</w:t>
      </w:r>
      <w:r w:rsidRPr="00615DDF">
        <w:rPr>
          <w:rFonts w:ascii="Times New Roman" w:eastAsia="Calibri" w:hAnsi="Times New Roman" w:cs="Times New Roman"/>
          <w:b/>
          <w:color w:val="000000" w:themeColor="text1"/>
          <w:lang w:val="sk-SK"/>
        </w:rPr>
        <w:t xml:space="preserve"> s pr</w:t>
      </w:r>
      <w:r w:rsidR="005F1C0D" w:rsidRPr="00615DDF">
        <w:rPr>
          <w:rFonts w:ascii="Times New Roman" w:eastAsia="Calibri" w:hAnsi="Times New Roman" w:cs="Times New Roman"/>
          <w:b/>
          <w:color w:val="000000" w:themeColor="text1"/>
          <w:lang w:val="sk-SK"/>
        </w:rPr>
        <w:t>á</w:t>
      </w:r>
      <w:r w:rsidRPr="00615DDF">
        <w:rPr>
          <w:rFonts w:ascii="Times New Roman" w:eastAsia="Calibri" w:hAnsi="Times New Roman" w:cs="Times New Roman"/>
          <w:b/>
          <w:color w:val="000000" w:themeColor="text1"/>
          <w:lang w:val="sk-SK"/>
        </w:rPr>
        <w:t>cou: Spokojnosť vs. nespokojnosť</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Organizačné faktory: plat, postup, samotná práca,</w:t>
      </w:r>
      <w:r w:rsidR="005F1C0D"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color w:val="000000" w:themeColor="text1"/>
          <w:lang w:val="sk-SK"/>
        </w:rPr>
        <w:t>politika org., prac. podmienky</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Skupinové faktory: spolupráca a spolupracovníci, nadriadený</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Osobn</w:t>
      </w:r>
      <w:r w:rsidR="005F1C0D" w:rsidRPr="00615DDF">
        <w:rPr>
          <w:rFonts w:ascii="Times New Roman" w:eastAsia="Calibri" w:hAnsi="Times New Roman" w:cs="Times New Roman"/>
          <w:color w:val="000000" w:themeColor="text1"/>
          <w:lang w:val="sk-SK"/>
        </w:rPr>
        <w:t>é</w:t>
      </w:r>
      <w:r w:rsidRPr="00615DDF">
        <w:rPr>
          <w:rFonts w:ascii="Times New Roman" w:eastAsia="Calibri" w:hAnsi="Times New Roman" w:cs="Times New Roman"/>
          <w:color w:val="000000" w:themeColor="text1"/>
          <w:lang w:val="sk-SK"/>
        </w:rPr>
        <w:t xml:space="preserve"> faktory: potreby a túžby, ašpirácie, iné výhody ako napr. flexi čas</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Dôsledkom nespokojnosti: vysoký turnover a absencie; meria sa dotazníkom alebo critical incidents</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Commitment (zviazanosť, identifikácia s) a Involvement (ísť za požiadavky organizácie z vlastnej v</w:t>
      </w:r>
      <w:r w:rsidR="005F1C0D" w:rsidRPr="00615DDF">
        <w:rPr>
          <w:rFonts w:ascii="Times New Roman" w:eastAsia="Calibri" w:hAnsi="Times New Roman" w:cs="Times New Roman"/>
          <w:b/>
          <w:color w:val="000000" w:themeColor="text1"/>
          <w:lang w:val="sk-SK"/>
        </w:rPr>
        <w:t>ô</w:t>
      </w:r>
      <w:r w:rsidRPr="00615DDF">
        <w:rPr>
          <w:rFonts w:ascii="Times New Roman" w:eastAsia="Calibri" w:hAnsi="Times New Roman" w:cs="Times New Roman"/>
          <w:b/>
          <w:color w:val="000000" w:themeColor="text1"/>
          <w:lang w:val="sk-SK"/>
        </w:rPr>
        <w:t xml:space="preserve">le) </w:t>
      </w:r>
      <w:r w:rsidRPr="00615DDF">
        <w:rPr>
          <w:rFonts w:ascii="Times New Roman" w:eastAsia="Calibri" w:hAnsi="Times New Roman" w:cs="Times New Roman"/>
          <w:color w:val="000000" w:themeColor="text1"/>
          <w:lang w:val="sk-SK"/>
        </w:rPr>
        <w:t>sú spojen</w:t>
      </w:r>
      <w:r w:rsidR="005F1C0D" w:rsidRPr="00615DDF">
        <w:rPr>
          <w:rFonts w:ascii="Times New Roman" w:eastAsia="Calibri" w:hAnsi="Times New Roman" w:cs="Times New Roman"/>
          <w:color w:val="000000" w:themeColor="text1"/>
          <w:lang w:val="sk-SK"/>
        </w:rPr>
        <w:t>é</w:t>
      </w:r>
      <w:r w:rsidRPr="00615DDF">
        <w:rPr>
          <w:rFonts w:ascii="Times New Roman" w:eastAsia="Calibri" w:hAnsi="Times New Roman" w:cs="Times New Roman"/>
          <w:color w:val="000000" w:themeColor="text1"/>
          <w:lang w:val="sk-SK"/>
        </w:rPr>
        <w:t xml:space="preserve"> s absenciou a</w:t>
      </w:r>
      <w:r w:rsidR="005F1C0D" w:rsidRPr="00615DDF">
        <w:rPr>
          <w:rFonts w:ascii="Times New Roman" w:eastAsia="Calibri" w:hAnsi="Times New Roman" w:cs="Times New Roman"/>
          <w:color w:val="000000" w:themeColor="text1"/>
          <w:lang w:val="sk-SK"/>
        </w:rPr>
        <w:t> </w:t>
      </w:r>
      <w:r w:rsidRPr="00615DDF">
        <w:rPr>
          <w:rFonts w:ascii="Times New Roman" w:eastAsia="Calibri" w:hAnsi="Times New Roman" w:cs="Times New Roman"/>
          <w:color w:val="000000" w:themeColor="text1"/>
          <w:lang w:val="sk-SK"/>
        </w:rPr>
        <w:t>obr</w:t>
      </w:r>
      <w:r w:rsidR="005F1C0D" w:rsidRPr="00615DDF">
        <w:rPr>
          <w:rFonts w:ascii="Times New Roman" w:eastAsia="Calibri" w:hAnsi="Times New Roman" w:cs="Times New Roman"/>
          <w:color w:val="000000" w:themeColor="text1"/>
          <w:lang w:val="sk-SK"/>
        </w:rPr>
        <w:t>á</w:t>
      </w:r>
      <w:r w:rsidRPr="00615DDF">
        <w:rPr>
          <w:rFonts w:ascii="Times New Roman" w:eastAsia="Calibri" w:hAnsi="Times New Roman" w:cs="Times New Roman"/>
          <w:color w:val="000000" w:themeColor="text1"/>
          <w:lang w:val="sk-SK"/>
        </w:rPr>
        <w:t>tkovos</w:t>
      </w:r>
      <w:r w:rsidR="005F1C0D" w:rsidRPr="00615DDF">
        <w:rPr>
          <w:rFonts w:ascii="Times New Roman" w:eastAsia="Calibri" w:hAnsi="Times New Roman" w:cs="Times New Roman"/>
          <w:color w:val="000000" w:themeColor="text1"/>
          <w:lang w:val="sk-SK"/>
        </w:rPr>
        <w:t>ť</w:t>
      </w:r>
      <w:r w:rsidRPr="00615DDF">
        <w:rPr>
          <w:rFonts w:ascii="Times New Roman" w:eastAsia="Calibri" w:hAnsi="Times New Roman" w:cs="Times New Roman"/>
          <w:color w:val="000000" w:themeColor="text1"/>
          <w:lang w:val="sk-SK"/>
        </w:rPr>
        <w:t>ou</w:t>
      </w:r>
      <w:r w:rsidR="005F1C0D" w:rsidRPr="00615DDF">
        <w:rPr>
          <w:rFonts w:ascii="Times New Roman" w:eastAsia="Calibri" w:hAnsi="Times New Roman" w:cs="Times New Roman"/>
          <w:color w:val="000000" w:themeColor="text1"/>
          <w:lang w:val="sk-SK"/>
        </w:rPr>
        <w:t>.</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Pri výskume je potrebne dávať do súvisu všeobecné vlastnosti so všeobecnými spôsobmi správania a naopak.</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Implikácia pre managera je</w:t>
      </w:r>
      <w:r w:rsidR="005F1C0D" w:rsidRPr="00615DDF">
        <w:rPr>
          <w:rFonts w:ascii="Times New Roman" w:eastAsia="Calibri" w:hAnsi="Times New Roman" w:cs="Times New Roman"/>
          <w:color w:val="000000" w:themeColor="text1"/>
          <w:lang w:val="sk-SK"/>
        </w:rPr>
        <w:t>,</w:t>
      </w:r>
      <w:r w:rsidRPr="00615DDF">
        <w:rPr>
          <w:rFonts w:ascii="Times New Roman" w:eastAsia="Calibri" w:hAnsi="Times New Roman" w:cs="Times New Roman"/>
          <w:color w:val="000000" w:themeColor="text1"/>
          <w:lang w:val="sk-SK"/>
        </w:rPr>
        <w:t xml:space="preserve"> že si muší byt vedomý indiv. rozdielov medzi zamest</w:t>
      </w:r>
      <w:r w:rsidR="005F1C0D" w:rsidRPr="00615DDF">
        <w:rPr>
          <w:rFonts w:ascii="Times New Roman" w:eastAsia="Calibri" w:hAnsi="Times New Roman" w:cs="Times New Roman"/>
          <w:color w:val="000000" w:themeColor="text1"/>
          <w:lang w:val="sk-SK"/>
        </w:rPr>
        <w:t>nancami</w:t>
      </w:r>
      <w:r w:rsidRPr="00615DDF">
        <w:rPr>
          <w:rFonts w:ascii="Times New Roman" w:eastAsia="Calibri" w:hAnsi="Times New Roman" w:cs="Times New Roman"/>
          <w:color w:val="000000" w:themeColor="text1"/>
          <w:lang w:val="sk-SK"/>
        </w:rPr>
        <w:t>.</w:t>
      </w:r>
    </w:p>
    <w:p w:rsidR="005F1C0D" w:rsidRPr="00615DDF" w:rsidRDefault="005F1C0D"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Percepcia</w:t>
      </w:r>
      <w:r w:rsidRPr="00615DDF">
        <w:rPr>
          <w:rFonts w:ascii="Times New Roman" w:eastAsia="Calibri" w:hAnsi="Times New Roman" w:cs="Times New Roman"/>
          <w:color w:val="000000" w:themeColor="text1"/>
          <w:lang w:val="sk-SK"/>
        </w:rPr>
        <w:t xml:space="preserve"> je súbor procesov, ktoré pomáhajú rozpoznať a interpretovať  info. z okolia. Percep. proces v org: </w:t>
      </w:r>
    </w:p>
    <w:p w:rsidR="00C55BCC" w:rsidRPr="00615DDF" w:rsidRDefault="00C55BCC" w:rsidP="00615DDF">
      <w:pPr>
        <w:spacing w:after="0" w:line="240" w:lineRule="auto"/>
        <w:ind w:firstLine="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vlastn. objektu: kontrast, intenzita, pohyb, opakovanie a novosť</w:t>
      </w:r>
    </w:p>
    <w:p w:rsidR="00C55BCC" w:rsidRPr="00615DDF" w:rsidRDefault="00C55BCC" w:rsidP="00615DDF">
      <w:pPr>
        <w:spacing w:after="0" w:line="240" w:lineRule="auto"/>
        <w:ind w:left="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vlast. pozorovateľa: salience</w:t>
      </w:r>
      <w:r w:rsidR="005F1C0D"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color w:val="000000" w:themeColor="text1"/>
          <w:lang w:val="sk-SK"/>
        </w:rPr>
        <w:t>(dôležitosť), disposition</w:t>
      </w:r>
      <w:r w:rsidR="005F1C0D"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color w:val="000000" w:themeColor="text1"/>
          <w:lang w:val="sk-SK"/>
        </w:rPr>
        <w:t>(súčasná nálada),</w:t>
      </w:r>
      <w:r w:rsidR="005F1C0D"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color w:val="000000" w:themeColor="text1"/>
          <w:lang w:val="sk-SK"/>
        </w:rPr>
        <w:t>postoj, sebapoznanie, osobnosť</w:t>
      </w:r>
    </w:p>
    <w:p w:rsidR="00C55BCC" w:rsidRPr="00615DDF" w:rsidRDefault="00C55BCC" w:rsidP="00615DDF">
      <w:pPr>
        <w:spacing w:after="0" w:line="240" w:lineRule="auto"/>
        <w:ind w:left="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situačné procesy: selekcia</w:t>
      </w:r>
      <w:r w:rsidR="005F1C0D"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color w:val="000000" w:themeColor="text1"/>
          <w:lang w:val="sk-SK"/>
        </w:rPr>
        <w:t>(v</w:t>
      </w:r>
      <w:r w:rsidR="005F1C0D" w:rsidRPr="00615DDF">
        <w:rPr>
          <w:rFonts w:ascii="Times New Roman" w:eastAsia="Calibri" w:hAnsi="Times New Roman" w:cs="Times New Roman"/>
          <w:color w:val="000000" w:themeColor="text1"/>
          <w:lang w:val="sk-SK"/>
        </w:rPr>
        <w:t>ý</w:t>
      </w:r>
      <w:r w:rsidRPr="00615DDF">
        <w:rPr>
          <w:rFonts w:ascii="Times New Roman" w:eastAsia="Calibri" w:hAnsi="Times New Roman" w:cs="Times New Roman"/>
          <w:color w:val="000000" w:themeColor="text1"/>
          <w:lang w:val="sk-SK"/>
        </w:rPr>
        <w:t>ber podľa dôležitosti pre jednotlivca),</w:t>
      </w:r>
      <w:r w:rsidR="004E6EF3"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color w:val="000000" w:themeColor="text1"/>
          <w:lang w:val="sk-SK"/>
        </w:rPr>
        <w:t>organizácia</w:t>
      </w:r>
      <w:r w:rsidR="004E6EF3"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color w:val="000000" w:themeColor="text1"/>
          <w:lang w:val="sk-SK"/>
        </w:rPr>
        <w:t>(usporiadanie vnemov do log. systému), škatuľkovanie</w:t>
      </w:r>
      <w:r w:rsidR="004E6EF3"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color w:val="000000" w:themeColor="text1"/>
          <w:lang w:val="sk-SK"/>
        </w:rPr>
        <w:t>(stereotyping), haló efekt</w:t>
      </w:r>
      <w:r w:rsidR="004E6EF3"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color w:val="000000" w:themeColor="text1"/>
          <w:lang w:val="sk-SK"/>
        </w:rPr>
        <w:t>(jedna vlastnosť prebije ostatn</w:t>
      </w:r>
      <w:r w:rsidR="004E6EF3" w:rsidRPr="00615DDF">
        <w:rPr>
          <w:rFonts w:ascii="Times New Roman" w:eastAsia="Calibri" w:hAnsi="Times New Roman" w:cs="Times New Roman"/>
          <w:color w:val="000000" w:themeColor="text1"/>
          <w:lang w:val="sk-SK"/>
        </w:rPr>
        <w:t>é</w:t>
      </w:r>
      <w:r w:rsidRPr="00615DDF">
        <w:rPr>
          <w:rFonts w:ascii="Times New Roman" w:eastAsia="Calibri" w:hAnsi="Times New Roman" w:cs="Times New Roman"/>
          <w:color w:val="000000" w:themeColor="text1"/>
          <w:lang w:val="sk-SK"/>
        </w:rPr>
        <w:t>), projekcia</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Atribučná teória</w:t>
      </w:r>
      <w:r w:rsidRPr="00615DDF">
        <w:rPr>
          <w:rFonts w:ascii="Times New Roman" w:eastAsia="Calibri" w:hAnsi="Times New Roman" w:cs="Times New Roman"/>
          <w:color w:val="000000" w:themeColor="text1"/>
          <w:lang w:val="sk-SK"/>
        </w:rPr>
        <w:t xml:space="preserve"> ľudia pozorujú správanie a prisudzujú mu príčiny</w:t>
      </w:r>
      <w:r w:rsidR="004E6EF3"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color w:val="000000" w:themeColor="text1"/>
          <w:lang w:val="sk-SK"/>
        </w:rPr>
        <w:t>(Heider a Kelley). Najprv pozorujeme správanie a potom ho hodnotíme podľa konsenzu</w:t>
      </w:r>
      <w:r w:rsidR="004E6EF3"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color w:val="000000" w:themeColor="text1"/>
          <w:lang w:val="sk-SK"/>
        </w:rPr>
        <w:t>(iní lúdia reagujú rovnako v rovnakej situácii), zhoda (opätovné rovnaká reakcia osoby) a</w:t>
      </w:r>
      <w:r w:rsidR="004E6EF3" w:rsidRPr="00615DDF">
        <w:rPr>
          <w:rFonts w:ascii="Times New Roman" w:eastAsia="Calibri" w:hAnsi="Times New Roman" w:cs="Times New Roman"/>
          <w:color w:val="000000" w:themeColor="text1"/>
          <w:lang w:val="sk-SK"/>
        </w:rPr>
        <w:t> </w:t>
      </w:r>
      <w:r w:rsidRPr="00615DDF">
        <w:rPr>
          <w:rFonts w:ascii="Times New Roman" w:eastAsia="Calibri" w:hAnsi="Times New Roman" w:cs="Times New Roman"/>
          <w:color w:val="000000" w:themeColor="text1"/>
          <w:lang w:val="sk-SK"/>
        </w:rPr>
        <w:t>odstup</w:t>
      </w:r>
      <w:r w:rsidR="004E6EF3"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color w:val="000000" w:themeColor="text1"/>
          <w:lang w:val="sk-SK"/>
        </w:rPr>
        <w:t>(distinctivness, osoba reaguje obdobne v rôznych situáciách). Podľa toho môže byt správanie tvoren</w:t>
      </w:r>
      <w:r w:rsidR="004E6EF3" w:rsidRPr="00615DDF">
        <w:rPr>
          <w:rFonts w:ascii="Times New Roman" w:eastAsia="Calibri" w:hAnsi="Times New Roman" w:cs="Times New Roman"/>
          <w:color w:val="000000" w:themeColor="text1"/>
          <w:lang w:val="sk-SK"/>
        </w:rPr>
        <w:t>é</w:t>
      </w:r>
      <w:r w:rsidRPr="00615DDF">
        <w:rPr>
          <w:rFonts w:ascii="Times New Roman" w:eastAsia="Calibri" w:hAnsi="Times New Roman" w:cs="Times New Roman"/>
          <w:color w:val="000000" w:themeColor="text1"/>
          <w:lang w:val="sk-SK"/>
        </w:rPr>
        <w:t xml:space="preserve"> interne alebo externe, pomocou čoho ho vieme ovplyvni</w:t>
      </w:r>
      <w:r w:rsidR="004E6EF3" w:rsidRPr="00615DDF">
        <w:rPr>
          <w:rFonts w:ascii="Times New Roman" w:eastAsia="Calibri" w:hAnsi="Times New Roman" w:cs="Times New Roman"/>
          <w:color w:val="000000" w:themeColor="text1"/>
          <w:lang w:val="sk-SK"/>
        </w:rPr>
        <w:t>ť</w:t>
      </w:r>
      <w:r w:rsidRPr="00615DDF">
        <w:rPr>
          <w:rFonts w:ascii="Times New Roman" w:eastAsia="Calibri" w:hAnsi="Times New Roman" w:cs="Times New Roman"/>
          <w:color w:val="000000" w:themeColor="text1"/>
          <w:lang w:val="sk-SK"/>
        </w:rPr>
        <w:t>.</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Percepcia a atrib</w:t>
      </w:r>
      <w:r w:rsidR="004E6EF3" w:rsidRPr="00615DDF">
        <w:rPr>
          <w:rFonts w:ascii="Times New Roman" w:eastAsia="Calibri" w:hAnsi="Times New Roman" w:cs="Times New Roman"/>
          <w:color w:val="000000" w:themeColor="text1"/>
          <w:lang w:val="sk-SK"/>
        </w:rPr>
        <w:t>ú</w:t>
      </w:r>
      <w:r w:rsidRPr="00615DDF">
        <w:rPr>
          <w:rFonts w:ascii="Times New Roman" w:eastAsia="Calibri" w:hAnsi="Times New Roman" w:cs="Times New Roman"/>
          <w:color w:val="000000" w:themeColor="text1"/>
          <w:lang w:val="sk-SK"/>
        </w:rPr>
        <w:t>cia sú dôležité najmä z hľadiska motivácie, prijímania a hodnotenia prac</w:t>
      </w:r>
      <w:r w:rsidR="004E6EF3" w:rsidRPr="00615DDF">
        <w:rPr>
          <w:rFonts w:ascii="Times New Roman" w:eastAsia="Calibri" w:hAnsi="Times New Roman" w:cs="Times New Roman"/>
          <w:color w:val="000000" w:themeColor="text1"/>
          <w:lang w:val="sk-SK"/>
        </w:rPr>
        <w:t>ovníkov</w:t>
      </w:r>
      <w:r w:rsidRPr="00615DDF">
        <w:rPr>
          <w:rFonts w:ascii="Times New Roman" w:eastAsia="Calibri" w:hAnsi="Times New Roman" w:cs="Times New Roman"/>
          <w:color w:val="000000" w:themeColor="text1"/>
          <w:lang w:val="sk-SK"/>
        </w:rPr>
        <w:t>.</w:t>
      </w:r>
    </w:p>
    <w:p w:rsidR="00C55BCC" w:rsidRDefault="00C55BCC" w:rsidP="00615DDF">
      <w:pPr>
        <w:spacing w:after="0" w:line="240" w:lineRule="auto"/>
        <w:jc w:val="both"/>
        <w:rPr>
          <w:rFonts w:ascii="Times New Roman" w:eastAsia="Calibri" w:hAnsi="Times New Roman" w:cs="Times New Roman"/>
          <w:color w:val="000000" w:themeColor="text1"/>
          <w:lang w:val="sk-SK"/>
        </w:rPr>
      </w:pPr>
    </w:p>
    <w:p w:rsidR="00506A5B" w:rsidRDefault="00506A5B" w:rsidP="00615DDF">
      <w:pPr>
        <w:spacing w:after="0" w:line="240" w:lineRule="auto"/>
        <w:jc w:val="both"/>
        <w:rPr>
          <w:rFonts w:ascii="Times New Roman" w:eastAsia="Calibri" w:hAnsi="Times New Roman" w:cs="Times New Roman"/>
          <w:color w:val="000000" w:themeColor="text1"/>
          <w:lang w:val="sk-SK"/>
        </w:rPr>
      </w:pPr>
    </w:p>
    <w:p w:rsidR="00506A5B" w:rsidRDefault="00506A5B" w:rsidP="00615DDF">
      <w:pPr>
        <w:spacing w:after="0" w:line="240" w:lineRule="auto"/>
        <w:jc w:val="both"/>
        <w:rPr>
          <w:rFonts w:ascii="Times New Roman" w:eastAsia="Calibri" w:hAnsi="Times New Roman" w:cs="Times New Roman"/>
          <w:color w:val="000000" w:themeColor="text1"/>
          <w:lang w:val="sk-SK"/>
        </w:rPr>
      </w:pPr>
    </w:p>
    <w:p w:rsidR="00506A5B" w:rsidRDefault="00506A5B" w:rsidP="00615DDF">
      <w:pPr>
        <w:spacing w:after="0" w:line="240" w:lineRule="auto"/>
        <w:jc w:val="both"/>
        <w:rPr>
          <w:rFonts w:ascii="Times New Roman" w:eastAsia="Calibri" w:hAnsi="Times New Roman" w:cs="Times New Roman"/>
          <w:color w:val="000000" w:themeColor="text1"/>
          <w:lang w:val="sk-SK"/>
        </w:rPr>
      </w:pPr>
    </w:p>
    <w:p w:rsidR="00506A5B" w:rsidRPr="00615DDF" w:rsidRDefault="00506A5B"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pStyle w:val="PlainText"/>
        <w:jc w:val="both"/>
        <w:rPr>
          <w:rFonts w:ascii="Times New Roman" w:hAnsi="Times New Roman"/>
          <w:color w:val="000000" w:themeColor="text1"/>
          <w:sz w:val="22"/>
          <w:szCs w:val="22"/>
        </w:rPr>
      </w:pPr>
      <w:r w:rsidRPr="00615DDF">
        <w:rPr>
          <w:rFonts w:ascii="Times New Roman" w:hAnsi="Times New Roman"/>
          <w:color w:val="000000" w:themeColor="text1"/>
          <w:sz w:val="22"/>
          <w:szCs w:val="22"/>
        </w:rPr>
        <w:lastRenderedPageBreak/>
        <w:t>Výkon = schopnosti x môcť x chcieť</w:t>
      </w:r>
    </w:p>
    <w:p w:rsidR="00C55BCC" w:rsidRPr="00615DDF" w:rsidRDefault="00C55BCC" w:rsidP="00615DDF">
      <w:pPr>
        <w:pStyle w:val="PlainText"/>
        <w:jc w:val="both"/>
        <w:rPr>
          <w:rFonts w:ascii="Times New Roman" w:hAnsi="Times New Roman"/>
          <w:color w:val="000000" w:themeColor="text1"/>
          <w:sz w:val="22"/>
          <w:szCs w:val="22"/>
        </w:rPr>
      </w:pPr>
      <w:r w:rsidRPr="00615DDF">
        <w:rPr>
          <w:rFonts w:ascii="Times New Roman" w:hAnsi="Times New Roman"/>
          <w:color w:val="000000" w:themeColor="text1"/>
          <w:sz w:val="22"/>
          <w:szCs w:val="22"/>
        </w:rPr>
        <w:t>Individuálne správanie v organizácii ovplyvňuje 5 faktorov:</w:t>
      </w:r>
    </w:p>
    <w:p w:rsidR="00C55BCC" w:rsidRPr="00615DDF" w:rsidRDefault="00C55BCC" w:rsidP="00615DDF">
      <w:pPr>
        <w:pStyle w:val="PlainText"/>
        <w:jc w:val="both"/>
        <w:rPr>
          <w:rFonts w:ascii="Times New Roman" w:hAnsi="Times New Roman"/>
          <w:color w:val="000000" w:themeColor="text1"/>
          <w:sz w:val="22"/>
          <w:szCs w:val="22"/>
        </w:rPr>
      </w:pPr>
      <w:r w:rsidRPr="00615DDF">
        <w:rPr>
          <w:rFonts w:ascii="Times New Roman" w:hAnsi="Times New Roman"/>
          <w:b/>
          <w:color w:val="000000" w:themeColor="text1"/>
          <w:sz w:val="22"/>
          <w:szCs w:val="22"/>
          <w:u w:val="single"/>
        </w:rPr>
        <w:t>1, Motivácie</w:t>
      </w:r>
      <w:r w:rsidRPr="00615DDF">
        <w:rPr>
          <w:rFonts w:ascii="Times New Roman" w:hAnsi="Times New Roman"/>
          <w:color w:val="000000" w:themeColor="text1"/>
          <w:sz w:val="22"/>
          <w:szCs w:val="22"/>
        </w:rPr>
        <w:t xml:space="preserve"> – motivácia človeka je ovplyvnená</w:t>
      </w:r>
    </w:p>
    <w:p w:rsidR="00C55BCC" w:rsidRPr="00615DDF" w:rsidRDefault="00C55BCC" w:rsidP="00615DDF">
      <w:pPr>
        <w:pStyle w:val="PlainText"/>
        <w:jc w:val="both"/>
        <w:rPr>
          <w:rFonts w:ascii="Times New Roman" w:hAnsi="Times New Roman"/>
          <w:color w:val="000000" w:themeColor="text1"/>
          <w:sz w:val="22"/>
          <w:szCs w:val="22"/>
        </w:rPr>
      </w:pPr>
      <w:r w:rsidRPr="00615DDF">
        <w:rPr>
          <w:rFonts w:ascii="Times New Roman" w:hAnsi="Times New Roman"/>
          <w:b/>
          <w:i/>
          <w:color w:val="000000" w:themeColor="text1"/>
          <w:sz w:val="22"/>
          <w:szCs w:val="22"/>
        </w:rPr>
        <w:t>a, postoje:</w:t>
      </w:r>
      <w:r w:rsidRPr="00615DDF">
        <w:rPr>
          <w:rFonts w:ascii="Times New Roman" w:hAnsi="Times New Roman"/>
          <w:color w:val="000000" w:themeColor="text1"/>
          <w:sz w:val="22"/>
          <w:szCs w:val="22"/>
        </w:rPr>
        <w:t xml:space="preserve"> referuje spôsob ako je osoba naladená na daný objekt a čo k nemu cíti. Objektom postoja môže byť: </w:t>
      </w:r>
    </w:p>
    <w:p w:rsidR="00C55BCC" w:rsidRPr="00615DDF" w:rsidRDefault="00C55BCC" w:rsidP="00D21471">
      <w:pPr>
        <w:pStyle w:val="PlainText"/>
        <w:numPr>
          <w:ilvl w:val="0"/>
          <w:numId w:val="363"/>
        </w:numPr>
        <w:jc w:val="both"/>
        <w:rPr>
          <w:rFonts w:ascii="Times New Roman" w:hAnsi="Times New Roman"/>
          <w:color w:val="000000" w:themeColor="text1"/>
          <w:sz w:val="22"/>
          <w:szCs w:val="22"/>
        </w:rPr>
      </w:pPr>
      <w:r w:rsidRPr="00615DDF">
        <w:rPr>
          <w:rFonts w:ascii="Times New Roman" w:hAnsi="Times New Roman"/>
          <w:color w:val="000000" w:themeColor="text1"/>
          <w:sz w:val="22"/>
          <w:szCs w:val="22"/>
        </w:rPr>
        <w:t>fyzický objekt, špecifická osoba, skupina ľudí, abstraktná entita.</w:t>
      </w:r>
    </w:p>
    <w:p w:rsidR="00C55BCC" w:rsidRPr="00615DDF" w:rsidRDefault="00C55BCC" w:rsidP="00D21471">
      <w:pPr>
        <w:pStyle w:val="PlainText"/>
        <w:numPr>
          <w:ilvl w:val="0"/>
          <w:numId w:val="363"/>
        </w:numPr>
        <w:jc w:val="both"/>
        <w:rPr>
          <w:rFonts w:ascii="Times New Roman" w:hAnsi="Times New Roman"/>
          <w:color w:val="000000" w:themeColor="text1"/>
          <w:sz w:val="22"/>
          <w:szCs w:val="22"/>
        </w:rPr>
      </w:pPr>
      <w:r w:rsidRPr="00615DDF">
        <w:rPr>
          <w:rFonts w:ascii="Times New Roman" w:hAnsi="Times New Roman"/>
          <w:color w:val="000000" w:themeColor="text1"/>
          <w:sz w:val="22"/>
          <w:szCs w:val="22"/>
        </w:rPr>
        <w:t>ľudia niekedy robia veci, ktoré sa nezhodujú s ich postojmi</w:t>
      </w:r>
    </w:p>
    <w:p w:rsidR="00C55BCC" w:rsidRPr="00615DDF" w:rsidRDefault="00C55BCC" w:rsidP="00615DDF">
      <w:pPr>
        <w:pStyle w:val="PlainText"/>
        <w:jc w:val="both"/>
        <w:rPr>
          <w:rFonts w:ascii="Times New Roman" w:hAnsi="Times New Roman"/>
          <w:color w:val="000000" w:themeColor="text1"/>
          <w:sz w:val="22"/>
          <w:szCs w:val="22"/>
        </w:rPr>
      </w:pPr>
      <w:r w:rsidRPr="00615DDF">
        <w:rPr>
          <w:rFonts w:ascii="Times New Roman" w:hAnsi="Times New Roman"/>
          <w:b/>
          <w:i/>
          <w:color w:val="000000" w:themeColor="text1"/>
          <w:sz w:val="22"/>
          <w:szCs w:val="22"/>
        </w:rPr>
        <w:t>b, viera, nádeje</w:t>
      </w:r>
      <w:r w:rsidR="004E6EF3" w:rsidRPr="00615DDF">
        <w:rPr>
          <w:rFonts w:ascii="Times New Roman" w:hAnsi="Times New Roman"/>
          <w:b/>
          <w:i/>
          <w:color w:val="000000" w:themeColor="text1"/>
          <w:sz w:val="22"/>
          <w:szCs w:val="22"/>
        </w:rPr>
        <w:t>:</w:t>
      </w:r>
      <w:r w:rsidRPr="00615DDF">
        <w:rPr>
          <w:rFonts w:ascii="Times New Roman" w:hAnsi="Times New Roman"/>
          <w:color w:val="000000" w:themeColor="text1"/>
          <w:sz w:val="22"/>
          <w:szCs w:val="22"/>
        </w:rPr>
        <w:t xml:space="preserve"> ovplyvňuje motiváciu dvoma spôsobmi</w:t>
      </w:r>
    </w:p>
    <w:p w:rsidR="00C55BCC" w:rsidRPr="00615DDF" w:rsidRDefault="00C55BCC" w:rsidP="00D21471">
      <w:pPr>
        <w:pStyle w:val="PlainText"/>
        <w:numPr>
          <w:ilvl w:val="0"/>
          <w:numId w:val="364"/>
        </w:numPr>
        <w:jc w:val="both"/>
        <w:rPr>
          <w:rFonts w:ascii="Times New Roman" w:hAnsi="Times New Roman"/>
          <w:color w:val="000000" w:themeColor="text1"/>
          <w:sz w:val="22"/>
          <w:szCs w:val="22"/>
        </w:rPr>
      </w:pPr>
      <w:r w:rsidRPr="00615DDF">
        <w:rPr>
          <w:rFonts w:ascii="Times New Roman" w:hAnsi="Times New Roman"/>
          <w:color w:val="000000" w:themeColor="text1"/>
          <w:sz w:val="22"/>
          <w:szCs w:val="22"/>
        </w:rPr>
        <w:t>ľudia musia veriť že sú schopn</w:t>
      </w:r>
      <w:r w:rsidR="004E6EF3" w:rsidRPr="00615DDF">
        <w:rPr>
          <w:rFonts w:ascii="Times New Roman" w:hAnsi="Times New Roman"/>
          <w:color w:val="000000" w:themeColor="text1"/>
          <w:sz w:val="22"/>
          <w:szCs w:val="22"/>
        </w:rPr>
        <w:t>í</w:t>
      </w:r>
      <w:r w:rsidRPr="00615DDF">
        <w:rPr>
          <w:rFonts w:ascii="Times New Roman" w:hAnsi="Times New Roman"/>
          <w:color w:val="000000" w:themeColor="text1"/>
          <w:sz w:val="22"/>
          <w:szCs w:val="22"/>
        </w:rPr>
        <w:t xml:space="preserve"> spĺňať správanie, ktoré od nich organizácia očakáva</w:t>
      </w:r>
    </w:p>
    <w:p w:rsidR="00C55BCC" w:rsidRPr="00615DDF" w:rsidRDefault="00C55BCC" w:rsidP="00D21471">
      <w:pPr>
        <w:pStyle w:val="PlainText"/>
        <w:numPr>
          <w:ilvl w:val="0"/>
          <w:numId w:val="364"/>
        </w:numPr>
        <w:jc w:val="both"/>
        <w:rPr>
          <w:rFonts w:ascii="Times New Roman" w:hAnsi="Times New Roman"/>
          <w:color w:val="000000" w:themeColor="text1"/>
          <w:sz w:val="22"/>
          <w:szCs w:val="22"/>
        </w:rPr>
      </w:pPr>
      <w:r w:rsidRPr="00615DDF">
        <w:rPr>
          <w:rFonts w:ascii="Times New Roman" w:hAnsi="Times New Roman"/>
          <w:color w:val="000000" w:themeColor="text1"/>
          <w:sz w:val="22"/>
          <w:szCs w:val="22"/>
        </w:rPr>
        <w:t>musia veriť že zapojenie sa do želaného správania sa v organizácii, prinesie pozitívne následky pre nich osobne</w:t>
      </w:r>
    </w:p>
    <w:p w:rsidR="00C55BCC" w:rsidRPr="00615DDF" w:rsidRDefault="00C55BCC" w:rsidP="00D21471">
      <w:pPr>
        <w:pStyle w:val="PlainText"/>
        <w:numPr>
          <w:ilvl w:val="0"/>
          <w:numId w:val="364"/>
        </w:numPr>
        <w:jc w:val="both"/>
        <w:rPr>
          <w:rFonts w:ascii="Times New Roman" w:hAnsi="Times New Roman"/>
          <w:color w:val="000000" w:themeColor="text1"/>
          <w:sz w:val="22"/>
          <w:szCs w:val="22"/>
        </w:rPr>
      </w:pPr>
      <w:r w:rsidRPr="00615DDF">
        <w:rPr>
          <w:rFonts w:ascii="Times New Roman" w:hAnsi="Times New Roman"/>
          <w:color w:val="000000" w:themeColor="text1"/>
          <w:sz w:val="22"/>
          <w:szCs w:val="22"/>
        </w:rPr>
        <w:t>na efektívny výkon vplýva: sebaúcta, minulé skúsenosti, aktuálna situácia, osobnosť, komunikácia od druhých</w:t>
      </w:r>
    </w:p>
    <w:p w:rsidR="00C55BCC" w:rsidRPr="00615DDF" w:rsidRDefault="00C55BCC" w:rsidP="00615DDF">
      <w:pPr>
        <w:pStyle w:val="PlainText"/>
        <w:jc w:val="both"/>
        <w:rPr>
          <w:rFonts w:ascii="Times New Roman" w:hAnsi="Times New Roman"/>
          <w:color w:val="000000" w:themeColor="text1"/>
          <w:sz w:val="22"/>
          <w:szCs w:val="22"/>
        </w:rPr>
      </w:pPr>
      <w:r w:rsidRPr="00615DDF">
        <w:rPr>
          <w:rFonts w:ascii="Times New Roman" w:hAnsi="Times New Roman"/>
          <w:b/>
          <w:i/>
          <w:color w:val="000000" w:themeColor="text1"/>
          <w:sz w:val="22"/>
          <w:szCs w:val="22"/>
        </w:rPr>
        <w:t>c, hodnoty:</w:t>
      </w:r>
      <w:r w:rsidRPr="00615DDF">
        <w:rPr>
          <w:rFonts w:ascii="Times New Roman" w:hAnsi="Times New Roman"/>
          <w:color w:val="000000" w:themeColor="text1"/>
          <w:sz w:val="22"/>
          <w:szCs w:val="22"/>
        </w:rPr>
        <w:t xml:space="preserve"> môžu ovplyvniť motiváciu človeka – ovplyvňujú základné typy aktivít človeka, ktoré sú pre neho atraktívne: ovplyvňujú motiváciu človeka na získanie špecifických výstupov</w:t>
      </w:r>
    </w:p>
    <w:p w:rsidR="00C55BCC" w:rsidRPr="00615DDF" w:rsidRDefault="00C55BCC" w:rsidP="00615DDF">
      <w:pPr>
        <w:pStyle w:val="PlainText"/>
        <w:jc w:val="both"/>
        <w:rPr>
          <w:rFonts w:ascii="Times New Roman" w:hAnsi="Times New Roman"/>
          <w:color w:val="000000" w:themeColor="text1"/>
          <w:sz w:val="22"/>
          <w:szCs w:val="22"/>
        </w:rPr>
      </w:pPr>
      <w:r w:rsidRPr="00615DDF">
        <w:rPr>
          <w:rFonts w:ascii="Times New Roman" w:hAnsi="Times New Roman"/>
          <w:b/>
          <w:i/>
          <w:color w:val="000000" w:themeColor="text1"/>
          <w:sz w:val="22"/>
          <w:szCs w:val="22"/>
        </w:rPr>
        <w:t>d, potreby</w:t>
      </w:r>
      <w:r w:rsidR="004E6EF3" w:rsidRPr="00615DDF">
        <w:rPr>
          <w:rFonts w:ascii="Times New Roman" w:hAnsi="Times New Roman"/>
          <w:b/>
          <w:i/>
          <w:color w:val="000000" w:themeColor="text1"/>
          <w:sz w:val="22"/>
          <w:szCs w:val="22"/>
        </w:rPr>
        <w:t>:</w:t>
      </w:r>
      <w:r w:rsidRPr="00615DDF">
        <w:rPr>
          <w:rFonts w:ascii="Times New Roman" w:hAnsi="Times New Roman"/>
          <w:color w:val="000000" w:themeColor="text1"/>
          <w:sz w:val="22"/>
          <w:szCs w:val="22"/>
        </w:rPr>
        <w:t xml:space="preserve"> od základných až po uznanie, schopnosti a dosiahnutie výsledkov, rešpekt, dôstojnosť, možnosť osobného výberu, sloboda, pýcha, hrdosť</w:t>
      </w:r>
    </w:p>
    <w:p w:rsidR="00C55BCC" w:rsidRPr="00615DDF" w:rsidRDefault="00C55BCC" w:rsidP="00615DDF">
      <w:pPr>
        <w:pStyle w:val="PlainText"/>
        <w:jc w:val="both"/>
        <w:rPr>
          <w:rFonts w:ascii="Times New Roman" w:hAnsi="Times New Roman"/>
          <w:color w:val="000000" w:themeColor="text1"/>
          <w:sz w:val="22"/>
          <w:szCs w:val="22"/>
        </w:rPr>
      </w:pPr>
      <w:r w:rsidRPr="00615DDF">
        <w:rPr>
          <w:rFonts w:ascii="Times New Roman" w:hAnsi="Times New Roman"/>
          <w:b/>
          <w:i/>
          <w:color w:val="000000" w:themeColor="text1"/>
          <w:sz w:val="22"/>
          <w:szCs w:val="22"/>
        </w:rPr>
        <w:t>e, ciele</w:t>
      </w:r>
      <w:r w:rsidR="004E6EF3" w:rsidRPr="00615DDF">
        <w:rPr>
          <w:rFonts w:ascii="Times New Roman" w:hAnsi="Times New Roman"/>
          <w:b/>
          <w:i/>
          <w:color w:val="000000" w:themeColor="text1"/>
          <w:sz w:val="22"/>
          <w:szCs w:val="22"/>
        </w:rPr>
        <w:t>:</w:t>
      </w:r>
      <w:r w:rsidRPr="00615DDF">
        <w:rPr>
          <w:rFonts w:ascii="Times New Roman" w:hAnsi="Times New Roman"/>
          <w:color w:val="000000" w:themeColor="text1"/>
          <w:sz w:val="22"/>
          <w:szCs w:val="22"/>
        </w:rPr>
        <w:t xml:space="preserve"> na to aby motivovali musia byť špecifické a dostatočne ťažké, aby človeka zaujali a boli ním aj akceptované</w:t>
      </w:r>
    </w:p>
    <w:p w:rsidR="00C55BCC" w:rsidRPr="00615DDF" w:rsidRDefault="00C55BCC" w:rsidP="00615DDF">
      <w:pPr>
        <w:pStyle w:val="PlainText"/>
        <w:jc w:val="both"/>
        <w:rPr>
          <w:rFonts w:ascii="Times New Roman" w:hAnsi="Times New Roman"/>
          <w:color w:val="000000" w:themeColor="text1"/>
          <w:sz w:val="22"/>
          <w:szCs w:val="22"/>
        </w:rPr>
      </w:pPr>
    </w:p>
    <w:p w:rsidR="00C55BCC" w:rsidRPr="00615DDF" w:rsidRDefault="00C55BCC" w:rsidP="00615DDF">
      <w:pPr>
        <w:pStyle w:val="PlainText"/>
        <w:jc w:val="both"/>
        <w:rPr>
          <w:rFonts w:ascii="Times New Roman" w:hAnsi="Times New Roman"/>
          <w:color w:val="000000" w:themeColor="text1"/>
          <w:sz w:val="22"/>
          <w:szCs w:val="22"/>
        </w:rPr>
      </w:pPr>
      <w:r w:rsidRPr="00615DDF">
        <w:rPr>
          <w:rFonts w:ascii="Times New Roman" w:hAnsi="Times New Roman"/>
          <w:b/>
          <w:color w:val="000000" w:themeColor="text1"/>
          <w:sz w:val="22"/>
          <w:szCs w:val="22"/>
          <w:u w:val="single"/>
        </w:rPr>
        <w:t>2, Schopnosti</w:t>
      </w:r>
      <w:r w:rsidRPr="00615DDF">
        <w:rPr>
          <w:rFonts w:ascii="Times New Roman" w:hAnsi="Times New Roman"/>
          <w:color w:val="000000" w:themeColor="text1"/>
          <w:sz w:val="22"/>
          <w:szCs w:val="22"/>
        </w:rPr>
        <w:t xml:space="preserve"> – obsahuje osobný postoj k danej aktivite a možnosť učiť sa dovoľujúcu osobný rozvoj schopností</w:t>
      </w:r>
    </w:p>
    <w:p w:rsidR="00C55BCC" w:rsidRPr="00615DDF" w:rsidRDefault="00C55BCC" w:rsidP="00615DDF">
      <w:pPr>
        <w:pStyle w:val="PlainText"/>
        <w:jc w:val="both"/>
        <w:rPr>
          <w:rFonts w:ascii="Times New Roman" w:hAnsi="Times New Roman"/>
          <w:color w:val="000000" w:themeColor="text1"/>
          <w:sz w:val="22"/>
          <w:szCs w:val="22"/>
        </w:rPr>
      </w:pPr>
      <w:r w:rsidRPr="00615DDF">
        <w:rPr>
          <w:rFonts w:ascii="Times New Roman" w:hAnsi="Times New Roman"/>
          <w:color w:val="000000" w:themeColor="text1"/>
          <w:sz w:val="22"/>
          <w:szCs w:val="22"/>
        </w:rPr>
        <w:t>- poukazujú na zručnosti a kapacitu človeka, ktoré sú potrebné na efektívne vykonávanie danej práce</w:t>
      </w:r>
    </w:p>
    <w:p w:rsidR="00C55BCC" w:rsidRPr="00615DDF" w:rsidRDefault="00C55BCC" w:rsidP="00615DDF">
      <w:pPr>
        <w:pStyle w:val="PlainText"/>
        <w:jc w:val="both"/>
        <w:rPr>
          <w:rFonts w:ascii="Times New Roman" w:hAnsi="Times New Roman"/>
          <w:color w:val="000000" w:themeColor="text1"/>
          <w:sz w:val="22"/>
          <w:szCs w:val="22"/>
        </w:rPr>
      </w:pPr>
      <w:r w:rsidRPr="00615DDF">
        <w:rPr>
          <w:rFonts w:ascii="Times New Roman" w:hAnsi="Times New Roman"/>
          <w:color w:val="000000" w:themeColor="text1"/>
          <w:sz w:val="22"/>
          <w:szCs w:val="22"/>
        </w:rPr>
        <w:t>Rozvoj od talentu k zručnosti má dve metódy: tréning, skúsenosti</w:t>
      </w:r>
    </w:p>
    <w:p w:rsidR="00C55BCC" w:rsidRPr="00615DDF" w:rsidRDefault="00C55BCC" w:rsidP="00615DDF">
      <w:pPr>
        <w:pStyle w:val="PlainText"/>
        <w:numPr>
          <w:ilvl w:val="0"/>
          <w:numId w:val="12"/>
        </w:numPr>
        <w:jc w:val="both"/>
        <w:rPr>
          <w:rFonts w:ascii="Times New Roman" w:hAnsi="Times New Roman"/>
          <w:color w:val="000000" w:themeColor="text1"/>
          <w:sz w:val="22"/>
          <w:szCs w:val="22"/>
        </w:rPr>
      </w:pPr>
      <w:r w:rsidRPr="00615DDF">
        <w:rPr>
          <w:rFonts w:ascii="Times New Roman" w:hAnsi="Times New Roman"/>
          <w:color w:val="000000" w:themeColor="text1"/>
          <w:sz w:val="22"/>
          <w:szCs w:val="22"/>
        </w:rPr>
        <w:t>schopnosti – mentálne alebo fyzické</w:t>
      </w:r>
    </w:p>
    <w:p w:rsidR="00C55BCC" w:rsidRPr="00615DDF" w:rsidRDefault="00C55BCC" w:rsidP="00615DDF">
      <w:pPr>
        <w:pStyle w:val="PlainText"/>
        <w:jc w:val="both"/>
        <w:rPr>
          <w:rFonts w:ascii="Times New Roman" w:hAnsi="Times New Roman"/>
          <w:color w:val="000000" w:themeColor="text1"/>
          <w:sz w:val="22"/>
          <w:szCs w:val="22"/>
        </w:rPr>
      </w:pPr>
    </w:p>
    <w:p w:rsidR="00C55BCC" w:rsidRPr="00615DDF" w:rsidRDefault="00C55BCC" w:rsidP="00615DDF">
      <w:pPr>
        <w:pStyle w:val="PlainText"/>
        <w:jc w:val="both"/>
        <w:rPr>
          <w:rFonts w:ascii="Times New Roman" w:hAnsi="Times New Roman"/>
          <w:color w:val="000000" w:themeColor="text1"/>
          <w:sz w:val="22"/>
          <w:szCs w:val="22"/>
        </w:rPr>
      </w:pPr>
      <w:r w:rsidRPr="00615DDF">
        <w:rPr>
          <w:rFonts w:ascii="Times New Roman" w:hAnsi="Times New Roman"/>
          <w:b/>
          <w:color w:val="000000" w:themeColor="text1"/>
          <w:sz w:val="22"/>
          <w:szCs w:val="22"/>
          <w:u w:val="single"/>
        </w:rPr>
        <w:t>3,Vnímanie</w:t>
      </w:r>
      <w:r w:rsidRPr="00615DDF">
        <w:rPr>
          <w:rFonts w:ascii="Times New Roman" w:hAnsi="Times New Roman"/>
          <w:b/>
          <w:color w:val="000000" w:themeColor="text1"/>
          <w:sz w:val="22"/>
          <w:szCs w:val="22"/>
        </w:rPr>
        <w:t xml:space="preserve"> </w:t>
      </w:r>
      <w:r w:rsidRPr="00615DDF">
        <w:rPr>
          <w:rFonts w:ascii="Times New Roman" w:hAnsi="Times New Roman"/>
          <w:color w:val="000000" w:themeColor="text1"/>
          <w:sz w:val="22"/>
          <w:szCs w:val="22"/>
        </w:rPr>
        <w:t>– ak vnímanie na niečo čo sa od nás očakáva je zhodné s očakávaniami organizácie výsledkom je efektívny výkon.</w:t>
      </w:r>
    </w:p>
    <w:p w:rsidR="00C55BCC" w:rsidRPr="00615DDF" w:rsidRDefault="00C55BCC" w:rsidP="00615DDF">
      <w:pPr>
        <w:pStyle w:val="PlainText"/>
        <w:numPr>
          <w:ilvl w:val="0"/>
          <w:numId w:val="12"/>
        </w:numPr>
        <w:jc w:val="both"/>
        <w:rPr>
          <w:rFonts w:ascii="Times New Roman" w:hAnsi="Times New Roman"/>
          <w:color w:val="000000" w:themeColor="text1"/>
          <w:sz w:val="22"/>
          <w:szCs w:val="22"/>
        </w:rPr>
      </w:pPr>
      <w:r w:rsidRPr="00615DDF">
        <w:rPr>
          <w:rFonts w:ascii="Times New Roman" w:hAnsi="Times New Roman"/>
          <w:color w:val="000000" w:themeColor="text1"/>
          <w:sz w:val="22"/>
          <w:szCs w:val="22"/>
        </w:rPr>
        <w:t>faktory ovplyvňujúce vnímanie :</w:t>
      </w:r>
    </w:p>
    <w:p w:rsidR="00C55BCC" w:rsidRPr="00615DDF" w:rsidRDefault="00C55BCC" w:rsidP="00615DDF">
      <w:pPr>
        <w:pStyle w:val="PlainText"/>
        <w:jc w:val="both"/>
        <w:rPr>
          <w:rFonts w:ascii="Times New Roman" w:hAnsi="Times New Roman"/>
          <w:color w:val="000000" w:themeColor="text1"/>
          <w:sz w:val="22"/>
          <w:szCs w:val="22"/>
        </w:rPr>
      </w:pPr>
      <w:r w:rsidRPr="00615DDF">
        <w:rPr>
          <w:rFonts w:ascii="Times New Roman" w:hAnsi="Times New Roman"/>
          <w:color w:val="000000" w:themeColor="text1"/>
          <w:sz w:val="22"/>
          <w:szCs w:val="22"/>
        </w:rPr>
        <w:t>a, charakteristika objektu</w:t>
      </w:r>
    </w:p>
    <w:p w:rsidR="00C55BCC" w:rsidRPr="00615DDF" w:rsidRDefault="00C55BCC" w:rsidP="00615DDF">
      <w:pPr>
        <w:pStyle w:val="PlainText"/>
        <w:jc w:val="both"/>
        <w:rPr>
          <w:rFonts w:ascii="Times New Roman" w:hAnsi="Times New Roman"/>
          <w:color w:val="000000" w:themeColor="text1"/>
          <w:sz w:val="22"/>
          <w:szCs w:val="22"/>
        </w:rPr>
      </w:pPr>
      <w:r w:rsidRPr="00615DDF">
        <w:rPr>
          <w:rFonts w:ascii="Times New Roman" w:hAnsi="Times New Roman"/>
          <w:color w:val="000000" w:themeColor="text1"/>
          <w:sz w:val="22"/>
          <w:szCs w:val="22"/>
        </w:rPr>
        <w:t>b, charakteristika osoby – postoje, emócie, skúsenosti, potreby</w:t>
      </w:r>
    </w:p>
    <w:p w:rsidR="00C55BCC" w:rsidRPr="00615DDF" w:rsidRDefault="00C55BCC" w:rsidP="00615DDF">
      <w:pPr>
        <w:pStyle w:val="PlainText"/>
        <w:jc w:val="both"/>
        <w:rPr>
          <w:rFonts w:ascii="Times New Roman" w:hAnsi="Times New Roman"/>
          <w:color w:val="000000" w:themeColor="text1"/>
          <w:sz w:val="22"/>
          <w:szCs w:val="22"/>
        </w:rPr>
      </w:pPr>
      <w:r w:rsidRPr="00615DDF">
        <w:rPr>
          <w:rFonts w:ascii="Times New Roman" w:hAnsi="Times New Roman"/>
          <w:color w:val="000000" w:themeColor="text1"/>
          <w:sz w:val="22"/>
          <w:szCs w:val="22"/>
        </w:rPr>
        <w:t>c, charakteristika situácie – stres, načasovanosť</w:t>
      </w:r>
    </w:p>
    <w:p w:rsidR="00C55BCC" w:rsidRPr="00615DDF" w:rsidRDefault="00C55BCC" w:rsidP="00615DDF">
      <w:pPr>
        <w:pStyle w:val="PlainText"/>
        <w:jc w:val="both"/>
        <w:rPr>
          <w:rFonts w:ascii="Times New Roman" w:hAnsi="Times New Roman"/>
          <w:color w:val="000000" w:themeColor="text1"/>
          <w:sz w:val="22"/>
          <w:szCs w:val="22"/>
        </w:rPr>
      </w:pPr>
    </w:p>
    <w:p w:rsidR="00C55BCC" w:rsidRPr="00615DDF" w:rsidRDefault="00C55BCC" w:rsidP="00615DDF">
      <w:pPr>
        <w:pStyle w:val="PlainText"/>
        <w:jc w:val="both"/>
        <w:rPr>
          <w:rFonts w:ascii="Times New Roman" w:hAnsi="Times New Roman"/>
          <w:color w:val="000000" w:themeColor="text1"/>
          <w:sz w:val="22"/>
          <w:szCs w:val="22"/>
        </w:rPr>
      </w:pPr>
      <w:r w:rsidRPr="00615DDF">
        <w:rPr>
          <w:rFonts w:ascii="Times New Roman" w:hAnsi="Times New Roman"/>
          <w:b/>
          <w:color w:val="000000" w:themeColor="text1"/>
          <w:sz w:val="22"/>
          <w:szCs w:val="22"/>
          <w:u w:val="single"/>
        </w:rPr>
        <w:t>4, Osobnosť</w:t>
      </w:r>
      <w:r w:rsidRPr="00615DDF">
        <w:rPr>
          <w:rFonts w:ascii="Times New Roman" w:hAnsi="Times New Roman"/>
          <w:b/>
          <w:color w:val="000000" w:themeColor="text1"/>
          <w:sz w:val="22"/>
          <w:szCs w:val="22"/>
        </w:rPr>
        <w:t xml:space="preserve"> </w:t>
      </w:r>
      <w:r w:rsidRPr="00615DDF">
        <w:rPr>
          <w:rFonts w:ascii="Times New Roman" w:hAnsi="Times New Roman"/>
          <w:color w:val="000000" w:themeColor="text1"/>
          <w:sz w:val="22"/>
          <w:szCs w:val="22"/>
        </w:rPr>
        <w:t>– sada osobných čŕt a tendencií, ktoré determinujú všeobecné a rozdielne v ľudskom myslení konaní a</w:t>
      </w:r>
      <w:r w:rsidR="00EA74EC" w:rsidRPr="00615DDF">
        <w:rPr>
          <w:rFonts w:ascii="Times New Roman" w:hAnsi="Times New Roman"/>
          <w:color w:val="000000" w:themeColor="text1"/>
          <w:sz w:val="22"/>
          <w:szCs w:val="22"/>
        </w:rPr>
        <w:t> </w:t>
      </w:r>
      <w:r w:rsidRPr="00615DDF">
        <w:rPr>
          <w:rFonts w:ascii="Times New Roman" w:hAnsi="Times New Roman"/>
          <w:color w:val="000000" w:themeColor="text1"/>
          <w:sz w:val="22"/>
          <w:szCs w:val="22"/>
        </w:rPr>
        <w:t>cítení</w:t>
      </w:r>
    </w:p>
    <w:p w:rsidR="00EA74EC" w:rsidRPr="00615DDF" w:rsidRDefault="00EA74EC" w:rsidP="00615DDF">
      <w:pPr>
        <w:pStyle w:val="PlainText"/>
        <w:jc w:val="both"/>
        <w:rPr>
          <w:rFonts w:ascii="Times New Roman" w:hAnsi="Times New Roman"/>
          <w:color w:val="000000" w:themeColor="text1"/>
          <w:sz w:val="22"/>
          <w:szCs w:val="22"/>
        </w:rPr>
      </w:pPr>
    </w:p>
    <w:p w:rsidR="00C55BCC" w:rsidRPr="00615DDF" w:rsidRDefault="00C55BCC" w:rsidP="00615DDF">
      <w:pPr>
        <w:pStyle w:val="PlainText"/>
        <w:jc w:val="both"/>
        <w:rPr>
          <w:rFonts w:ascii="Times New Roman" w:hAnsi="Times New Roman"/>
          <w:color w:val="000000" w:themeColor="text1"/>
          <w:sz w:val="22"/>
          <w:szCs w:val="22"/>
        </w:rPr>
      </w:pPr>
      <w:r w:rsidRPr="00615DDF">
        <w:rPr>
          <w:rFonts w:ascii="Times New Roman" w:hAnsi="Times New Roman"/>
          <w:b/>
          <w:color w:val="000000" w:themeColor="text1"/>
          <w:sz w:val="22"/>
          <w:szCs w:val="22"/>
          <w:u w:val="single"/>
        </w:rPr>
        <w:t>5, Organizačný systém a zdroje</w:t>
      </w:r>
      <w:r w:rsidRPr="00615DDF">
        <w:rPr>
          <w:rFonts w:ascii="Times New Roman" w:hAnsi="Times New Roman"/>
          <w:color w:val="000000" w:themeColor="text1"/>
          <w:sz w:val="22"/>
          <w:szCs w:val="22"/>
        </w:rPr>
        <w:t xml:space="preserve"> – organizačná štruktúra – silne ovplyvňuje a obmedzuje čo a ako ľudia robia.</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Model individuálneho správania</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ľudia vstupujú do organizácie so súborom</w:t>
      </w:r>
      <w:r w:rsidR="00EA74EC"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color w:val="000000" w:themeColor="text1"/>
          <w:lang w:val="sk-SK"/>
        </w:rPr>
        <w:t>postojov a vyformovanou osobnosťou. Ich vnímanie sveta ovplyvňuje ich motiváciu, učenie a správanie na pracovisku. Ich správanie tiež ovplyvňujú ich schopnosti a talent, ktoré sa môžu prostredníctvom učenia meniť</w:t>
      </w:r>
      <w:r w:rsidR="00EA74EC" w:rsidRPr="00615DDF">
        <w:rPr>
          <w:rFonts w:ascii="Times New Roman" w:eastAsia="Calibri" w:hAnsi="Times New Roman" w:cs="Times New Roman"/>
          <w:color w:val="000000" w:themeColor="text1"/>
          <w:lang w:val="sk-SK"/>
        </w:rPr>
        <w:t>.</w:t>
      </w:r>
    </w:p>
    <w:p w:rsidR="00C55BCC" w:rsidRPr="00615DDF" w:rsidRDefault="00C55BCC" w:rsidP="00615DDF">
      <w:pPr>
        <w:spacing w:after="0" w:line="240" w:lineRule="auto"/>
        <w:jc w:val="both"/>
        <w:rPr>
          <w:rFonts w:ascii="Times New Roman" w:eastAsia="Calibri" w:hAnsi="Times New Roman" w:cs="Times New Roman"/>
          <w:b/>
          <w:color w:val="000000" w:themeColor="text1"/>
          <w:lang w:val="sk-SK"/>
        </w:rPr>
      </w:pPr>
    </w:p>
    <w:p w:rsidR="008F2E26" w:rsidRPr="00615DDF" w:rsidRDefault="008F2E26" w:rsidP="00615DDF">
      <w:pPr>
        <w:spacing w:after="0" w:line="240" w:lineRule="auto"/>
        <w:jc w:val="center"/>
        <w:rPr>
          <w:rFonts w:ascii="Times New Roman" w:eastAsia="Calibri" w:hAnsi="Times New Roman" w:cs="Times New Roman"/>
          <w:b/>
          <w:color w:val="000000" w:themeColor="text1"/>
          <w:lang w:val="sk-SK"/>
        </w:rPr>
      </w:pPr>
      <w:r w:rsidRPr="00615DDF">
        <w:rPr>
          <w:rFonts w:ascii="Times New Roman" w:eastAsia="Calibri" w:hAnsi="Times New Roman" w:cs="Times New Roman"/>
          <w:b/>
          <w:noProof/>
          <w:color w:val="000000" w:themeColor="text1"/>
        </w:rPr>
        <w:drawing>
          <wp:inline distT="0" distB="0" distL="0" distR="0">
            <wp:extent cx="3652198" cy="1186420"/>
            <wp:effectExtent l="19050" t="0" r="5402"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8" cstate="print"/>
                    <a:srcRect/>
                    <a:stretch>
                      <a:fillRect/>
                    </a:stretch>
                  </pic:blipFill>
                  <pic:spPr bwMode="auto">
                    <a:xfrm>
                      <a:off x="0" y="0"/>
                      <a:ext cx="3650685" cy="1185928"/>
                    </a:xfrm>
                    <a:prstGeom prst="rect">
                      <a:avLst/>
                    </a:prstGeom>
                    <a:noFill/>
                    <a:ln w="9525">
                      <a:noFill/>
                      <a:miter lim="800000"/>
                      <a:headEnd/>
                      <a:tailEnd/>
                    </a:ln>
                  </pic:spPr>
                </pic:pic>
              </a:graphicData>
            </a:graphic>
          </wp:inline>
        </w:drawing>
      </w:r>
    </w:p>
    <w:p w:rsidR="008F2E26" w:rsidRPr="00615DDF" w:rsidRDefault="008F2E26" w:rsidP="00615DDF">
      <w:pPr>
        <w:spacing w:after="0" w:line="240" w:lineRule="auto"/>
        <w:jc w:val="both"/>
        <w:rPr>
          <w:rFonts w:ascii="Times New Roman" w:eastAsia="Calibri" w:hAnsi="Times New Roman" w:cs="Times New Roman"/>
          <w:b/>
          <w:color w:val="000000" w:themeColor="text1"/>
          <w:lang w:val="sk-SK"/>
        </w:rPr>
      </w:pPr>
    </w:p>
    <w:p w:rsidR="00C55BCC" w:rsidRPr="00615DDF" w:rsidRDefault="00C55BCC" w:rsidP="00615DDF">
      <w:p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 xml:space="preserve">Hodnoty </w:t>
      </w:r>
      <w:r w:rsidRPr="00615DDF">
        <w:rPr>
          <w:rFonts w:ascii="Times New Roman" w:eastAsia="Calibri" w:hAnsi="Times New Roman" w:cs="Times New Roman"/>
          <w:b/>
          <w:noProof/>
          <w:color w:val="000000" w:themeColor="text1"/>
          <w:lang w:val="sk-SK"/>
        </w:rPr>
        <w:sym w:font="Wingdings" w:char="F0E0"/>
      </w:r>
      <w:r w:rsidRPr="00615DDF">
        <w:rPr>
          <w:rFonts w:ascii="Times New Roman" w:eastAsia="Calibri" w:hAnsi="Times New Roman" w:cs="Times New Roman"/>
          <w:b/>
          <w:color w:val="000000" w:themeColor="text1"/>
          <w:lang w:val="sk-SK"/>
        </w:rPr>
        <w:t xml:space="preserve"> Postoje </w:t>
      </w:r>
      <w:r w:rsidRPr="00615DDF">
        <w:rPr>
          <w:rFonts w:ascii="Times New Roman" w:eastAsia="Calibri" w:hAnsi="Times New Roman" w:cs="Times New Roman"/>
          <w:b/>
          <w:noProof/>
          <w:color w:val="000000" w:themeColor="text1"/>
          <w:lang w:val="sk-SK"/>
        </w:rPr>
        <w:sym w:font="Wingdings" w:char="F0E0"/>
      </w:r>
      <w:r w:rsidRPr="00615DDF">
        <w:rPr>
          <w:rFonts w:ascii="Times New Roman" w:eastAsia="Calibri" w:hAnsi="Times New Roman" w:cs="Times New Roman"/>
          <w:b/>
          <w:color w:val="000000" w:themeColor="text1"/>
          <w:lang w:val="sk-SK"/>
        </w:rPr>
        <w:t xml:space="preserve"> Správanie</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Schopnosti </w:t>
      </w:r>
      <w:r w:rsidRPr="00615DDF">
        <w:rPr>
          <w:rFonts w:ascii="Times New Roman" w:eastAsia="Calibri" w:hAnsi="Times New Roman" w:cs="Times New Roman"/>
          <w:noProof/>
          <w:color w:val="000000" w:themeColor="text1"/>
          <w:lang w:val="sk-SK"/>
        </w:rPr>
        <w:sym w:font="Wingdings" w:char="F0E0"/>
      </w:r>
      <w:r w:rsidRPr="00615DDF">
        <w:rPr>
          <w:rFonts w:ascii="Times New Roman" w:eastAsia="Calibri" w:hAnsi="Times New Roman" w:cs="Times New Roman"/>
          <w:color w:val="000000" w:themeColor="text1"/>
          <w:lang w:val="sk-SK"/>
        </w:rPr>
        <w:t xml:space="preserve"> Organizačné podmienky </w:t>
      </w:r>
      <w:r w:rsidRPr="00615DDF">
        <w:rPr>
          <w:rFonts w:ascii="Times New Roman" w:eastAsia="Calibri" w:hAnsi="Times New Roman" w:cs="Times New Roman"/>
          <w:noProof/>
          <w:color w:val="000000" w:themeColor="text1"/>
          <w:lang w:val="sk-SK"/>
        </w:rPr>
        <w:sym w:font="Wingdings" w:char="F0E0"/>
      </w:r>
      <w:r w:rsidRPr="00615DDF">
        <w:rPr>
          <w:rFonts w:ascii="Times New Roman" w:eastAsia="Calibri" w:hAnsi="Times New Roman" w:cs="Times New Roman"/>
          <w:color w:val="000000" w:themeColor="text1"/>
          <w:lang w:val="sk-SK"/>
        </w:rPr>
        <w:t xml:space="preserve"> Správanie</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pStyle w:val="Heading2"/>
        <w:spacing w:before="0" w:after="0"/>
        <w:jc w:val="both"/>
        <w:rPr>
          <w:rFonts w:ascii="Times New Roman" w:hAnsi="Times New Roman" w:cs="Times New Roman"/>
          <w:b w:val="0"/>
          <w:color w:val="000000" w:themeColor="text1"/>
          <w:sz w:val="22"/>
          <w:szCs w:val="22"/>
        </w:rPr>
      </w:pPr>
      <w:r w:rsidRPr="00615DDF">
        <w:rPr>
          <w:rFonts w:ascii="Times New Roman" w:hAnsi="Times New Roman" w:cs="Times New Roman"/>
          <w:color w:val="000000" w:themeColor="text1"/>
          <w:sz w:val="22"/>
          <w:szCs w:val="22"/>
        </w:rPr>
        <w:t>Výkon</w:t>
      </w:r>
      <w:r w:rsidRPr="00615DDF">
        <w:rPr>
          <w:rFonts w:ascii="Times New Roman" w:hAnsi="Times New Roman" w:cs="Times New Roman"/>
          <w:b w:val="0"/>
          <w:color w:val="000000" w:themeColor="text1"/>
          <w:sz w:val="22"/>
          <w:szCs w:val="22"/>
        </w:rPr>
        <w:t xml:space="preserve"> = osobné vlastnosti (schopnosť podať výkon) x pracovné úsilie (ochota podať výkon) x podpora organizácie (príležitosť podať výkon)</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Motivácia k pracovnému výkonu: sily v pracovníkovi, ktoré ovplyvňujú úroveň, smerovanie a vytrvalosť úsilia </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lastRenderedPageBreak/>
        <w:t>- Situačné obmedzenia, ktoré bránia výkonu pracovníka:</w:t>
      </w:r>
    </w:p>
    <w:p w:rsidR="00C55BCC" w:rsidRPr="00615DDF" w:rsidRDefault="00C55BCC" w:rsidP="00615DDF">
      <w:pPr>
        <w:numPr>
          <w:ilvl w:val="0"/>
          <w:numId w:val="13"/>
        </w:numPr>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nedostatok času</w:t>
      </w:r>
    </w:p>
    <w:p w:rsidR="00C55BCC" w:rsidRPr="00615DDF" w:rsidRDefault="00C55BCC" w:rsidP="00615DDF">
      <w:pPr>
        <w:numPr>
          <w:ilvl w:val="0"/>
          <w:numId w:val="13"/>
        </w:numPr>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nedostatočný rozpočet, pracovné nástroje, stroje, materiál</w:t>
      </w:r>
    </w:p>
    <w:p w:rsidR="00C55BCC" w:rsidRPr="00615DDF" w:rsidRDefault="00C55BCC" w:rsidP="00615DDF">
      <w:pPr>
        <w:numPr>
          <w:ilvl w:val="0"/>
          <w:numId w:val="13"/>
        </w:numPr>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nejasné inštrukcie</w:t>
      </w:r>
    </w:p>
    <w:p w:rsidR="00C55BCC" w:rsidRPr="00615DDF" w:rsidRDefault="00C55BCC" w:rsidP="00615DDF">
      <w:pPr>
        <w:numPr>
          <w:ilvl w:val="0"/>
          <w:numId w:val="13"/>
        </w:numPr>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nespravodlivé očakávania výkonu</w:t>
      </w:r>
    </w:p>
    <w:p w:rsidR="00C55BCC" w:rsidRPr="00615DDF" w:rsidRDefault="00C55BCC" w:rsidP="00615DDF">
      <w:pPr>
        <w:numPr>
          <w:ilvl w:val="0"/>
          <w:numId w:val="13"/>
        </w:numPr>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nedostatok autority</w:t>
      </w:r>
    </w:p>
    <w:p w:rsidR="00C55BCC" w:rsidRPr="00615DDF" w:rsidRDefault="00C55BCC" w:rsidP="00615DDF">
      <w:pPr>
        <w:numPr>
          <w:ilvl w:val="0"/>
          <w:numId w:val="13"/>
        </w:numPr>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príliš rigidné procedúry</w:t>
      </w:r>
    </w:p>
    <w:p w:rsidR="00C55BCC" w:rsidRPr="00615DDF" w:rsidRDefault="00C55BCC" w:rsidP="00615DDF">
      <w:pPr>
        <w:numPr>
          <w:ilvl w:val="12"/>
          <w:numId w:val="0"/>
        </w:numPr>
        <w:spacing w:after="0" w:line="240" w:lineRule="auto"/>
        <w:ind w:left="2694" w:hanging="2694"/>
        <w:jc w:val="both"/>
        <w:rPr>
          <w:rFonts w:ascii="Times New Roman" w:eastAsia="Calibri" w:hAnsi="Times New Roman" w:cs="Times New Roman"/>
          <w:b/>
          <w:color w:val="000000" w:themeColor="text1"/>
          <w:lang w:val="sk-SK"/>
        </w:rPr>
      </w:pPr>
    </w:p>
    <w:p w:rsidR="00C55BCC" w:rsidRPr="00615DDF" w:rsidRDefault="00C55BCC" w:rsidP="00615DDF">
      <w:pPr>
        <w:numPr>
          <w:ilvl w:val="12"/>
          <w:numId w:val="0"/>
        </w:numPr>
        <w:spacing w:after="0" w:line="240" w:lineRule="auto"/>
        <w:ind w:left="2694" w:hanging="2694"/>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 xml:space="preserve">Demografické charakteristiky: </w:t>
      </w:r>
      <w:r w:rsidRPr="00615DDF">
        <w:rPr>
          <w:rFonts w:ascii="Times New Roman" w:eastAsia="Calibri" w:hAnsi="Times New Roman" w:cs="Times New Roman"/>
          <w:color w:val="000000" w:themeColor="text1"/>
          <w:lang w:val="sk-SK"/>
        </w:rPr>
        <w:t>premenné, ktoré formujú osobnosť (pohlavie, vek, handicap – znížená pracovná schopnosť, rasová a etnická príslušnosť, atď.)</w:t>
      </w:r>
    </w:p>
    <w:p w:rsidR="00C55BCC" w:rsidRPr="00615DDF" w:rsidRDefault="00C55BCC" w:rsidP="00615DDF">
      <w:pPr>
        <w:numPr>
          <w:ilvl w:val="12"/>
          <w:numId w:val="0"/>
        </w:numPr>
        <w:spacing w:after="0" w:line="240" w:lineRule="auto"/>
        <w:ind w:left="2694" w:hanging="2694"/>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Schopnostné charakteristiky:</w:t>
      </w:r>
      <w:r w:rsidRPr="00615DDF">
        <w:rPr>
          <w:rFonts w:ascii="Times New Roman" w:eastAsia="Calibri" w:hAnsi="Times New Roman" w:cs="Times New Roman"/>
          <w:color w:val="000000" w:themeColor="text1"/>
          <w:lang w:val="sk-SK"/>
        </w:rPr>
        <w:tab/>
        <w:t>aptitude (schopnosť učiť sa), schopnosti (vykonávať úlohy)</w:t>
      </w:r>
    </w:p>
    <w:p w:rsidR="00C55BCC" w:rsidRPr="00615DDF" w:rsidRDefault="00C55BCC" w:rsidP="00615DDF">
      <w:pPr>
        <w:numPr>
          <w:ilvl w:val="12"/>
          <w:numId w:val="0"/>
        </w:numPr>
        <w:spacing w:after="0" w:line="240" w:lineRule="auto"/>
        <w:ind w:left="2694" w:hanging="2694"/>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Osobnosť:</w:t>
      </w:r>
      <w:r w:rsidRPr="00615DDF">
        <w:rPr>
          <w:rFonts w:ascii="Times New Roman" w:eastAsia="Calibri" w:hAnsi="Times New Roman" w:cs="Times New Roman"/>
          <w:color w:val="000000" w:themeColor="text1"/>
          <w:lang w:val="sk-SK"/>
        </w:rPr>
        <w:t xml:space="preserve"> celkový profil alebo kombinácia vlastností, ktoré charakterizujú jedinečnosť človeka </w:t>
      </w:r>
    </w:p>
    <w:p w:rsidR="00C55BCC" w:rsidRPr="00615DDF" w:rsidRDefault="00C55BCC" w:rsidP="00615DDF">
      <w:pPr>
        <w:numPr>
          <w:ilvl w:val="12"/>
          <w:numId w:val="0"/>
        </w:numPr>
        <w:spacing w:after="0" w:line="240" w:lineRule="auto"/>
        <w:ind w:left="2694" w:hanging="2694"/>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ovplyvnené: dedičnosťou,  prostredím (kultúrne, sociálne, situačné faktory)</w:t>
      </w:r>
    </w:p>
    <w:p w:rsidR="00C55BCC" w:rsidRPr="00615DDF" w:rsidRDefault="00C55BCC" w:rsidP="00615DDF">
      <w:pPr>
        <w:numPr>
          <w:ilvl w:val="0"/>
          <w:numId w:val="13"/>
        </w:numPr>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zisťujeme: pozorovanie, interview, testy …</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spacing w:after="0" w:line="240" w:lineRule="auto"/>
        <w:ind w:left="2694" w:hanging="2694"/>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Rámec klasifikácie osobnosti:</w:t>
      </w:r>
      <w:r w:rsidRPr="00615DDF">
        <w:rPr>
          <w:rFonts w:ascii="Times New Roman" w:eastAsia="Calibri" w:hAnsi="Times New Roman" w:cs="Times New Roman"/>
          <w:color w:val="000000" w:themeColor="text1"/>
          <w:lang w:val="sk-SK"/>
        </w:rPr>
        <w:t xml:space="preserve"> </w:t>
      </w:r>
    </w:p>
    <w:p w:rsidR="00C55BCC" w:rsidRPr="00615DDF" w:rsidRDefault="00C55BCC" w:rsidP="00615DDF">
      <w:pPr>
        <w:pStyle w:val="Heading2"/>
        <w:spacing w:before="0" w:after="0"/>
        <w:jc w:val="both"/>
        <w:rPr>
          <w:rFonts w:ascii="Times New Roman" w:hAnsi="Times New Roman" w:cs="Times New Roman"/>
          <w:b w:val="0"/>
          <w:color w:val="000000" w:themeColor="text1"/>
          <w:sz w:val="22"/>
          <w:szCs w:val="22"/>
        </w:rPr>
      </w:pPr>
      <w:r w:rsidRPr="00615DDF">
        <w:rPr>
          <w:rFonts w:ascii="Times New Roman" w:hAnsi="Times New Roman" w:cs="Times New Roman"/>
          <w:color w:val="000000" w:themeColor="text1"/>
          <w:sz w:val="22"/>
          <w:szCs w:val="22"/>
        </w:rPr>
        <w:t>1. Sociálne charakteristiky</w:t>
      </w:r>
      <w:r w:rsidRPr="00615DDF">
        <w:rPr>
          <w:rFonts w:ascii="Times New Roman" w:hAnsi="Times New Roman" w:cs="Times New Roman"/>
          <w:b w:val="0"/>
          <w:color w:val="000000" w:themeColor="text1"/>
          <w:sz w:val="22"/>
          <w:szCs w:val="22"/>
        </w:rPr>
        <w:t xml:space="preserve"> (štýl riešenia problémov, spoľahlivosť):</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4 typy podľa Junga</w:t>
      </w:r>
    </w:p>
    <w:p w:rsidR="00C55BCC" w:rsidRPr="00615DDF" w:rsidRDefault="00C55BCC" w:rsidP="00615DDF">
      <w:pPr>
        <w:spacing w:after="0" w:line="240" w:lineRule="auto"/>
        <w:jc w:val="both"/>
        <w:rPr>
          <w:rFonts w:ascii="Times New Roman" w:eastAsia="Calibri" w:hAnsi="Times New Roman" w:cs="Times New Roman"/>
          <w:i/>
          <w:color w:val="000000" w:themeColor="text1"/>
          <w:lang w:val="sk-SK"/>
        </w:rPr>
      </w:pPr>
      <w:r w:rsidRPr="00615DDF">
        <w:rPr>
          <w:rFonts w:ascii="Times New Roman" w:eastAsia="Calibri" w:hAnsi="Times New Roman" w:cs="Times New Roman"/>
          <w:i/>
          <w:color w:val="000000" w:themeColor="text1"/>
          <w:lang w:val="sk-SK"/>
        </w:rPr>
        <w:t>Spôsob získavania informácií:</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zmyslový typ (uprednostňuje rutinu a poriadok)</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intuitívny typ </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Spôsob hodnotenia informácií</w:t>
      </w:r>
      <w:r w:rsidRPr="00615DDF">
        <w:rPr>
          <w:rFonts w:ascii="Times New Roman" w:eastAsia="Calibri" w:hAnsi="Times New Roman" w:cs="Times New Roman"/>
          <w:color w:val="000000" w:themeColor="text1"/>
          <w:lang w:val="sk-SK"/>
        </w:rPr>
        <w:t xml:space="preserve">: </w:t>
      </w:r>
    </w:p>
    <w:p w:rsidR="00C55BCC" w:rsidRPr="00615DDF" w:rsidRDefault="00C55BCC" w:rsidP="00615DDF">
      <w:pPr>
        <w:pStyle w:val="BodyText"/>
        <w:spacing w:after="0"/>
        <w:jc w:val="both"/>
        <w:rPr>
          <w:color w:val="000000" w:themeColor="text1"/>
          <w:sz w:val="22"/>
          <w:szCs w:val="22"/>
        </w:rPr>
      </w:pPr>
      <w:r w:rsidRPr="00615DDF">
        <w:rPr>
          <w:color w:val="000000" w:themeColor="text1"/>
          <w:sz w:val="22"/>
          <w:szCs w:val="22"/>
        </w:rPr>
        <w:t xml:space="preserve">cítiaci typ (berie do úvahy pocity, snaží sa prispôsobiť iným) </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mysliaci typ (spolieha sa na rozum a intelekt)</w:t>
      </w:r>
    </w:p>
    <w:p w:rsidR="00C55BCC" w:rsidRPr="00615DDF" w:rsidRDefault="00C55BCC" w:rsidP="00615DDF">
      <w:pPr>
        <w:spacing w:after="0" w:line="240" w:lineRule="auto"/>
        <w:jc w:val="both"/>
        <w:rPr>
          <w:rFonts w:ascii="Times New Roman" w:eastAsia="Times New Roman" w:hAnsi="Times New Roman" w:cs="Times New Roman"/>
          <w:b/>
          <w:bCs/>
          <w:i/>
          <w:iCs/>
          <w:color w:val="000000" w:themeColor="text1"/>
          <w:lang w:val="sk-SK"/>
        </w:rPr>
      </w:pPr>
      <w:r w:rsidRPr="00615DDF">
        <w:rPr>
          <w:rFonts w:ascii="Times New Roman" w:eastAsia="Times New Roman" w:hAnsi="Times New Roman" w:cs="Times New Roman"/>
          <w:b/>
          <w:bCs/>
          <w:i/>
          <w:iCs/>
          <w:color w:val="000000" w:themeColor="text1"/>
          <w:lang w:val="sk-SK"/>
        </w:rPr>
        <w:t xml:space="preserve">2. Hodnoty a motívy </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Times New Roman" w:hAnsi="Times New Roman" w:cs="Times New Roman"/>
          <w:b/>
          <w:bCs/>
          <w:i/>
          <w:iCs/>
          <w:color w:val="000000" w:themeColor="text1"/>
          <w:lang w:val="sk-SK"/>
        </w:rPr>
        <w:t>3. Osobné teórie</w:t>
      </w:r>
      <w:r w:rsidRPr="00615DDF">
        <w:rPr>
          <w:rFonts w:ascii="Times New Roman" w:eastAsia="Calibri" w:hAnsi="Times New Roman" w:cs="Times New Roman"/>
          <w:color w:val="000000" w:themeColor="text1"/>
          <w:lang w:val="sk-SK"/>
        </w:rPr>
        <w:t xml:space="preserve"> (spôsoby ako ľudia uvažujú o sociálnom a fyzickom prostredí)</w:t>
      </w:r>
    </w:p>
    <w:p w:rsidR="00C55BCC" w:rsidRPr="00615DDF" w:rsidRDefault="00C55BCC" w:rsidP="00615DDF">
      <w:pPr>
        <w:numPr>
          <w:ilvl w:val="0"/>
          <w:numId w:val="14"/>
        </w:numPr>
        <w:tabs>
          <w:tab w:val="left" w:pos="90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Lokus kontroly - interný - človek je pánom svojho osudu vs. externý - život človeka je v rukách vonkajších síl</w:t>
      </w:r>
    </w:p>
    <w:p w:rsidR="00C55BCC" w:rsidRPr="00615DDF" w:rsidRDefault="00C55BCC" w:rsidP="00615DDF">
      <w:pPr>
        <w:numPr>
          <w:ilvl w:val="0"/>
          <w:numId w:val="14"/>
        </w:numPr>
        <w:tabs>
          <w:tab w:val="left" w:pos="90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Autoritárstvo - stupeň presvedčenia, že medzi ľuďmi v organizácii by mali byť rozdiely vzhľadom na moc a status</w:t>
      </w:r>
    </w:p>
    <w:p w:rsidR="00C55BCC" w:rsidRPr="00615DDF" w:rsidRDefault="00C55BCC" w:rsidP="00615DDF">
      <w:pPr>
        <w:numPr>
          <w:ilvl w:val="0"/>
          <w:numId w:val="14"/>
        </w:numPr>
        <w:tabs>
          <w:tab w:val="left" w:pos="90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Dogmatizmus</w:t>
      </w:r>
    </w:p>
    <w:p w:rsidR="00C55BCC" w:rsidRPr="00615DDF" w:rsidRDefault="00C55BCC" w:rsidP="00615DDF">
      <w:pPr>
        <w:numPr>
          <w:ilvl w:val="0"/>
          <w:numId w:val="14"/>
        </w:numPr>
        <w:tabs>
          <w:tab w:val="left" w:pos="90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Machiavelizmus - do akej miery sú ľudia pragmatický, udržiavajú si emocionálny odstup a veria, že účel svätí prostriedky</w:t>
      </w:r>
    </w:p>
    <w:p w:rsidR="00C55BCC" w:rsidRPr="00615DDF" w:rsidRDefault="00C55BCC" w:rsidP="00615DDF">
      <w:pPr>
        <w:numPr>
          <w:ilvl w:val="0"/>
          <w:numId w:val="14"/>
        </w:numPr>
        <w:tabs>
          <w:tab w:val="left" w:pos="90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Rizikovosť - ochota riskovať</w:t>
      </w:r>
    </w:p>
    <w:p w:rsidR="00C55BCC" w:rsidRPr="00615DDF" w:rsidRDefault="00C55BCC" w:rsidP="00615DDF">
      <w:pPr>
        <w:numPr>
          <w:ilvl w:val="0"/>
          <w:numId w:val="14"/>
        </w:numPr>
        <w:tabs>
          <w:tab w:val="left" w:pos="90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Seba – monitoring – schopnosť prispôsobiť správanie situačným faktorom</w:t>
      </w:r>
    </w:p>
    <w:p w:rsidR="00C55BCC" w:rsidRPr="00615DDF" w:rsidRDefault="00C55BCC" w:rsidP="00615DDF">
      <w:pPr>
        <w:pStyle w:val="Heading2"/>
        <w:spacing w:before="0" w:after="0"/>
        <w:jc w:val="both"/>
        <w:rPr>
          <w:rFonts w:ascii="Times New Roman" w:hAnsi="Times New Roman" w:cs="Times New Roman"/>
          <w:b w:val="0"/>
          <w:color w:val="000000" w:themeColor="text1"/>
          <w:sz w:val="22"/>
          <w:szCs w:val="22"/>
        </w:rPr>
      </w:pPr>
      <w:r w:rsidRPr="00615DDF">
        <w:rPr>
          <w:rFonts w:ascii="Times New Roman" w:hAnsi="Times New Roman" w:cs="Times New Roman"/>
          <w:color w:val="000000" w:themeColor="text1"/>
          <w:sz w:val="22"/>
          <w:szCs w:val="22"/>
        </w:rPr>
        <w:t>4. Emocionálne prispôsobenie</w:t>
      </w:r>
      <w:r w:rsidRPr="00615DDF">
        <w:rPr>
          <w:rFonts w:ascii="Times New Roman" w:hAnsi="Times New Roman" w:cs="Times New Roman"/>
          <w:b w:val="0"/>
          <w:color w:val="000000" w:themeColor="text1"/>
          <w:sz w:val="22"/>
          <w:szCs w:val="22"/>
        </w:rPr>
        <w:t xml:space="preserve"> (do akej miery človek znáša emočne náročné situácie)</w:t>
      </w:r>
    </w:p>
    <w:p w:rsidR="00C55BCC" w:rsidRPr="00615DDF" w:rsidRDefault="00C55BCC" w:rsidP="00615DDF">
      <w:pPr>
        <w:spacing w:after="0" w:line="240" w:lineRule="auto"/>
        <w:ind w:left="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Typ A: netrpezlivosť, túžba, výkon, perfekcionizmus</w:t>
      </w:r>
    </w:p>
    <w:p w:rsidR="00C55BCC" w:rsidRPr="00615DDF" w:rsidRDefault="00C55BCC" w:rsidP="00615DDF">
      <w:pPr>
        <w:spacing w:after="0" w:line="240" w:lineRule="auto"/>
        <w:ind w:left="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Typ B: bezstarostnosť, menšia ambicióznosť v každodennom živote</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Times New Roman" w:hAnsi="Times New Roman" w:cs="Times New Roman"/>
          <w:b/>
          <w:bCs/>
          <w:i/>
          <w:iCs/>
          <w:color w:val="000000" w:themeColor="text1"/>
          <w:lang w:val="sk-SK"/>
        </w:rPr>
        <w:t>5. Dynamika osobnosti</w:t>
      </w:r>
      <w:r w:rsidRPr="00615DDF">
        <w:rPr>
          <w:rFonts w:ascii="Times New Roman" w:eastAsia="Calibri" w:hAnsi="Times New Roman" w:cs="Times New Roman"/>
          <w:color w:val="000000" w:themeColor="text1"/>
          <w:lang w:val="sk-SK"/>
        </w:rPr>
        <w:t xml:space="preserve"> (ako človek integruje jednotlivé vlastnosti a vytvára z nich celok)</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
        <w:t>Seba-obraz: súbor presvedčení o sebe ako o jedinečnej ľudskej bytosti</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
      </w:r>
      <w:r w:rsidRPr="00615DDF">
        <w:rPr>
          <w:rFonts w:ascii="Times New Roman" w:eastAsia="Calibri" w:hAnsi="Times New Roman" w:cs="Times New Roman"/>
          <w:color w:val="000000" w:themeColor="text1"/>
          <w:lang w:val="sk-SK"/>
        </w:rPr>
        <w:tab/>
        <w:t>- self-esteem = sebaúcta</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
      </w:r>
      <w:r w:rsidRPr="00615DDF">
        <w:rPr>
          <w:rFonts w:ascii="Times New Roman" w:eastAsia="Calibri" w:hAnsi="Times New Roman" w:cs="Times New Roman"/>
          <w:color w:val="000000" w:themeColor="text1"/>
          <w:lang w:val="sk-SK"/>
        </w:rPr>
        <w:tab/>
        <w:t>- self-efficacy = dôvera v seba, že niečo dokážem</w:t>
      </w:r>
    </w:p>
    <w:p w:rsidR="00C55BCC" w:rsidRPr="00615DDF" w:rsidRDefault="00C55BCC" w:rsidP="00615DDF">
      <w:pPr>
        <w:spacing w:after="0" w:line="240" w:lineRule="auto"/>
        <w:jc w:val="both"/>
        <w:rPr>
          <w:rFonts w:ascii="Times New Roman" w:eastAsia="Calibri" w:hAnsi="Times New Roman" w:cs="Times New Roman"/>
          <w:b/>
          <w:i/>
          <w:color w:val="000000" w:themeColor="text1"/>
          <w:u w:val="single"/>
          <w:lang w:val="sk-SK"/>
        </w:rPr>
      </w:pPr>
    </w:p>
    <w:p w:rsidR="00C55BCC" w:rsidRPr="00615DDF" w:rsidRDefault="00C55BCC" w:rsidP="00615DDF">
      <w:p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i/>
          <w:color w:val="000000" w:themeColor="text1"/>
          <w:u w:val="single"/>
          <w:lang w:val="sk-SK"/>
        </w:rPr>
        <w:t>Hodnoty</w:t>
      </w:r>
      <w:r w:rsidRPr="00615DDF">
        <w:rPr>
          <w:rFonts w:ascii="Times New Roman" w:eastAsia="Calibri" w:hAnsi="Times New Roman" w:cs="Times New Roman"/>
          <w:b/>
          <w:color w:val="000000" w:themeColor="text1"/>
          <w:lang w:val="sk-SK"/>
        </w:rPr>
        <w:t xml:space="preserve"> </w:t>
      </w:r>
      <w:r w:rsidRPr="00615DDF">
        <w:rPr>
          <w:rFonts w:ascii="Times New Roman" w:eastAsia="Calibri" w:hAnsi="Times New Roman" w:cs="Times New Roman"/>
          <w:color w:val="000000" w:themeColor="text1"/>
          <w:lang w:val="sk-SK"/>
        </w:rPr>
        <w:t>(globálne presvedčenia, ktoré riadia naše správanie a úsudok v rôznych situáciách; určujú, čo je správne a nesprávne):</w:t>
      </w:r>
    </w:p>
    <w:p w:rsidR="00C55BCC" w:rsidRPr="00615DDF" w:rsidRDefault="00C55BCC" w:rsidP="00615DDF">
      <w:pPr>
        <w:pStyle w:val="BodyText"/>
        <w:spacing w:after="0"/>
        <w:jc w:val="both"/>
        <w:rPr>
          <w:color w:val="000000" w:themeColor="text1"/>
          <w:sz w:val="22"/>
          <w:szCs w:val="22"/>
        </w:rPr>
      </w:pPr>
      <w:r w:rsidRPr="00615DDF">
        <w:rPr>
          <w:color w:val="000000" w:themeColor="text1"/>
          <w:sz w:val="22"/>
          <w:szCs w:val="22"/>
        </w:rPr>
        <w:t>Typy hodnôt:</w:t>
      </w:r>
    </w:p>
    <w:p w:rsidR="00C55BCC" w:rsidRPr="00615DDF" w:rsidRDefault="00C55BCC" w:rsidP="00615DDF">
      <w:pPr>
        <w:numPr>
          <w:ilvl w:val="0"/>
          <w:numId w:val="13"/>
        </w:numPr>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Terminálne (presvedčenia o cieľoch v živote, ktoré treba dosiahnuť); napr. niečo v živote dosiahnuť, spása, pôžitok, rovnosť, svetový mier, zabezpečenie rodiny, sloboda, šťastie</w:t>
      </w:r>
    </w:p>
    <w:p w:rsidR="00C55BCC" w:rsidRPr="00615DDF" w:rsidRDefault="00C55BCC" w:rsidP="00615DDF">
      <w:pPr>
        <w:numPr>
          <w:ilvl w:val="0"/>
          <w:numId w:val="13"/>
        </w:numPr>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Inštrumentálne (presvedčenia o spôsobe, ako dosiahnuť ciele); napr. závislosť, nápomocnosť, predstavivosť, čestnosť, odvaha, zodpovednosť</w:t>
      </w:r>
    </w:p>
    <w:p w:rsidR="00C55BCC" w:rsidRPr="00615DDF" w:rsidRDefault="00C55BCC" w:rsidP="00615DDF">
      <w:pPr>
        <w:numPr>
          <w:ilvl w:val="12"/>
          <w:numId w:val="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Allportove kategórie hodnôt:</w:t>
      </w:r>
    </w:p>
    <w:p w:rsidR="00C55BCC" w:rsidRPr="00615DDF" w:rsidRDefault="00C55BCC" w:rsidP="00615DDF">
      <w:pPr>
        <w:numPr>
          <w:ilvl w:val="0"/>
          <w:numId w:val="13"/>
        </w:numPr>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Teoretické, Ekonomické, Estetické, Sociálne, Politické, Náboženské</w:t>
      </w:r>
    </w:p>
    <w:p w:rsidR="00C55BCC" w:rsidRPr="00615DDF" w:rsidRDefault="00C55BCC" w:rsidP="00615DDF">
      <w:pPr>
        <w:numPr>
          <w:ilvl w:val="12"/>
          <w:numId w:val="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Meglinove kategórie:</w:t>
      </w:r>
    </w:p>
    <w:p w:rsidR="00C55BCC" w:rsidRPr="00615DDF" w:rsidRDefault="00C55BCC" w:rsidP="00615DDF">
      <w:pPr>
        <w:numPr>
          <w:ilvl w:val="0"/>
          <w:numId w:val="13"/>
        </w:numPr>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Výkonové, Pomoc a záujem o ostatných, Čestnosť, Spravodlivosť</w:t>
      </w:r>
    </w:p>
    <w:p w:rsidR="00C55BCC" w:rsidRPr="00615DDF" w:rsidRDefault="00C55BCC" w:rsidP="00615DDF">
      <w:pPr>
        <w:spacing w:after="0" w:line="240" w:lineRule="auto"/>
        <w:jc w:val="both"/>
        <w:rPr>
          <w:rFonts w:ascii="Times New Roman" w:eastAsia="Calibri" w:hAnsi="Times New Roman" w:cs="Times New Roman"/>
          <w:b/>
          <w:i/>
          <w:color w:val="000000" w:themeColor="text1"/>
          <w:u w:val="single"/>
          <w:lang w:val="sk-SK"/>
        </w:rPr>
      </w:pP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i/>
          <w:color w:val="000000" w:themeColor="text1"/>
          <w:u w:val="single"/>
          <w:lang w:val="sk-SK"/>
        </w:rPr>
        <w:t>Postoje:</w:t>
      </w:r>
      <w:r w:rsidRPr="00615DDF">
        <w:rPr>
          <w:rFonts w:ascii="Times New Roman" w:eastAsia="Calibri" w:hAnsi="Times New Roman" w:cs="Times New Roman"/>
          <w:b/>
          <w:color w:val="000000" w:themeColor="text1"/>
          <w:lang w:val="sk-SK"/>
        </w:rPr>
        <w:t xml:space="preserve"> </w:t>
      </w:r>
    </w:p>
    <w:p w:rsidR="00C55BCC" w:rsidRPr="00615DDF" w:rsidRDefault="00C55BCC" w:rsidP="00615DDF">
      <w:pPr>
        <w:spacing w:after="0" w:line="240" w:lineRule="auto"/>
        <w:ind w:firstLine="284"/>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hodnotiace výroky o predmetoch, ľuďoch a udalostiach; pozitívne, negatívne</w:t>
      </w:r>
    </w:p>
    <w:p w:rsidR="00C55BCC" w:rsidRPr="00615DDF" w:rsidRDefault="00C55BCC" w:rsidP="00615DDF">
      <w:pPr>
        <w:spacing w:after="0" w:line="240" w:lineRule="auto"/>
        <w:ind w:firstLine="284"/>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ovplyvniteľné prostredím, učením a skúsenosťami</w:t>
      </w:r>
    </w:p>
    <w:p w:rsidR="00C55BCC" w:rsidRPr="00615DDF" w:rsidRDefault="00C55BCC" w:rsidP="00615DDF">
      <w:pPr>
        <w:spacing w:after="0" w:line="240" w:lineRule="auto"/>
        <w:ind w:firstLine="284"/>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zisťujeme: dotazník, interview, pozorovanie</w:t>
      </w:r>
    </w:p>
    <w:p w:rsidR="00C55BCC" w:rsidRPr="00615DDF" w:rsidRDefault="00C55BCC" w:rsidP="00615DDF">
      <w:pPr>
        <w:spacing w:after="0" w:line="240" w:lineRule="auto"/>
        <w:ind w:firstLine="284"/>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lastRenderedPageBreak/>
        <w:t>- aktívne (kt. sa častejšie prejavujú) vs. pasívne</w:t>
      </w:r>
    </w:p>
    <w:p w:rsidR="00C55BCC" w:rsidRPr="00615DDF" w:rsidRDefault="00C55BCC" w:rsidP="00615DDF">
      <w:pPr>
        <w:spacing w:after="0" w:line="240" w:lineRule="auto"/>
        <w:ind w:firstLine="284"/>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všeobecné vs. špecifické</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Funkcie:- inštrumentálna (napr. keď chcem vyššiu odmenu)</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
        <w:t>- hodnotová (postoje podporujú hodnoty človeka)</w:t>
      </w:r>
    </w:p>
    <w:p w:rsidR="00C55BCC" w:rsidRPr="00615DDF" w:rsidRDefault="00C55BCC" w:rsidP="00615DDF">
      <w:pPr>
        <w:spacing w:after="0" w:line="240" w:lineRule="auto"/>
        <w:ind w:left="284" w:firstLine="284"/>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
        <w:t>- ego-obranná (vyhýbanie sa nepríjemným situáciám)</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
        <w:t>- sociálno adjustačná (začlenenie do spoločnosti)</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Kognitívne (poznávacie) zložky postojov: presvedčenia, názory, poznatky, informácie</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Afektívne (emocionálne) zložky postojov: pocity, hodnotiaci aspekt </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Behaviorálne zložky postojov: sklon správať sa určitým spôsobom na základe pocitov a postojov</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Dizonancia (kognitívna) - nekonzistentnosť medzi postojmi a správaním - človek sa snaží udržať rovnováhu medzi postojmi a správaním zmenou postoja alebo správania, alebo racionalizáciou ich nesúladu</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spacing w:after="0" w:line="240" w:lineRule="auto"/>
        <w:jc w:val="both"/>
        <w:rPr>
          <w:rFonts w:ascii="Times New Roman" w:eastAsia="Calibri" w:hAnsi="Times New Roman" w:cs="Times New Roman"/>
          <w:color w:val="000000" w:themeColor="text1"/>
          <w:u w:val="single"/>
          <w:lang w:val="sk-SK"/>
        </w:rPr>
      </w:pPr>
      <w:r w:rsidRPr="00615DDF">
        <w:rPr>
          <w:rFonts w:ascii="Times New Roman" w:eastAsia="Calibri" w:hAnsi="Times New Roman" w:cs="Times New Roman"/>
          <w:color w:val="000000" w:themeColor="text1"/>
          <w:u w:val="single"/>
          <w:lang w:val="sk-SK"/>
        </w:rPr>
        <w:t>Postoje k práci:</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Pracovná spokojnosť (job satisfaction) - celkový postoj pracovníka k svojej práci</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
        <w:t>- aspekty – charakter práce, vedenie, vzťahy, možnosť postupu, odmena</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
        <w:t>- ovplyvňuje : absentérstvo, fluktuáciu, výkon</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
        <w:t>- pohľady na vzťah pracovnej spokojnosti a výkonu</w:t>
      </w:r>
    </w:p>
    <w:p w:rsidR="00C55BCC" w:rsidRPr="00615DDF" w:rsidRDefault="00C55BCC" w:rsidP="00615DDF">
      <w:pPr>
        <w:numPr>
          <w:ilvl w:val="0"/>
          <w:numId w:val="15"/>
        </w:numPr>
        <w:tabs>
          <w:tab w:val="left" w:pos="177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Spokojnosť pôsobí na výkon </w:t>
      </w:r>
    </w:p>
    <w:p w:rsidR="00C55BCC" w:rsidRPr="00615DDF" w:rsidRDefault="00C55BCC" w:rsidP="00615DDF">
      <w:pPr>
        <w:numPr>
          <w:ilvl w:val="0"/>
          <w:numId w:val="15"/>
        </w:numPr>
        <w:tabs>
          <w:tab w:val="left" w:pos="177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Výkon pôsobí na spokojnosť </w:t>
      </w:r>
    </w:p>
    <w:p w:rsidR="00C55BCC" w:rsidRPr="00615DDF" w:rsidRDefault="00C55BCC" w:rsidP="00615DDF">
      <w:pPr>
        <w:numPr>
          <w:ilvl w:val="0"/>
          <w:numId w:val="15"/>
        </w:numPr>
        <w:tabs>
          <w:tab w:val="left" w:pos="177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Odmeny pôsobia na obidva </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Pracovná zaangažovanosť (organizational commitment) - stupeň, do ktorého sa pracovník identifikuje s prácou, aktívne sa na nej zúčastňuje a považuje svoj výkon za dôležitý pre vlastné sebahodnotenie</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Organizačná zaviazanosť (job involvement) - lojalita, identifikácia a zaangažovanie sa v organizácii</w:t>
      </w:r>
    </w:p>
    <w:p w:rsidR="00C55BCC" w:rsidRPr="00615DDF" w:rsidRDefault="00C55BCC" w:rsidP="00615DDF">
      <w:pPr>
        <w:spacing w:after="0" w:line="240" w:lineRule="auto"/>
        <w:jc w:val="both"/>
        <w:rPr>
          <w:rFonts w:ascii="Times New Roman" w:eastAsia="Calibri" w:hAnsi="Times New Roman" w:cs="Times New Roman"/>
          <w:b/>
          <w:i/>
          <w:color w:val="000000" w:themeColor="text1"/>
          <w:u w:val="single"/>
          <w:lang w:val="sk-SK"/>
        </w:rPr>
      </w:pPr>
    </w:p>
    <w:p w:rsidR="00C55BCC" w:rsidRPr="00615DDF" w:rsidRDefault="00C55BCC" w:rsidP="00615DDF">
      <w:pPr>
        <w:spacing w:after="0" w:line="240" w:lineRule="auto"/>
        <w:jc w:val="both"/>
        <w:rPr>
          <w:rFonts w:ascii="Times New Roman" w:eastAsia="Calibri" w:hAnsi="Times New Roman" w:cs="Times New Roman"/>
          <w:b/>
          <w:i/>
          <w:color w:val="000000" w:themeColor="text1"/>
          <w:u w:val="single"/>
          <w:lang w:val="sk-SK"/>
        </w:rPr>
      </w:pPr>
      <w:r w:rsidRPr="00615DDF">
        <w:rPr>
          <w:rFonts w:ascii="Times New Roman" w:eastAsia="Calibri" w:hAnsi="Times New Roman" w:cs="Times New Roman"/>
          <w:b/>
          <w:i/>
          <w:color w:val="000000" w:themeColor="text1"/>
          <w:u w:val="single"/>
          <w:lang w:val="sk-SK"/>
        </w:rPr>
        <w:t>Proces vnímania:</w:t>
      </w:r>
      <w:r w:rsidRPr="00615DDF">
        <w:rPr>
          <w:rFonts w:ascii="Times New Roman" w:eastAsia="Calibri" w:hAnsi="Times New Roman" w:cs="Times New Roman"/>
          <w:b/>
          <w:color w:val="000000" w:themeColor="text1"/>
          <w:lang w:val="sk-SK"/>
        </w:rPr>
        <w:t xml:space="preserve"> </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proces organizácie a interpretácie zmyslový vnemov, vytváranie zmysluplného prostredia</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Faktory ovplyvňujúce vnímanie sa môžu týkať:</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
      </w:r>
      <w:r w:rsidRPr="00615DDF">
        <w:rPr>
          <w:rFonts w:ascii="Times New Roman" w:eastAsia="Calibri" w:hAnsi="Times New Roman" w:cs="Times New Roman"/>
          <w:color w:val="000000" w:themeColor="text1"/>
          <w:lang w:val="sk-SK"/>
        </w:rPr>
        <w:tab/>
        <w:t>vnímajúceho = postoje, osobnosť, motívy, záujmy, zážitky, očakávania</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
      </w:r>
      <w:r w:rsidRPr="00615DDF">
        <w:rPr>
          <w:rFonts w:ascii="Times New Roman" w:eastAsia="Calibri" w:hAnsi="Times New Roman" w:cs="Times New Roman"/>
          <w:color w:val="000000" w:themeColor="text1"/>
          <w:lang w:val="sk-SK"/>
        </w:rPr>
        <w:tab/>
        <w:t>cieľa = kontrast, intenzita, veľkosť, pohyb, opakujúci sa vs. nový podnet)</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
      </w:r>
      <w:r w:rsidRPr="00615DDF">
        <w:rPr>
          <w:rFonts w:ascii="Times New Roman" w:eastAsia="Calibri" w:hAnsi="Times New Roman" w:cs="Times New Roman"/>
          <w:color w:val="000000" w:themeColor="text1"/>
          <w:lang w:val="sk-SK"/>
        </w:rPr>
        <w:tab/>
        <w:t>situácie = fyzická, sociálna, organizačná</w:t>
      </w:r>
    </w:p>
    <w:p w:rsidR="00C55BCC" w:rsidRPr="00615DDF" w:rsidRDefault="00C55BCC" w:rsidP="00615DDF">
      <w:pPr>
        <w:spacing w:after="0" w:line="240" w:lineRule="auto"/>
        <w:jc w:val="both"/>
        <w:rPr>
          <w:rFonts w:ascii="Times New Roman" w:eastAsia="Calibri" w:hAnsi="Times New Roman" w:cs="Times New Roman"/>
          <w:i/>
          <w:color w:val="000000" w:themeColor="text1"/>
          <w:lang w:val="sk-SK"/>
        </w:rPr>
      </w:pPr>
      <w:r w:rsidRPr="00615DDF">
        <w:rPr>
          <w:rFonts w:ascii="Times New Roman" w:eastAsia="Calibri" w:hAnsi="Times New Roman" w:cs="Times New Roman"/>
          <w:i/>
          <w:color w:val="000000" w:themeColor="text1"/>
          <w:lang w:val="sk-SK"/>
        </w:rPr>
        <w:t>Proces vnímania:</w:t>
      </w:r>
    </w:p>
    <w:p w:rsidR="00C55BCC" w:rsidRPr="00615DDF" w:rsidRDefault="00C55BCC" w:rsidP="00615DDF">
      <w:pPr>
        <w:numPr>
          <w:ilvl w:val="0"/>
          <w:numId w:val="13"/>
        </w:numPr>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Pozornosť  a výber podnetov</w:t>
      </w:r>
    </w:p>
    <w:p w:rsidR="00C55BCC" w:rsidRPr="00615DDF" w:rsidRDefault="00C55BCC" w:rsidP="00615DDF">
      <w:pPr>
        <w:numPr>
          <w:ilvl w:val="0"/>
          <w:numId w:val="13"/>
        </w:numPr>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Organizácia informácií. </w:t>
      </w:r>
    </w:p>
    <w:p w:rsidR="00C55BCC" w:rsidRPr="00615DDF" w:rsidRDefault="00C55BCC" w:rsidP="00615DDF">
      <w:pPr>
        <w:numPr>
          <w:ilvl w:val="0"/>
          <w:numId w:val="13"/>
        </w:numPr>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Schémy: organizované poznatky o určitom pojme, ktoré vznikajú skúsenosťou</w:t>
      </w:r>
    </w:p>
    <w:p w:rsidR="00C55BCC" w:rsidRPr="00615DDF" w:rsidRDefault="00C55BCC" w:rsidP="00615DDF">
      <w:pPr>
        <w:numPr>
          <w:ilvl w:val="0"/>
          <w:numId w:val="13"/>
        </w:numPr>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Schémy o sebe: informácie  o vlastnom vzhľade,  správaní, a osobnosti</w:t>
      </w:r>
    </w:p>
    <w:p w:rsidR="00C55BCC" w:rsidRPr="00615DDF" w:rsidRDefault="00C55BCC" w:rsidP="00615DDF">
      <w:pPr>
        <w:numPr>
          <w:ilvl w:val="0"/>
          <w:numId w:val="13"/>
        </w:numPr>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Schémy o osobách: spôsob akým človek zaraďuje ostatných do kategórií</w:t>
      </w:r>
    </w:p>
    <w:p w:rsidR="00C55BCC" w:rsidRPr="00615DDF" w:rsidRDefault="00C55BCC" w:rsidP="00615DDF">
      <w:pPr>
        <w:numPr>
          <w:ilvl w:val="0"/>
          <w:numId w:val="13"/>
        </w:numPr>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Schémy o situáciách: popisujú postupnosť udalostí v určitej situácii</w:t>
      </w:r>
    </w:p>
    <w:p w:rsidR="00C55BCC" w:rsidRPr="00615DDF" w:rsidRDefault="00C55BCC" w:rsidP="00615DDF">
      <w:pPr>
        <w:numPr>
          <w:ilvl w:val="0"/>
          <w:numId w:val="13"/>
        </w:numPr>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Schémy „osoba v situácii“: kombinácia schém o osobách a situáciách</w:t>
      </w:r>
    </w:p>
    <w:p w:rsidR="00C55BCC" w:rsidRPr="00615DDF" w:rsidRDefault="00C55BCC" w:rsidP="00615DDF">
      <w:pPr>
        <w:numPr>
          <w:ilvl w:val="0"/>
          <w:numId w:val="13"/>
        </w:numPr>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Interpretácia (ovplyvnená atribúciou = pripisovaním príčin - pokus vysvetliť, prečo sa niečo stalo, tak ako sa to stalo)</w:t>
      </w:r>
    </w:p>
    <w:p w:rsidR="00C55BCC" w:rsidRPr="00615DDF" w:rsidRDefault="00C55BCC" w:rsidP="00615DDF">
      <w:pPr>
        <w:numPr>
          <w:ilvl w:val="0"/>
          <w:numId w:val="13"/>
        </w:numPr>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Vyberanie z pamäte</w:t>
      </w:r>
    </w:p>
    <w:p w:rsidR="00C55BCC" w:rsidRPr="00615DDF" w:rsidRDefault="00C55BCC" w:rsidP="00615DDF">
      <w:pPr>
        <w:numPr>
          <w:ilvl w:val="12"/>
          <w:numId w:val="0"/>
        </w:numPr>
        <w:spacing w:after="0" w:line="240" w:lineRule="auto"/>
        <w:jc w:val="both"/>
        <w:rPr>
          <w:rFonts w:ascii="Times New Roman" w:eastAsia="Calibri" w:hAnsi="Times New Roman" w:cs="Times New Roman"/>
          <w:color w:val="000000" w:themeColor="text1"/>
          <w:u w:val="single"/>
          <w:lang w:val="sk-SK"/>
        </w:rPr>
      </w:pPr>
    </w:p>
    <w:p w:rsidR="00C55BCC" w:rsidRPr="00615DDF" w:rsidRDefault="00C55BCC" w:rsidP="00615DDF">
      <w:pPr>
        <w:numPr>
          <w:ilvl w:val="12"/>
          <w:numId w:val="0"/>
        </w:numPr>
        <w:spacing w:after="0" w:line="240" w:lineRule="auto"/>
        <w:jc w:val="both"/>
        <w:rPr>
          <w:rFonts w:ascii="Times New Roman" w:eastAsia="Calibri" w:hAnsi="Times New Roman" w:cs="Times New Roman"/>
          <w:color w:val="000000" w:themeColor="text1"/>
          <w:u w:val="single"/>
          <w:lang w:val="sk-SK"/>
        </w:rPr>
      </w:pPr>
      <w:r w:rsidRPr="00615DDF">
        <w:rPr>
          <w:rFonts w:ascii="Times New Roman" w:eastAsia="Calibri" w:hAnsi="Times New Roman" w:cs="Times New Roman"/>
          <w:color w:val="000000" w:themeColor="text1"/>
          <w:u w:val="single"/>
          <w:lang w:val="sk-SK"/>
        </w:rPr>
        <w:t>Nedostatky pri vnímaní:</w:t>
      </w:r>
    </w:p>
    <w:p w:rsidR="00C55BCC" w:rsidRPr="00615DDF" w:rsidRDefault="00C55BCC" w:rsidP="00615DDF">
      <w:pPr>
        <w:numPr>
          <w:ilvl w:val="12"/>
          <w:numId w:val="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selektívnosť - vyberáme si iba časť vnímateľného</w:t>
      </w:r>
    </w:p>
    <w:p w:rsidR="00C55BCC" w:rsidRPr="00615DDF" w:rsidRDefault="00C55BCC" w:rsidP="00615DDF">
      <w:pPr>
        <w:numPr>
          <w:ilvl w:val="12"/>
          <w:numId w:val="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predpokladaná podobnosť - podľa seba súdim teba</w:t>
      </w:r>
    </w:p>
    <w:p w:rsidR="00C55BCC" w:rsidRPr="00615DDF" w:rsidRDefault="00C55BCC" w:rsidP="00615DDF">
      <w:pPr>
        <w:numPr>
          <w:ilvl w:val="12"/>
          <w:numId w:val="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stereotypy - posudzovanie osoby na základe skupiny, do ktorej patrí</w:t>
      </w:r>
    </w:p>
    <w:p w:rsidR="00C55BCC" w:rsidRPr="00615DDF" w:rsidRDefault="00C55BCC" w:rsidP="00615DDF">
      <w:pPr>
        <w:numPr>
          <w:ilvl w:val="12"/>
          <w:numId w:val="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haló efekt - celkový dojem z človeka na základe jednej vlastnosti</w:t>
      </w:r>
    </w:p>
    <w:p w:rsidR="00C55BCC" w:rsidRPr="00615DDF" w:rsidRDefault="00C55BCC" w:rsidP="00615DDF">
      <w:pPr>
        <w:numPr>
          <w:ilvl w:val="12"/>
          <w:numId w:val="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očakávanie </w:t>
      </w:r>
    </w:p>
    <w:p w:rsidR="00C55BCC" w:rsidRPr="00615DDF" w:rsidRDefault="00C55BCC" w:rsidP="00615DDF">
      <w:pPr>
        <w:numPr>
          <w:ilvl w:val="12"/>
          <w:numId w:val="0"/>
        </w:num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numPr>
          <w:ilvl w:val="12"/>
          <w:numId w:val="0"/>
        </w:numPr>
        <w:spacing w:after="0" w:line="240" w:lineRule="auto"/>
        <w:jc w:val="both"/>
        <w:rPr>
          <w:rFonts w:ascii="Times New Roman" w:eastAsia="Calibri" w:hAnsi="Times New Roman" w:cs="Times New Roman"/>
          <w:color w:val="000000" w:themeColor="text1"/>
          <w:u w:val="single"/>
          <w:lang w:val="sk-SK"/>
        </w:rPr>
      </w:pPr>
      <w:r w:rsidRPr="00615DDF">
        <w:rPr>
          <w:rFonts w:ascii="Times New Roman" w:eastAsia="Calibri" w:hAnsi="Times New Roman" w:cs="Times New Roman"/>
          <w:color w:val="000000" w:themeColor="text1"/>
          <w:u w:val="single"/>
          <w:lang w:val="sk-SK"/>
        </w:rPr>
        <w:t xml:space="preserve">Teória atribúcie (pripisovania príčin): </w:t>
      </w:r>
    </w:p>
    <w:p w:rsidR="00C55BCC" w:rsidRPr="00615DDF" w:rsidRDefault="00C55BCC" w:rsidP="00615DDF">
      <w:pPr>
        <w:numPr>
          <w:ilvl w:val="0"/>
          <w:numId w:val="13"/>
        </w:numPr>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Pokus pochopiť príčinu určitej udalosti, zhodnotiť zodpovednosť za dôsledky a zhodnotiť osobné vlastnosti zainteresovaných ľudí</w:t>
      </w:r>
    </w:p>
    <w:p w:rsidR="00C55BCC" w:rsidRPr="00615DDF" w:rsidRDefault="00C55BCC" w:rsidP="00615DDF">
      <w:pPr>
        <w:numPr>
          <w:ilvl w:val="0"/>
          <w:numId w:val="13"/>
        </w:numPr>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Základná chyba v atribúcii (ako vnímam iných): keď hodnotíme správanie iných ľudí, máme tendenciu podceňovať vplyv situačných faktorov (donútili ho k tomu okolnosti) a preceňovať vplyv osobnostných faktorov (je to zlý človek) </w:t>
      </w:r>
    </w:p>
    <w:p w:rsidR="00C55BCC" w:rsidRPr="00615DDF" w:rsidRDefault="00C55BCC" w:rsidP="00615DDF">
      <w:pPr>
        <w:numPr>
          <w:ilvl w:val="0"/>
          <w:numId w:val="13"/>
        </w:numPr>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lastRenderedPageBreak/>
        <w:t>Zaujatosť vo svoj prospech (ako vnímam seba): ak hodnotíme svoj výkon, máme tendenciu odmietať našu zodpovednosť za neúspechy (nepodarilo sa mi to, lebo všetky okolnosti boli proti mne), ale prijímať zodpovednosť za úspechy (podarilo sa mi to, lebo som dobrý).</w:t>
      </w:r>
    </w:p>
    <w:p w:rsidR="00D16023" w:rsidRPr="00615DDF" w:rsidRDefault="00D16023" w:rsidP="00615DDF">
      <w:pPr>
        <w:pStyle w:val="NoSpacing"/>
        <w:jc w:val="both"/>
        <w:rPr>
          <w:rFonts w:ascii="Times New Roman" w:hAnsi="Times New Roman" w:cs="Times New Roman"/>
          <w:color w:val="000000" w:themeColor="text1"/>
          <w:lang w:val="sk-SK"/>
        </w:rPr>
      </w:pPr>
    </w:p>
    <w:p w:rsidR="00CE4152" w:rsidRPr="00615DDF" w:rsidRDefault="00D16023" w:rsidP="008A1426">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Motivácia zamestnancov</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Uplatnenie jednotlivých  foriem motiva</w:t>
      </w:r>
      <w:r w:rsidR="00724FA2"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ných progra</w:t>
      </w:r>
      <w:r w:rsidR="00F06D15" w:rsidRPr="00615DDF">
        <w:rPr>
          <w:rFonts w:ascii="Times New Roman" w:hAnsi="Times New Roman" w:cs="Times New Roman"/>
          <w:color w:val="000000" w:themeColor="text1"/>
          <w:lang w:val="sk-SK"/>
        </w:rPr>
        <w:t>mov v praxi a ich determinanty.</w:t>
      </w:r>
    </w:p>
    <w:p w:rsidR="00CE4152" w:rsidRPr="00615DDF" w:rsidRDefault="00CE4152" w:rsidP="00615DDF">
      <w:pPr>
        <w:pStyle w:val="NoSpacing"/>
        <w:jc w:val="both"/>
        <w:rPr>
          <w:rFonts w:ascii="Times New Roman" w:hAnsi="Times New Roman" w:cs="Times New Roman"/>
          <w:color w:val="000000" w:themeColor="text1"/>
          <w:lang w:val="sk-SK"/>
        </w:rPr>
      </w:pPr>
    </w:p>
    <w:p w:rsidR="00744D13" w:rsidRPr="00615DDF" w:rsidRDefault="00744D13" w:rsidP="00615DDF">
      <w:pPr>
        <w:spacing w:after="0" w:line="240" w:lineRule="auto"/>
        <w:ind w:left="1416" w:hanging="1416"/>
        <w:jc w:val="both"/>
        <w:rPr>
          <w:rFonts w:ascii="Times New Roman" w:hAnsi="Times New Roman" w:cs="Times New Roman"/>
          <w:color w:val="000000" w:themeColor="text1"/>
        </w:rPr>
      </w:pPr>
      <w:r w:rsidRPr="00615DDF">
        <w:rPr>
          <w:rFonts w:ascii="Times New Roman" w:hAnsi="Times New Roman" w:cs="Times New Roman"/>
          <w:b/>
          <w:bCs/>
          <w:color w:val="000000" w:themeColor="text1"/>
        </w:rPr>
        <w:t>Motivácia</w:t>
      </w:r>
      <w:r w:rsidRPr="00615DDF">
        <w:rPr>
          <w:rFonts w:ascii="Times New Roman" w:hAnsi="Times New Roman" w:cs="Times New Roman"/>
          <w:color w:val="000000" w:themeColor="text1"/>
        </w:rPr>
        <w:t>:</w:t>
      </w:r>
      <w:r w:rsidRPr="00615DDF">
        <w:rPr>
          <w:rFonts w:ascii="Times New Roman" w:hAnsi="Times New Roman" w:cs="Times New Roman"/>
          <w:color w:val="000000" w:themeColor="text1"/>
        </w:rPr>
        <w:tab/>
        <w:t>je psychologický proces, ktorý spôsobuje vznik individuálnych dobrovoľných aktivít človeka, ktoré smerujú k určitému cieľu</w:t>
      </w:r>
    </w:p>
    <w:p w:rsidR="00744D13" w:rsidRPr="00615DDF" w:rsidRDefault="00744D13" w:rsidP="00D21471">
      <w:pPr>
        <w:numPr>
          <w:ilvl w:val="0"/>
          <w:numId w:val="344"/>
        </w:numPr>
        <w:spacing w:after="0" w:line="240" w:lineRule="auto"/>
        <w:jc w:val="both"/>
        <w:rPr>
          <w:rFonts w:ascii="Times New Roman" w:hAnsi="Times New Roman" w:cs="Times New Roman"/>
          <w:color w:val="000000" w:themeColor="text1"/>
        </w:rPr>
      </w:pPr>
      <w:r w:rsidRPr="00615DDF">
        <w:rPr>
          <w:rFonts w:ascii="Times New Roman" w:hAnsi="Times New Roman" w:cs="Times New Roman"/>
          <w:i/>
          <w:iCs/>
          <w:color w:val="000000" w:themeColor="text1"/>
        </w:rPr>
        <w:t>význam motivácie</w:t>
      </w:r>
      <w:r w:rsidRPr="00615DDF">
        <w:rPr>
          <w:rFonts w:ascii="Times New Roman" w:hAnsi="Times New Roman" w:cs="Times New Roman"/>
          <w:color w:val="000000" w:themeColor="text1"/>
        </w:rPr>
        <w:t xml:space="preserve"> spočíva v aktivizovaní jedinca, v zameraní jeho správania určitým smerom</w:t>
      </w:r>
    </w:p>
    <w:p w:rsidR="00744D13" w:rsidRPr="00615DDF" w:rsidRDefault="00744D13" w:rsidP="00D21471">
      <w:pPr>
        <w:numPr>
          <w:ilvl w:val="0"/>
          <w:numId w:val="344"/>
        </w:numPr>
        <w:spacing w:after="0" w:line="240" w:lineRule="auto"/>
        <w:jc w:val="both"/>
        <w:rPr>
          <w:rFonts w:ascii="Times New Roman" w:hAnsi="Times New Roman" w:cs="Times New Roman"/>
          <w:color w:val="000000" w:themeColor="text1"/>
        </w:rPr>
      </w:pPr>
      <w:r w:rsidRPr="00615DDF">
        <w:rPr>
          <w:rFonts w:ascii="Times New Roman" w:hAnsi="Times New Roman" w:cs="Times New Roman"/>
          <w:i/>
          <w:iCs/>
          <w:color w:val="000000" w:themeColor="text1"/>
        </w:rPr>
        <w:t>hlavné znaky motivácie</w:t>
      </w:r>
      <w:r w:rsidRPr="00615DDF">
        <w:rPr>
          <w:rFonts w:ascii="Times New Roman" w:hAnsi="Times New Roman" w:cs="Times New Roman"/>
          <w:color w:val="000000" w:themeColor="text1"/>
        </w:rPr>
        <w:t>:</w:t>
      </w:r>
    </w:p>
    <w:p w:rsidR="00744D13" w:rsidRPr="00615DDF" w:rsidRDefault="00744D13" w:rsidP="00D21471">
      <w:pPr>
        <w:numPr>
          <w:ilvl w:val="0"/>
          <w:numId w:val="345"/>
        </w:numPr>
        <w:tabs>
          <w:tab w:val="clear" w:pos="1779"/>
          <w:tab w:val="num" w:pos="2340"/>
        </w:tabs>
        <w:spacing w:after="0" w:line="240" w:lineRule="auto"/>
        <w:ind w:left="2340" w:hanging="339"/>
        <w:jc w:val="both"/>
        <w:rPr>
          <w:rFonts w:ascii="Times New Roman" w:hAnsi="Times New Roman" w:cs="Times New Roman"/>
          <w:color w:val="000000" w:themeColor="text1"/>
        </w:rPr>
      </w:pPr>
      <w:r w:rsidRPr="00615DDF">
        <w:rPr>
          <w:rFonts w:ascii="Times New Roman" w:hAnsi="Times New Roman" w:cs="Times New Roman"/>
          <w:color w:val="000000" w:themeColor="text1"/>
        </w:rPr>
        <w:t>aktivácia</w:t>
      </w:r>
    </w:p>
    <w:p w:rsidR="00744D13" w:rsidRPr="00615DDF" w:rsidRDefault="00744D13" w:rsidP="00D21471">
      <w:pPr>
        <w:numPr>
          <w:ilvl w:val="0"/>
          <w:numId w:val="345"/>
        </w:numPr>
        <w:tabs>
          <w:tab w:val="clear" w:pos="1779"/>
          <w:tab w:val="num" w:pos="2340"/>
        </w:tabs>
        <w:spacing w:after="0" w:line="240" w:lineRule="auto"/>
        <w:ind w:left="2340" w:hanging="339"/>
        <w:jc w:val="both"/>
        <w:rPr>
          <w:rFonts w:ascii="Times New Roman" w:hAnsi="Times New Roman" w:cs="Times New Roman"/>
          <w:color w:val="000000" w:themeColor="text1"/>
        </w:rPr>
      </w:pPr>
      <w:r w:rsidRPr="00615DDF">
        <w:rPr>
          <w:rFonts w:ascii="Times New Roman" w:hAnsi="Times New Roman" w:cs="Times New Roman"/>
          <w:color w:val="000000" w:themeColor="text1"/>
        </w:rPr>
        <w:t>smerovosť (preferencia niektorých vecí/spôsobu konania pred inými)</w:t>
      </w:r>
    </w:p>
    <w:p w:rsidR="00744D13" w:rsidRPr="00615DDF" w:rsidRDefault="00744D13" w:rsidP="00D21471">
      <w:pPr>
        <w:numPr>
          <w:ilvl w:val="0"/>
          <w:numId w:val="345"/>
        </w:numPr>
        <w:tabs>
          <w:tab w:val="clear" w:pos="1779"/>
          <w:tab w:val="num" w:pos="2340"/>
        </w:tabs>
        <w:spacing w:after="0" w:line="240" w:lineRule="auto"/>
        <w:ind w:left="2340" w:hanging="339"/>
        <w:jc w:val="both"/>
        <w:rPr>
          <w:rFonts w:ascii="Times New Roman" w:hAnsi="Times New Roman" w:cs="Times New Roman"/>
          <w:color w:val="000000" w:themeColor="text1"/>
        </w:rPr>
      </w:pPr>
      <w:r w:rsidRPr="00615DDF">
        <w:rPr>
          <w:rFonts w:ascii="Times New Roman" w:hAnsi="Times New Roman" w:cs="Times New Roman"/>
          <w:color w:val="000000" w:themeColor="text1"/>
        </w:rPr>
        <w:t>cieľovosť (snaha o dosiahnutie cieľa)</w:t>
      </w:r>
    </w:p>
    <w:p w:rsidR="00744D13" w:rsidRPr="00615DDF" w:rsidRDefault="00744D13" w:rsidP="00D21471">
      <w:pPr>
        <w:numPr>
          <w:ilvl w:val="0"/>
          <w:numId w:val="345"/>
        </w:numPr>
        <w:tabs>
          <w:tab w:val="clear" w:pos="1779"/>
          <w:tab w:val="num" w:pos="2340"/>
        </w:tabs>
        <w:spacing w:after="0" w:line="240" w:lineRule="auto"/>
        <w:ind w:left="2340" w:hanging="339"/>
        <w:jc w:val="both"/>
        <w:rPr>
          <w:rFonts w:ascii="Times New Roman" w:hAnsi="Times New Roman" w:cs="Times New Roman"/>
          <w:color w:val="000000" w:themeColor="text1"/>
        </w:rPr>
      </w:pPr>
      <w:r w:rsidRPr="00615DDF">
        <w:rPr>
          <w:rFonts w:ascii="Times New Roman" w:hAnsi="Times New Roman" w:cs="Times New Roman"/>
          <w:color w:val="000000" w:themeColor="text1"/>
        </w:rPr>
        <w:t>súvislosť s emóciami (dosiahnutie cieľa navodzuje pocit spokojnosti)</w:t>
      </w:r>
    </w:p>
    <w:p w:rsidR="00744D13" w:rsidRPr="00615DDF" w:rsidRDefault="00744D13" w:rsidP="00615DDF">
      <w:pPr>
        <w:spacing w:after="0" w:line="240" w:lineRule="auto"/>
        <w:jc w:val="both"/>
        <w:rPr>
          <w:rFonts w:ascii="Times New Roman" w:hAnsi="Times New Roman" w:cs="Times New Roman"/>
          <w:color w:val="000000" w:themeColor="text1"/>
        </w:rPr>
      </w:pPr>
    </w:p>
    <w:p w:rsidR="00744D13" w:rsidRPr="00615DDF" w:rsidRDefault="00744D13" w:rsidP="00615DDF">
      <w:pPr>
        <w:spacing w:after="0" w:line="240" w:lineRule="auto"/>
        <w:jc w:val="both"/>
        <w:rPr>
          <w:rFonts w:ascii="Times New Roman" w:hAnsi="Times New Roman" w:cs="Times New Roman"/>
          <w:b/>
          <w:bCs/>
          <w:color w:val="000000" w:themeColor="text1"/>
        </w:rPr>
      </w:pPr>
      <w:r w:rsidRPr="00615DDF">
        <w:rPr>
          <w:rFonts w:ascii="Times New Roman" w:hAnsi="Times New Roman" w:cs="Times New Roman"/>
          <w:b/>
          <w:bCs/>
          <w:color w:val="000000" w:themeColor="text1"/>
        </w:rPr>
        <w:t>Teórie motivácie:</w:t>
      </w:r>
    </w:p>
    <w:p w:rsidR="00744D13" w:rsidRPr="00615DDF" w:rsidRDefault="00744D13" w:rsidP="00615DDF">
      <w:pPr>
        <w:pStyle w:val="BodyTextIndent"/>
        <w:spacing w:after="0" w:line="240" w:lineRule="auto"/>
        <w:ind w:left="0"/>
        <w:jc w:val="both"/>
        <w:rPr>
          <w:rFonts w:ascii="Times New Roman" w:hAnsi="Times New Roman" w:cs="Times New Roman"/>
          <w:color w:val="000000" w:themeColor="text1"/>
        </w:rPr>
      </w:pPr>
      <w:r w:rsidRPr="00615DDF">
        <w:rPr>
          <w:rFonts w:ascii="Times New Roman" w:hAnsi="Times New Roman" w:cs="Times New Roman"/>
          <w:color w:val="000000" w:themeColor="text1"/>
        </w:rPr>
        <w:t>Pokúšajú sa vysvetliť konkrétne prejavené správanie jednotlivca prostredníctvom exogénnych alebo endogénnych vplyvov (procesov).</w:t>
      </w:r>
    </w:p>
    <w:p w:rsidR="00744D13" w:rsidRPr="00615DDF" w:rsidRDefault="00744D13" w:rsidP="00615DDF">
      <w:pPr>
        <w:pStyle w:val="BodyTextIndent"/>
        <w:spacing w:after="0" w:line="240" w:lineRule="auto"/>
        <w:ind w:left="0"/>
        <w:jc w:val="both"/>
        <w:rPr>
          <w:rFonts w:ascii="Times New Roman" w:hAnsi="Times New Roman" w:cs="Times New Roman"/>
          <w:color w:val="000000" w:themeColor="text1"/>
        </w:rPr>
      </w:pPr>
      <w:r w:rsidRPr="00615DDF">
        <w:rPr>
          <w:rFonts w:ascii="Times New Roman" w:hAnsi="Times New Roman" w:cs="Times New Roman"/>
          <w:color w:val="000000" w:themeColor="text1"/>
        </w:rPr>
        <w:t>Niektoré teórie vyzdvihujú význam externých faktorov – exogénne príčiny pri vysvetľovaní a predikovaní správania sa, iné naopak zdôrazňujú význam endogénnych procesov v správaní jednotlivca.</w:t>
      </w:r>
    </w:p>
    <w:p w:rsidR="00744D13" w:rsidRPr="00615DDF" w:rsidRDefault="00744D13" w:rsidP="00615DDF">
      <w:pPr>
        <w:pStyle w:val="BodyTextIndent"/>
        <w:spacing w:after="0" w:line="240" w:lineRule="auto"/>
        <w:ind w:left="0"/>
        <w:jc w:val="both"/>
        <w:rPr>
          <w:rFonts w:ascii="Times New Roman" w:hAnsi="Times New Roman" w:cs="Times New Roman"/>
          <w:color w:val="000000" w:themeColor="text1"/>
        </w:rPr>
      </w:pPr>
      <w:r w:rsidRPr="00615DDF">
        <w:rPr>
          <w:rFonts w:ascii="Times New Roman" w:hAnsi="Times New Roman" w:cs="Times New Roman"/>
          <w:color w:val="000000" w:themeColor="text1"/>
        </w:rPr>
        <w:t>K </w:t>
      </w:r>
      <w:r w:rsidRPr="00615DDF">
        <w:rPr>
          <w:rFonts w:ascii="Times New Roman" w:hAnsi="Times New Roman" w:cs="Times New Roman"/>
          <w:i/>
          <w:color w:val="000000" w:themeColor="text1"/>
        </w:rPr>
        <w:t>exogénnym teóriám</w:t>
      </w:r>
      <w:r w:rsidRPr="00615DDF">
        <w:rPr>
          <w:rFonts w:ascii="Times New Roman" w:hAnsi="Times New Roman" w:cs="Times New Roman"/>
          <w:color w:val="000000" w:themeColor="text1"/>
        </w:rPr>
        <w:t xml:space="preserve"> patrí: teória posilnenia, teória stanovenia cieľov...</w:t>
      </w:r>
    </w:p>
    <w:p w:rsidR="00744D13" w:rsidRPr="00615DDF" w:rsidRDefault="00744D13" w:rsidP="00615DDF">
      <w:pPr>
        <w:pStyle w:val="BodyTextIndent"/>
        <w:spacing w:after="0" w:line="240" w:lineRule="auto"/>
        <w:ind w:left="0"/>
        <w:jc w:val="both"/>
        <w:rPr>
          <w:rFonts w:ascii="Times New Roman" w:hAnsi="Times New Roman" w:cs="Times New Roman"/>
          <w:color w:val="000000" w:themeColor="text1"/>
        </w:rPr>
      </w:pPr>
      <w:r w:rsidRPr="00615DDF">
        <w:rPr>
          <w:rFonts w:ascii="Times New Roman" w:hAnsi="Times New Roman" w:cs="Times New Roman"/>
          <w:color w:val="000000" w:themeColor="text1"/>
        </w:rPr>
        <w:t>K</w:t>
      </w:r>
      <w:r w:rsidRPr="00615DDF">
        <w:rPr>
          <w:rFonts w:ascii="Times New Roman" w:hAnsi="Times New Roman" w:cs="Times New Roman"/>
          <w:i/>
          <w:color w:val="000000" w:themeColor="text1"/>
        </w:rPr>
        <w:t> endogénnym teóriám</w:t>
      </w:r>
      <w:r w:rsidRPr="00615DDF">
        <w:rPr>
          <w:rFonts w:ascii="Times New Roman" w:hAnsi="Times New Roman" w:cs="Times New Roman"/>
          <w:color w:val="000000" w:themeColor="text1"/>
        </w:rPr>
        <w:t xml:space="preserve"> patrí: teória rovnosti, teória očakávania...</w:t>
      </w:r>
    </w:p>
    <w:p w:rsidR="00744D13" w:rsidRPr="00615DDF" w:rsidRDefault="00744D13" w:rsidP="00615DDF">
      <w:pPr>
        <w:spacing w:after="0" w:line="240" w:lineRule="auto"/>
        <w:jc w:val="both"/>
        <w:rPr>
          <w:rFonts w:ascii="Times New Roman" w:hAnsi="Times New Roman" w:cs="Times New Roman"/>
          <w:color w:val="000000" w:themeColor="text1"/>
        </w:rPr>
      </w:pPr>
    </w:p>
    <w:p w:rsidR="00744D13" w:rsidRPr="00615DDF" w:rsidRDefault="00744D13" w:rsidP="00615DDF">
      <w:pPr>
        <w:tabs>
          <w:tab w:val="num" w:pos="360"/>
        </w:tabs>
        <w:spacing w:after="0" w:line="240" w:lineRule="auto"/>
        <w:ind w:left="360" w:hanging="360"/>
        <w:jc w:val="both"/>
        <w:rPr>
          <w:rFonts w:ascii="Times New Roman" w:hAnsi="Times New Roman" w:cs="Times New Roman"/>
          <w:b/>
          <w:color w:val="000000" w:themeColor="text1"/>
        </w:rPr>
      </w:pPr>
      <w:r w:rsidRPr="00615DDF">
        <w:rPr>
          <w:rFonts w:ascii="Times New Roman" w:hAnsi="Times New Roman" w:cs="Times New Roman"/>
          <w:b/>
          <w:color w:val="000000" w:themeColor="text1"/>
        </w:rPr>
        <w:t>OBSAHOVÉ TEÓRIE MOTIVÁCIE</w:t>
      </w:r>
    </w:p>
    <w:p w:rsidR="00744D13" w:rsidRPr="00615DDF" w:rsidRDefault="00744D13" w:rsidP="00615DDF">
      <w:pPr>
        <w:spacing w:after="0" w:line="240" w:lineRule="auto"/>
        <w:jc w:val="both"/>
        <w:rPr>
          <w:rFonts w:ascii="Times New Roman" w:hAnsi="Times New Roman" w:cs="Times New Roman"/>
          <w:color w:val="000000" w:themeColor="text1"/>
        </w:rPr>
      </w:pPr>
    </w:p>
    <w:p w:rsidR="00744D13" w:rsidRPr="00615DDF" w:rsidRDefault="00744D13" w:rsidP="00D21471">
      <w:pPr>
        <w:numPr>
          <w:ilvl w:val="0"/>
          <w:numId w:val="344"/>
        </w:numPr>
        <w:tabs>
          <w:tab w:val="clear" w:pos="1779"/>
          <w:tab w:val="num" w:pos="360"/>
        </w:tabs>
        <w:spacing w:after="0" w:line="240" w:lineRule="auto"/>
        <w:ind w:left="360"/>
        <w:jc w:val="both"/>
        <w:rPr>
          <w:rFonts w:ascii="Times New Roman" w:hAnsi="Times New Roman" w:cs="Times New Roman"/>
          <w:color w:val="000000" w:themeColor="text1"/>
        </w:rPr>
      </w:pPr>
      <w:r w:rsidRPr="00615DDF">
        <w:rPr>
          <w:rFonts w:ascii="Times New Roman" w:hAnsi="Times New Roman" w:cs="Times New Roman"/>
          <w:color w:val="000000" w:themeColor="text1"/>
        </w:rPr>
        <w:t>zaoberajú sa otázkou, ktoré faktory – ČO motivuje jedinca</w:t>
      </w:r>
    </w:p>
    <w:p w:rsidR="00744D13" w:rsidRPr="00615DDF" w:rsidRDefault="00744D13" w:rsidP="00D21471">
      <w:pPr>
        <w:numPr>
          <w:ilvl w:val="0"/>
          <w:numId w:val="344"/>
        </w:numPr>
        <w:tabs>
          <w:tab w:val="clear" w:pos="1779"/>
          <w:tab w:val="num" w:pos="360"/>
        </w:tabs>
        <w:spacing w:after="0" w:line="240" w:lineRule="auto"/>
        <w:ind w:left="360"/>
        <w:jc w:val="both"/>
        <w:rPr>
          <w:rFonts w:ascii="Times New Roman" w:hAnsi="Times New Roman" w:cs="Times New Roman"/>
          <w:color w:val="000000" w:themeColor="text1"/>
        </w:rPr>
      </w:pPr>
      <w:r w:rsidRPr="00615DDF">
        <w:rPr>
          <w:rFonts w:ascii="Times New Roman" w:hAnsi="Times New Roman" w:cs="Times New Roman"/>
          <w:color w:val="000000" w:themeColor="text1"/>
        </w:rPr>
        <w:t>motivátorom sa stávajú neuspokojené potreby jedinca</w:t>
      </w:r>
    </w:p>
    <w:p w:rsidR="00744D13" w:rsidRPr="00615DDF" w:rsidRDefault="00744D13" w:rsidP="00615DDF">
      <w:pPr>
        <w:spacing w:after="0" w:line="240" w:lineRule="auto"/>
        <w:jc w:val="both"/>
        <w:rPr>
          <w:rFonts w:ascii="Times New Roman" w:hAnsi="Times New Roman" w:cs="Times New Roman"/>
          <w:color w:val="000000" w:themeColor="text1"/>
        </w:rPr>
      </w:pPr>
    </w:p>
    <w:p w:rsidR="00744D13" w:rsidRPr="00615DDF" w:rsidRDefault="00744D13" w:rsidP="00615DDF">
      <w:pPr>
        <w:pStyle w:val="Heading1"/>
        <w:numPr>
          <w:ilvl w:val="2"/>
          <w:numId w:val="0"/>
        </w:numPr>
        <w:tabs>
          <w:tab w:val="num" w:pos="900"/>
        </w:tabs>
        <w:spacing w:before="0" w:after="0"/>
        <w:ind w:left="900" w:hanging="360"/>
        <w:jc w:val="both"/>
        <w:rPr>
          <w:rFonts w:ascii="Times New Roman" w:hAnsi="Times New Roman" w:cs="Times New Roman"/>
          <w:b w:val="0"/>
          <w:color w:val="000000" w:themeColor="text1"/>
          <w:sz w:val="22"/>
          <w:szCs w:val="22"/>
        </w:rPr>
      </w:pPr>
      <w:r w:rsidRPr="00615DDF">
        <w:rPr>
          <w:rFonts w:ascii="Times New Roman" w:hAnsi="Times New Roman" w:cs="Times New Roman"/>
          <w:b w:val="0"/>
          <w:color w:val="000000" w:themeColor="text1"/>
          <w:sz w:val="22"/>
          <w:szCs w:val="22"/>
        </w:rPr>
        <w:t>Maslowova teória hierarchie potrieb</w:t>
      </w:r>
    </w:p>
    <w:p w:rsidR="00744D13" w:rsidRPr="00615DDF" w:rsidRDefault="00744D13" w:rsidP="00615DDF">
      <w:pPr>
        <w:numPr>
          <w:ilvl w:val="3"/>
          <w:numId w:val="0"/>
        </w:numPr>
        <w:tabs>
          <w:tab w:val="num" w:pos="1260"/>
        </w:tabs>
        <w:spacing w:after="0" w:line="240" w:lineRule="auto"/>
        <w:ind w:left="1260" w:hanging="360"/>
        <w:jc w:val="both"/>
        <w:rPr>
          <w:rFonts w:ascii="Times New Roman" w:hAnsi="Times New Roman" w:cs="Times New Roman"/>
          <w:color w:val="000000" w:themeColor="text1"/>
        </w:rPr>
      </w:pPr>
      <w:r w:rsidRPr="00615DDF">
        <w:rPr>
          <w:rFonts w:ascii="Times New Roman" w:hAnsi="Times New Roman" w:cs="Times New Roman"/>
          <w:color w:val="000000" w:themeColor="text1"/>
        </w:rPr>
        <w:t>Teória založená na myšlienke, že ak je určitá potreba uspokojená, prestáva pôsobiť ako motivátor, pritom ako motivátor pôsobí vždy len jeden stupeň potrieb</w:t>
      </w:r>
    </w:p>
    <w:p w:rsidR="00744D13" w:rsidRPr="00615DDF" w:rsidRDefault="00744D13" w:rsidP="00615DDF">
      <w:pPr>
        <w:numPr>
          <w:ilvl w:val="3"/>
          <w:numId w:val="0"/>
        </w:numPr>
        <w:tabs>
          <w:tab w:val="num" w:pos="1260"/>
        </w:tabs>
        <w:spacing w:after="0" w:line="240" w:lineRule="auto"/>
        <w:ind w:left="1260" w:hanging="360"/>
        <w:jc w:val="both"/>
        <w:rPr>
          <w:rFonts w:ascii="Times New Roman" w:hAnsi="Times New Roman" w:cs="Times New Roman"/>
          <w:color w:val="000000" w:themeColor="text1"/>
        </w:rPr>
      </w:pPr>
      <w:r w:rsidRPr="00615DDF">
        <w:rPr>
          <w:rFonts w:ascii="Times New Roman" w:hAnsi="Times New Roman" w:cs="Times New Roman"/>
          <w:color w:val="000000" w:themeColor="text1"/>
        </w:rPr>
        <w:t>Jedinec sa snaží uspokojiť tie potreby, ktoré sú v danom čase pre neho najvýznamnejšie</w:t>
      </w:r>
    </w:p>
    <w:p w:rsidR="00744D13" w:rsidRPr="00615DDF" w:rsidRDefault="00744D13" w:rsidP="00615DDF">
      <w:pPr>
        <w:numPr>
          <w:ilvl w:val="3"/>
          <w:numId w:val="0"/>
        </w:numPr>
        <w:tabs>
          <w:tab w:val="num" w:pos="1260"/>
        </w:tabs>
        <w:spacing w:after="0" w:line="240" w:lineRule="auto"/>
        <w:ind w:left="1260" w:hanging="360"/>
        <w:jc w:val="both"/>
        <w:rPr>
          <w:rFonts w:ascii="Times New Roman" w:hAnsi="Times New Roman" w:cs="Times New Roman"/>
          <w:color w:val="000000" w:themeColor="text1"/>
        </w:rPr>
      </w:pPr>
      <w:r w:rsidRPr="00615DDF">
        <w:rPr>
          <w:rFonts w:ascii="Times New Roman" w:hAnsi="Times New Roman" w:cs="Times New Roman"/>
          <w:color w:val="000000" w:themeColor="text1"/>
        </w:rPr>
        <w:t>Potreby ľudí sú podľa Maslowa hierarchicky usporiadané od najnižších po najvyššie (5 úrovní)</w:t>
      </w:r>
    </w:p>
    <w:p w:rsidR="00744D13" w:rsidRPr="00615DDF" w:rsidRDefault="00744D13" w:rsidP="00615DDF">
      <w:pPr>
        <w:numPr>
          <w:ilvl w:val="3"/>
          <w:numId w:val="0"/>
        </w:numPr>
        <w:tabs>
          <w:tab w:val="num" w:pos="1260"/>
        </w:tabs>
        <w:spacing w:after="0" w:line="240" w:lineRule="auto"/>
        <w:ind w:left="1260" w:hanging="360"/>
        <w:jc w:val="both"/>
        <w:rPr>
          <w:rFonts w:ascii="Times New Roman" w:hAnsi="Times New Roman" w:cs="Times New Roman"/>
          <w:color w:val="000000" w:themeColor="text1"/>
        </w:rPr>
      </w:pPr>
      <w:r w:rsidRPr="00615DDF">
        <w:rPr>
          <w:rFonts w:ascii="Times New Roman" w:hAnsi="Times New Roman" w:cs="Times New Roman"/>
          <w:color w:val="000000" w:themeColor="text1"/>
        </w:rPr>
        <w:t>Vytýkaná je práve usporiadanosť potrieb, ktorá nezohľadňuje individuálne diferencie a tiež to, že človeka môže motivovať vždy len jedna skupina potrieb</w:t>
      </w:r>
    </w:p>
    <w:p w:rsidR="00744D13" w:rsidRPr="00615DDF" w:rsidRDefault="00744D13" w:rsidP="00615DDF">
      <w:pPr>
        <w:numPr>
          <w:ilvl w:val="3"/>
          <w:numId w:val="0"/>
        </w:numPr>
        <w:tabs>
          <w:tab w:val="num" w:pos="1260"/>
        </w:tabs>
        <w:spacing w:after="0" w:line="240" w:lineRule="auto"/>
        <w:ind w:left="1260" w:hanging="360"/>
        <w:jc w:val="both"/>
        <w:rPr>
          <w:rFonts w:ascii="Times New Roman" w:hAnsi="Times New Roman" w:cs="Times New Roman"/>
          <w:color w:val="000000" w:themeColor="text1"/>
        </w:rPr>
      </w:pPr>
      <w:r w:rsidRPr="00615DDF">
        <w:rPr>
          <w:rFonts w:ascii="Times New Roman" w:hAnsi="Times New Roman" w:cs="Times New Roman"/>
          <w:color w:val="000000" w:themeColor="text1"/>
        </w:rPr>
        <w:t>Hierarchia potrieb:</w:t>
      </w:r>
      <w:r w:rsidRPr="00615DDF">
        <w:rPr>
          <w:rFonts w:ascii="Times New Roman" w:hAnsi="Times New Roman" w:cs="Times New Roman"/>
          <w:color w:val="000000" w:themeColor="text1"/>
        </w:rPr>
        <w:tab/>
      </w:r>
    </w:p>
    <w:p w:rsidR="00744D13" w:rsidRPr="00615DDF" w:rsidRDefault="00744D13" w:rsidP="00D21471">
      <w:pPr>
        <w:numPr>
          <w:ilvl w:val="0"/>
          <w:numId w:val="344"/>
        </w:numPr>
        <w:spacing w:after="0" w:line="240" w:lineRule="auto"/>
        <w:jc w:val="both"/>
        <w:rPr>
          <w:rFonts w:ascii="Times New Roman" w:hAnsi="Times New Roman" w:cs="Times New Roman"/>
          <w:color w:val="000000" w:themeColor="text1"/>
        </w:rPr>
      </w:pPr>
      <w:r w:rsidRPr="00615DDF">
        <w:rPr>
          <w:rFonts w:ascii="Times New Roman" w:hAnsi="Times New Roman" w:cs="Times New Roman"/>
          <w:i/>
          <w:iCs/>
          <w:color w:val="000000" w:themeColor="text1"/>
        </w:rPr>
        <w:t>fyziologické</w:t>
      </w:r>
      <w:r w:rsidRPr="00615DDF">
        <w:rPr>
          <w:rFonts w:ascii="Times New Roman" w:hAnsi="Times New Roman" w:cs="Times New Roman"/>
          <w:color w:val="000000" w:themeColor="text1"/>
        </w:rPr>
        <w:t xml:space="preserve"> (základné potreby človeka – jedlo, vzduch, teplo, spánok, plat)</w:t>
      </w:r>
    </w:p>
    <w:p w:rsidR="00744D13" w:rsidRPr="00615DDF" w:rsidRDefault="00744D13" w:rsidP="00D21471">
      <w:pPr>
        <w:numPr>
          <w:ilvl w:val="0"/>
          <w:numId w:val="344"/>
        </w:numPr>
        <w:spacing w:after="0" w:line="240" w:lineRule="auto"/>
        <w:jc w:val="both"/>
        <w:rPr>
          <w:rFonts w:ascii="Times New Roman" w:hAnsi="Times New Roman" w:cs="Times New Roman"/>
          <w:color w:val="000000" w:themeColor="text1"/>
        </w:rPr>
      </w:pPr>
      <w:r w:rsidRPr="00615DDF">
        <w:rPr>
          <w:rFonts w:ascii="Times New Roman" w:hAnsi="Times New Roman" w:cs="Times New Roman"/>
          <w:i/>
          <w:iCs/>
          <w:color w:val="000000" w:themeColor="text1"/>
        </w:rPr>
        <w:t>potreba bezpečnosti</w:t>
      </w:r>
      <w:r w:rsidRPr="00615DDF">
        <w:rPr>
          <w:rFonts w:ascii="Times New Roman" w:hAnsi="Times New Roman" w:cs="Times New Roman"/>
          <w:color w:val="000000" w:themeColor="text1"/>
        </w:rPr>
        <w:t xml:space="preserve"> (fyzickej i psychickej – istota, stabilita, ochrana zdravia)</w:t>
      </w:r>
    </w:p>
    <w:p w:rsidR="00744D13" w:rsidRPr="00615DDF" w:rsidRDefault="00744D13" w:rsidP="00D21471">
      <w:pPr>
        <w:numPr>
          <w:ilvl w:val="0"/>
          <w:numId w:val="344"/>
        </w:numPr>
        <w:spacing w:after="0" w:line="240" w:lineRule="auto"/>
        <w:jc w:val="both"/>
        <w:rPr>
          <w:rFonts w:ascii="Times New Roman" w:hAnsi="Times New Roman" w:cs="Times New Roman"/>
          <w:color w:val="000000" w:themeColor="text1"/>
        </w:rPr>
      </w:pPr>
      <w:r w:rsidRPr="00615DDF">
        <w:rPr>
          <w:rFonts w:ascii="Times New Roman" w:hAnsi="Times New Roman" w:cs="Times New Roman"/>
          <w:i/>
          <w:iCs/>
          <w:color w:val="000000" w:themeColor="text1"/>
        </w:rPr>
        <w:t>sociálne potreby</w:t>
      </w:r>
      <w:r w:rsidRPr="00615DDF">
        <w:rPr>
          <w:rFonts w:ascii="Times New Roman" w:hAnsi="Times New Roman" w:cs="Times New Roman"/>
          <w:color w:val="000000" w:themeColor="text1"/>
        </w:rPr>
        <w:t xml:space="preserve"> (potreba spoločnosti, priateľstva, spolupatričnosti)</w:t>
      </w:r>
    </w:p>
    <w:p w:rsidR="00744D13" w:rsidRPr="00615DDF" w:rsidRDefault="00744D13" w:rsidP="00D21471">
      <w:pPr>
        <w:numPr>
          <w:ilvl w:val="0"/>
          <w:numId w:val="344"/>
        </w:numPr>
        <w:spacing w:after="0" w:line="240" w:lineRule="auto"/>
        <w:jc w:val="both"/>
        <w:rPr>
          <w:rFonts w:ascii="Times New Roman" w:hAnsi="Times New Roman" w:cs="Times New Roman"/>
          <w:color w:val="000000" w:themeColor="text1"/>
        </w:rPr>
      </w:pPr>
      <w:r w:rsidRPr="00615DDF">
        <w:rPr>
          <w:rFonts w:ascii="Times New Roman" w:hAnsi="Times New Roman" w:cs="Times New Roman"/>
          <w:i/>
          <w:iCs/>
          <w:color w:val="000000" w:themeColor="text1"/>
        </w:rPr>
        <w:t>potreba úcty, vážnosti</w:t>
      </w:r>
      <w:r w:rsidRPr="00615DDF">
        <w:rPr>
          <w:rFonts w:ascii="Times New Roman" w:hAnsi="Times New Roman" w:cs="Times New Roman"/>
          <w:color w:val="000000" w:themeColor="text1"/>
        </w:rPr>
        <w:t xml:space="preserve"> (potreba rastu jedinca, ocenenia, uznania, vlastnej hodnoty)</w:t>
      </w:r>
    </w:p>
    <w:p w:rsidR="00744D13" w:rsidRPr="00615DDF" w:rsidRDefault="00744D13" w:rsidP="00D21471">
      <w:pPr>
        <w:numPr>
          <w:ilvl w:val="0"/>
          <w:numId w:val="344"/>
        </w:numPr>
        <w:spacing w:after="0" w:line="240" w:lineRule="auto"/>
        <w:jc w:val="both"/>
        <w:rPr>
          <w:rFonts w:ascii="Times New Roman" w:hAnsi="Times New Roman" w:cs="Times New Roman"/>
          <w:color w:val="000000" w:themeColor="text1"/>
        </w:rPr>
      </w:pPr>
      <w:r w:rsidRPr="00615DDF">
        <w:rPr>
          <w:rFonts w:ascii="Times New Roman" w:hAnsi="Times New Roman" w:cs="Times New Roman"/>
          <w:i/>
          <w:iCs/>
          <w:color w:val="000000" w:themeColor="text1"/>
        </w:rPr>
        <w:t>potreba sebarealizácie</w:t>
      </w:r>
      <w:r w:rsidRPr="00615DDF">
        <w:rPr>
          <w:rFonts w:ascii="Times New Roman" w:hAnsi="Times New Roman" w:cs="Times New Roman"/>
          <w:color w:val="000000" w:themeColor="text1"/>
        </w:rPr>
        <w:t xml:space="preserve"> (osobnostný rozvoj človeka, využitie jeho potenciálu, realizovanie svojich túžob)</w:t>
      </w:r>
    </w:p>
    <w:p w:rsidR="00744D13" w:rsidRPr="00615DDF" w:rsidRDefault="00744D13" w:rsidP="00615DDF">
      <w:pPr>
        <w:pStyle w:val="Heading1"/>
        <w:numPr>
          <w:ilvl w:val="2"/>
          <w:numId w:val="0"/>
        </w:numPr>
        <w:tabs>
          <w:tab w:val="num" w:pos="900"/>
        </w:tabs>
        <w:spacing w:before="0" w:after="0"/>
        <w:ind w:left="900" w:hanging="360"/>
        <w:jc w:val="both"/>
        <w:rPr>
          <w:rFonts w:ascii="Times New Roman" w:hAnsi="Times New Roman" w:cs="Times New Roman"/>
          <w:b w:val="0"/>
          <w:color w:val="000000" w:themeColor="text1"/>
          <w:sz w:val="22"/>
          <w:szCs w:val="22"/>
        </w:rPr>
      </w:pPr>
      <w:r w:rsidRPr="00615DDF">
        <w:rPr>
          <w:rFonts w:ascii="Times New Roman" w:hAnsi="Times New Roman" w:cs="Times New Roman"/>
          <w:b w:val="0"/>
          <w:color w:val="000000" w:themeColor="text1"/>
          <w:sz w:val="22"/>
          <w:szCs w:val="22"/>
        </w:rPr>
        <w:t>McGregorova teória XY</w:t>
      </w:r>
    </w:p>
    <w:p w:rsidR="00744D13" w:rsidRPr="00615DDF" w:rsidRDefault="00744D13" w:rsidP="00D21471">
      <w:pPr>
        <w:numPr>
          <w:ilvl w:val="0"/>
          <w:numId w:val="346"/>
        </w:numPr>
        <w:tabs>
          <w:tab w:val="clear" w:pos="720"/>
          <w:tab w:val="num" w:pos="1260"/>
        </w:tabs>
        <w:spacing w:after="0" w:line="240" w:lineRule="auto"/>
        <w:ind w:left="1260"/>
        <w:jc w:val="both"/>
        <w:rPr>
          <w:rFonts w:ascii="Times New Roman" w:hAnsi="Times New Roman" w:cs="Times New Roman"/>
          <w:color w:val="000000" w:themeColor="text1"/>
        </w:rPr>
      </w:pPr>
      <w:r w:rsidRPr="00615DDF">
        <w:rPr>
          <w:rFonts w:ascii="Times New Roman" w:hAnsi="Times New Roman" w:cs="Times New Roman"/>
          <w:color w:val="000000" w:themeColor="text1"/>
        </w:rPr>
        <w:t>V teórii X dominujú u zamestnancov potreby, ktoré sú u Maslowa na nižšej úrovni</w:t>
      </w:r>
    </w:p>
    <w:p w:rsidR="00744D13" w:rsidRPr="00615DDF" w:rsidRDefault="00744D13" w:rsidP="00D21471">
      <w:pPr>
        <w:numPr>
          <w:ilvl w:val="0"/>
          <w:numId w:val="346"/>
        </w:numPr>
        <w:tabs>
          <w:tab w:val="clear" w:pos="720"/>
          <w:tab w:val="num" w:pos="1260"/>
        </w:tabs>
        <w:spacing w:after="0" w:line="240" w:lineRule="auto"/>
        <w:ind w:left="1260"/>
        <w:jc w:val="both"/>
        <w:rPr>
          <w:rFonts w:ascii="Times New Roman" w:hAnsi="Times New Roman" w:cs="Times New Roman"/>
          <w:color w:val="000000" w:themeColor="text1"/>
        </w:rPr>
      </w:pPr>
      <w:r w:rsidRPr="00615DDF">
        <w:rPr>
          <w:rFonts w:ascii="Times New Roman" w:hAnsi="Times New Roman" w:cs="Times New Roman"/>
          <w:color w:val="000000" w:themeColor="text1"/>
        </w:rPr>
        <w:t>V teórii Y dominujú u zamestnancov potreby, ktoré sú u Maslowa na vyšších úrovniach</w:t>
      </w:r>
    </w:p>
    <w:p w:rsidR="00744D13" w:rsidRPr="00615DDF" w:rsidRDefault="00744D13" w:rsidP="00D21471">
      <w:pPr>
        <w:numPr>
          <w:ilvl w:val="0"/>
          <w:numId w:val="346"/>
        </w:numPr>
        <w:tabs>
          <w:tab w:val="clear" w:pos="720"/>
          <w:tab w:val="num" w:pos="1260"/>
        </w:tabs>
        <w:spacing w:after="0" w:line="240" w:lineRule="auto"/>
        <w:ind w:left="1260"/>
        <w:jc w:val="both"/>
        <w:rPr>
          <w:rFonts w:ascii="Times New Roman" w:hAnsi="Times New Roman" w:cs="Times New Roman"/>
          <w:color w:val="000000" w:themeColor="text1"/>
        </w:rPr>
      </w:pPr>
      <w:r w:rsidRPr="00615DDF">
        <w:rPr>
          <w:rFonts w:ascii="Times New Roman" w:hAnsi="Times New Roman" w:cs="Times New Roman"/>
          <w:color w:val="000000" w:themeColor="text1"/>
        </w:rPr>
        <w:t>Manažéri pristupujú k zamestnancom podľa predpokladu, ktorý si o nich vytvorili a tie determinujú ich správanie</w:t>
      </w:r>
    </w:p>
    <w:p w:rsidR="00744D13" w:rsidRPr="00615DDF" w:rsidRDefault="00744D13" w:rsidP="00D21471">
      <w:pPr>
        <w:numPr>
          <w:ilvl w:val="0"/>
          <w:numId w:val="346"/>
        </w:numPr>
        <w:tabs>
          <w:tab w:val="clear" w:pos="720"/>
          <w:tab w:val="num" w:pos="1260"/>
        </w:tabs>
        <w:spacing w:after="0" w:line="240" w:lineRule="auto"/>
        <w:ind w:left="1260"/>
        <w:jc w:val="both"/>
        <w:rPr>
          <w:rFonts w:ascii="Times New Roman" w:hAnsi="Times New Roman" w:cs="Times New Roman"/>
          <w:color w:val="000000" w:themeColor="text1"/>
        </w:rPr>
      </w:pPr>
      <w:r w:rsidRPr="00615DDF">
        <w:rPr>
          <w:rFonts w:ascii="Times New Roman" w:hAnsi="Times New Roman" w:cs="Times New Roman"/>
          <w:color w:val="000000" w:themeColor="text1"/>
        </w:rPr>
        <w:t>McGregor predpokladá teóriu Y =&gt; možnosť participovať na rozhodovaní, delegovanie zodpovednosti a dobré interpersonálne vzťahy sú motivátormi</w:t>
      </w:r>
    </w:p>
    <w:p w:rsidR="00744D13" w:rsidRPr="00615DDF" w:rsidRDefault="00744D13" w:rsidP="00615DDF">
      <w:pPr>
        <w:pStyle w:val="Heading1"/>
        <w:numPr>
          <w:ilvl w:val="2"/>
          <w:numId w:val="0"/>
        </w:numPr>
        <w:tabs>
          <w:tab w:val="num" w:pos="900"/>
        </w:tabs>
        <w:spacing w:before="0" w:after="0"/>
        <w:ind w:left="900" w:hanging="360"/>
        <w:jc w:val="both"/>
        <w:rPr>
          <w:rFonts w:ascii="Times New Roman" w:hAnsi="Times New Roman" w:cs="Times New Roman"/>
          <w:b w:val="0"/>
          <w:color w:val="000000" w:themeColor="text1"/>
          <w:sz w:val="22"/>
          <w:szCs w:val="22"/>
        </w:rPr>
      </w:pPr>
      <w:r w:rsidRPr="00615DDF">
        <w:rPr>
          <w:rFonts w:ascii="Times New Roman" w:hAnsi="Times New Roman" w:cs="Times New Roman"/>
          <w:b w:val="0"/>
          <w:color w:val="000000" w:themeColor="text1"/>
          <w:sz w:val="22"/>
          <w:szCs w:val="22"/>
        </w:rPr>
        <w:t>Alderferova ERG teória</w:t>
      </w:r>
    </w:p>
    <w:p w:rsidR="00744D13" w:rsidRPr="00615DDF" w:rsidRDefault="00744D13" w:rsidP="00D21471">
      <w:pPr>
        <w:numPr>
          <w:ilvl w:val="0"/>
          <w:numId w:val="347"/>
        </w:numPr>
        <w:tabs>
          <w:tab w:val="clear" w:pos="720"/>
        </w:tabs>
        <w:spacing w:after="0" w:line="240" w:lineRule="auto"/>
        <w:ind w:left="1260"/>
        <w:jc w:val="both"/>
        <w:rPr>
          <w:rFonts w:ascii="Times New Roman" w:hAnsi="Times New Roman" w:cs="Times New Roman"/>
          <w:color w:val="000000" w:themeColor="text1"/>
        </w:rPr>
      </w:pPr>
      <w:r w:rsidRPr="00615DDF">
        <w:rPr>
          <w:rFonts w:ascii="Times New Roman" w:hAnsi="Times New Roman" w:cs="Times New Roman"/>
          <w:color w:val="000000" w:themeColor="text1"/>
        </w:rPr>
        <w:t>Ľudské potreby, ktoré sú motivátormi, rozdelené do 3 kategórií:</w:t>
      </w:r>
    </w:p>
    <w:p w:rsidR="00744D13" w:rsidRPr="00615DDF" w:rsidRDefault="00744D13" w:rsidP="00615DDF">
      <w:pPr>
        <w:tabs>
          <w:tab w:val="num" w:pos="1800"/>
        </w:tabs>
        <w:spacing w:after="0" w:line="240" w:lineRule="auto"/>
        <w:ind w:left="1800" w:hanging="360"/>
        <w:jc w:val="both"/>
        <w:rPr>
          <w:rFonts w:ascii="Times New Roman" w:hAnsi="Times New Roman" w:cs="Times New Roman"/>
          <w:i/>
          <w:iCs/>
          <w:color w:val="000000" w:themeColor="text1"/>
        </w:rPr>
      </w:pPr>
      <w:r w:rsidRPr="00615DDF">
        <w:rPr>
          <w:rFonts w:ascii="Times New Roman" w:hAnsi="Times New Roman" w:cs="Times New Roman"/>
          <w:i/>
          <w:iCs/>
          <w:color w:val="000000" w:themeColor="text1"/>
        </w:rPr>
        <w:t>Existenčné potreby</w:t>
      </w:r>
    </w:p>
    <w:p w:rsidR="00744D13" w:rsidRPr="00615DDF" w:rsidRDefault="00744D13" w:rsidP="00615DDF">
      <w:pPr>
        <w:tabs>
          <w:tab w:val="num" w:pos="1800"/>
        </w:tabs>
        <w:spacing w:after="0" w:line="240" w:lineRule="auto"/>
        <w:ind w:left="1800" w:hanging="360"/>
        <w:jc w:val="both"/>
        <w:rPr>
          <w:rFonts w:ascii="Times New Roman" w:hAnsi="Times New Roman" w:cs="Times New Roman"/>
          <w:i/>
          <w:iCs/>
          <w:color w:val="000000" w:themeColor="text1"/>
        </w:rPr>
      </w:pPr>
      <w:r w:rsidRPr="00615DDF">
        <w:rPr>
          <w:rFonts w:ascii="Times New Roman" w:hAnsi="Times New Roman" w:cs="Times New Roman"/>
          <w:i/>
          <w:iCs/>
          <w:color w:val="000000" w:themeColor="text1"/>
        </w:rPr>
        <w:t>Potreby vzájomných vzťahov</w:t>
      </w:r>
    </w:p>
    <w:p w:rsidR="00744D13" w:rsidRPr="00615DDF" w:rsidRDefault="00744D13" w:rsidP="00615DDF">
      <w:pPr>
        <w:tabs>
          <w:tab w:val="num" w:pos="1800"/>
        </w:tabs>
        <w:spacing w:after="0" w:line="240" w:lineRule="auto"/>
        <w:ind w:left="1800" w:hanging="360"/>
        <w:jc w:val="both"/>
        <w:rPr>
          <w:rFonts w:ascii="Times New Roman" w:hAnsi="Times New Roman" w:cs="Times New Roman"/>
          <w:i/>
          <w:iCs/>
          <w:color w:val="000000" w:themeColor="text1"/>
        </w:rPr>
      </w:pPr>
      <w:r w:rsidRPr="00615DDF">
        <w:rPr>
          <w:rFonts w:ascii="Times New Roman" w:hAnsi="Times New Roman" w:cs="Times New Roman"/>
          <w:i/>
          <w:iCs/>
          <w:color w:val="000000" w:themeColor="text1"/>
        </w:rPr>
        <w:t>Potreby rastu</w:t>
      </w:r>
    </w:p>
    <w:p w:rsidR="00744D13" w:rsidRPr="00615DDF" w:rsidRDefault="00744D13" w:rsidP="00D21471">
      <w:pPr>
        <w:numPr>
          <w:ilvl w:val="0"/>
          <w:numId w:val="347"/>
        </w:numPr>
        <w:tabs>
          <w:tab w:val="clear" w:pos="720"/>
          <w:tab w:val="num" w:pos="1260"/>
        </w:tabs>
        <w:spacing w:after="0" w:line="240" w:lineRule="auto"/>
        <w:ind w:left="1260"/>
        <w:jc w:val="both"/>
        <w:rPr>
          <w:rFonts w:ascii="Times New Roman" w:hAnsi="Times New Roman" w:cs="Times New Roman"/>
          <w:color w:val="000000" w:themeColor="text1"/>
        </w:rPr>
      </w:pPr>
      <w:r w:rsidRPr="00615DDF">
        <w:rPr>
          <w:rFonts w:ascii="Times New Roman" w:hAnsi="Times New Roman" w:cs="Times New Roman"/>
          <w:color w:val="000000" w:themeColor="text1"/>
        </w:rPr>
        <w:t>Frustračno-regresná hypotéza: ak je uspokojenie potreby na vyššej úrovni frustrované, dochádza k regresii, k potrebe zamerať sa na intenzívnejšie uspokojenie potreby na nižšom stupni</w:t>
      </w:r>
    </w:p>
    <w:p w:rsidR="00744D13" w:rsidRPr="00615DDF" w:rsidRDefault="00744D13" w:rsidP="00D21471">
      <w:pPr>
        <w:numPr>
          <w:ilvl w:val="0"/>
          <w:numId w:val="347"/>
        </w:numPr>
        <w:tabs>
          <w:tab w:val="clear" w:pos="720"/>
          <w:tab w:val="num" w:pos="1260"/>
        </w:tabs>
        <w:spacing w:after="0" w:line="240" w:lineRule="auto"/>
        <w:ind w:left="1260"/>
        <w:jc w:val="both"/>
        <w:rPr>
          <w:rFonts w:ascii="Times New Roman" w:hAnsi="Times New Roman" w:cs="Times New Roman"/>
          <w:color w:val="000000" w:themeColor="text1"/>
        </w:rPr>
      </w:pPr>
      <w:r w:rsidRPr="00615DDF">
        <w:rPr>
          <w:rFonts w:ascii="Times New Roman" w:hAnsi="Times New Roman" w:cs="Times New Roman"/>
          <w:color w:val="000000" w:themeColor="text1"/>
        </w:rPr>
        <w:t>Súčasne môže byť aktivovaných niekoľko potrieb (rozdiel oproti Maslowovi)</w:t>
      </w:r>
    </w:p>
    <w:p w:rsidR="00744D13" w:rsidRPr="00615DDF" w:rsidRDefault="00744D13" w:rsidP="00D21471">
      <w:pPr>
        <w:numPr>
          <w:ilvl w:val="0"/>
          <w:numId w:val="347"/>
        </w:numPr>
        <w:tabs>
          <w:tab w:val="clear" w:pos="720"/>
          <w:tab w:val="num" w:pos="1260"/>
        </w:tabs>
        <w:spacing w:after="0" w:line="240" w:lineRule="auto"/>
        <w:ind w:left="1260"/>
        <w:jc w:val="both"/>
        <w:rPr>
          <w:rFonts w:ascii="Times New Roman" w:hAnsi="Times New Roman" w:cs="Times New Roman"/>
          <w:color w:val="000000" w:themeColor="text1"/>
        </w:rPr>
      </w:pPr>
      <w:r w:rsidRPr="00615DDF">
        <w:rPr>
          <w:rFonts w:ascii="Times New Roman" w:hAnsi="Times New Roman" w:cs="Times New Roman"/>
          <w:color w:val="000000" w:themeColor="text1"/>
        </w:rPr>
        <w:lastRenderedPageBreak/>
        <w:t>Ide o flexibilnejšiu teóriu</w:t>
      </w:r>
    </w:p>
    <w:p w:rsidR="00744D13" w:rsidRPr="00615DDF" w:rsidRDefault="00744D13" w:rsidP="00615DDF">
      <w:pPr>
        <w:pStyle w:val="Heading1"/>
        <w:numPr>
          <w:ilvl w:val="2"/>
          <w:numId w:val="0"/>
        </w:numPr>
        <w:tabs>
          <w:tab w:val="num" w:pos="900"/>
        </w:tabs>
        <w:spacing w:before="0" w:after="0"/>
        <w:ind w:left="900" w:hanging="360"/>
        <w:jc w:val="both"/>
        <w:rPr>
          <w:rFonts w:ascii="Times New Roman" w:hAnsi="Times New Roman" w:cs="Times New Roman"/>
          <w:b w:val="0"/>
          <w:color w:val="000000" w:themeColor="text1"/>
          <w:sz w:val="22"/>
          <w:szCs w:val="22"/>
        </w:rPr>
      </w:pPr>
      <w:r w:rsidRPr="00615DDF">
        <w:rPr>
          <w:rFonts w:ascii="Times New Roman" w:hAnsi="Times New Roman" w:cs="Times New Roman"/>
          <w:b w:val="0"/>
          <w:color w:val="000000" w:themeColor="text1"/>
          <w:sz w:val="22"/>
          <w:szCs w:val="22"/>
        </w:rPr>
        <w:t>Herzbergova dvoj-faktorová teória</w:t>
      </w:r>
    </w:p>
    <w:p w:rsidR="00744D13" w:rsidRPr="00615DDF" w:rsidRDefault="00744D13" w:rsidP="00D21471">
      <w:pPr>
        <w:numPr>
          <w:ilvl w:val="0"/>
          <w:numId w:val="347"/>
        </w:numPr>
        <w:tabs>
          <w:tab w:val="clear" w:pos="720"/>
          <w:tab w:val="num" w:pos="1260"/>
        </w:tabs>
        <w:spacing w:after="0" w:line="240" w:lineRule="auto"/>
        <w:ind w:left="1260"/>
        <w:jc w:val="both"/>
        <w:rPr>
          <w:rFonts w:ascii="Times New Roman" w:hAnsi="Times New Roman" w:cs="Times New Roman"/>
          <w:color w:val="000000" w:themeColor="text1"/>
        </w:rPr>
      </w:pPr>
      <w:r w:rsidRPr="00615DDF">
        <w:rPr>
          <w:rFonts w:ascii="Times New Roman" w:hAnsi="Times New Roman" w:cs="Times New Roman"/>
          <w:color w:val="000000" w:themeColor="text1"/>
        </w:rPr>
        <w:t>2 skupiny faktorov:</w:t>
      </w:r>
    </w:p>
    <w:p w:rsidR="00744D13" w:rsidRPr="00615DDF" w:rsidRDefault="00744D13" w:rsidP="00615DDF">
      <w:pPr>
        <w:numPr>
          <w:ilvl w:val="4"/>
          <w:numId w:val="0"/>
        </w:numPr>
        <w:tabs>
          <w:tab w:val="num" w:pos="1800"/>
        </w:tabs>
        <w:spacing w:after="0" w:line="240" w:lineRule="auto"/>
        <w:ind w:left="1800" w:hanging="360"/>
        <w:jc w:val="both"/>
        <w:rPr>
          <w:rFonts w:ascii="Times New Roman" w:hAnsi="Times New Roman" w:cs="Times New Roman"/>
          <w:color w:val="000000" w:themeColor="text1"/>
        </w:rPr>
      </w:pPr>
      <w:r w:rsidRPr="00615DDF">
        <w:rPr>
          <w:rFonts w:ascii="Times New Roman" w:hAnsi="Times New Roman" w:cs="Times New Roman"/>
          <w:i/>
          <w:iCs/>
          <w:color w:val="000000" w:themeColor="text1"/>
        </w:rPr>
        <w:t>Hygienické faktory</w:t>
      </w:r>
      <w:r w:rsidRPr="00615DDF">
        <w:rPr>
          <w:rFonts w:ascii="Times New Roman" w:hAnsi="Times New Roman" w:cs="Times New Roman"/>
          <w:color w:val="000000" w:themeColor="text1"/>
        </w:rPr>
        <w:t xml:space="preserve"> – vonkajšie premenné súvisiace s vykonávanou prácou – sú príčinou nespokojnosti pracovníkov, ak nezodpovedajú ich potrebám, ale nestávajú sa motivátormi</w:t>
      </w:r>
    </w:p>
    <w:p w:rsidR="00744D13" w:rsidRPr="00615DDF" w:rsidRDefault="00744D13" w:rsidP="00615DDF">
      <w:pPr>
        <w:numPr>
          <w:ilvl w:val="4"/>
          <w:numId w:val="0"/>
        </w:numPr>
        <w:tabs>
          <w:tab w:val="num" w:pos="1800"/>
        </w:tabs>
        <w:spacing w:after="0" w:line="240" w:lineRule="auto"/>
        <w:ind w:left="1800" w:hanging="360"/>
        <w:jc w:val="both"/>
        <w:rPr>
          <w:rFonts w:ascii="Times New Roman" w:hAnsi="Times New Roman" w:cs="Times New Roman"/>
          <w:color w:val="000000" w:themeColor="text1"/>
        </w:rPr>
      </w:pPr>
      <w:r w:rsidRPr="00615DDF">
        <w:rPr>
          <w:rFonts w:ascii="Times New Roman" w:hAnsi="Times New Roman" w:cs="Times New Roman"/>
          <w:i/>
          <w:iCs/>
          <w:color w:val="000000" w:themeColor="text1"/>
        </w:rPr>
        <w:t>Motivátory</w:t>
      </w:r>
      <w:r w:rsidRPr="00615DDF">
        <w:rPr>
          <w:rFonts w:ascii="Times New Roman" w:hAnsi="Times New Roman" w:cs="Times New Roman"/>
          <w:color w:val="000000" w:themeColor="text1"/>
        </w:rPr>
        <w:t xml:space="preserve"> – týkajú sa obsahu práce – ich prítomnosť vedie k spokojnosti pracovníkov, obohatenie práce jedinca</w:t>
      </w:r>
    </w:p>
    <w:p w:rsidR="00744D13" w:rsidRPr="00615DDF" w:rsidRDefault="00744D13" w:rsidP="00D21471">
      <w:pPr>
        <w:numPr>
          <w:ilvl w:val="0"/>
          <w:numId w:val="347"/>
        </w:numPr>
        <w:tabs>
          <w:tab w:val="clear" w:pos="720"/>
          <w:tab w:val="num" w:pos="1260"/>
          <w:tab w:val="num" w:pos="1800"/>
        </w:tabs>
        <w:spacing w:after="0" w:line="240" w:lineRule="auto"/>
        <w:ind w:left="1260"/>
        <w:jc w:val="both"/>
        <w:rPr>
          <w:rFonts w:ascii="Times New Roman" w:hAnsi="Times New Roman" w:cs="Times New Roman"/>
          <w:color w:val="000000" w:themeColor="text1"/>
        </w:rPr>
      </w:pPr>
      <w:r w:rsidRPr="00615DDF">
        <w:rPr>
          <w:rFonts w:ascii="Times New Roman" w:hAnsi="Times New Roman" w:cs="Times New Roman"/>
          <w:color w:val="000000" w:themeColor="text1"/>
        </w:rPr>
        <w:t>Úlohou manažéra je poznať, čo naplňuje pracovníkov pocitom spokojnosti a motivovať ich a súčasne predchádzať ich nespokojnosti</w:t>
      </w:r>
    </w:p>
    <w:p w:rsidR="00744D13" w:rsidRPr="00615DDF" w:rsidRDefault="00744D13" w:rsidP="00D21471">
      <w:pPr>
        <w:numPr>
          <w:ilvl w:val="0"/>
          <w:numId w:val="347"/>
        </w:numPr>
        <w:tabs>
          <w:tab w:val="clear" w:pos="720"/>
          <w:tab w:val="num" w:pos="1260"/>
          <w:tab w:val="num" w:pos="1800"/>
        </w:tabs>
        <w:spacing w:after="0" w:line="240" w:lineRule="auto"/>
        <w:ind w:left="1260"/>
        <w:jc w:val="both"/>
        <w:rPr>
          <w:rFonts w:ascii="Times New Roman" w:hAnsi="Times New Roman" w:cs="Times New Roman"/>
          <w:color w:val="000000" w:themeColor="text1"/>
        </w:rPr>
      </w:pPr>
      <w:r w:rsidRPr="00615DDF">
        <w:rPr>
          <w:rFonts w:ascii="Times New Roman" w:hAnsi="Times New Roman" w:cs="Times New Roman"/>
          <w:color w:val="000000" w:themeColor="text1"/>
        </w:rPr>
        <w:t>4 možnosti:</w:t>
      </w:r>
    </w:p>
    <w:p w:rsidR="00744D13" w:rsidRPr="00615DDF" w:rsidRDefault="00744D13" w:rsidP="00615DDF">
      <w:pPr>
        <w:numPr>
          <w:ilvl w:val="5"/>
          <w:numId w:val="0"/>
        </w:numPr>
        <w:tabs>
          <w:tab w:val="num" w:pos="1800"/>
        </w:tabs>
        <w:spacing w:after="0" w:line="240" w:lineRule="auto"/>
        <w:ind w:left="1800" w:hanging="360"/>
        <w:jc w:val="both"/>
        <w:rPr>
          <w:rFonts w:ascii="Times New Roman" w:hAnsi="Times New Roman" w:cs="Times New Roman"/>
          <w:color w:val="000000" w:themeColor="text1"/>
        </w:rPr>
      </w:pPr>
      <w:r w:rsidRPr="00615DDF">
        <w:rPr>
          <w:rFonts w:ascii="Times New Roman" w:hAnsi="Times New Roman" w:cs="Times New Roman"/>
          <w:color w:val="000000" w:themeColor="text1"/>
        </w:rPr>
        <w:t>Práca, ktorá napĺňa tak motivačné ako aj hygienické požiadavky – zriedkavé sťažnosti</w:t>
      </w:r>
    </w:p>
    <w:p w:rsidR="00744D13" w:rsidRPr="00615DDF" w:rsidRDefault="00744D13" w:rsidP="00615DDF">
      <w:pPr>
        <w:numPr>
          <w:ilvl w:val="5"/>
          <w:numId w:val="0"/>
        </w:numPr>
        <w:tabs>
          <w:tab w:val="num" w:pos="1800"/>
        </w:tabs>
        <w:spacing w:after="0" w:line="240" w:lineRule="auto"/>
        <w:ind w:left="1800" w:hanging="360"/>
        <w:jc w:val="both"/>
        <w:rPr>
          <w:rFonts w:ascii="Times New Roman" w:hAnsi="Times New Roman" w:cs="Times New Roman"/>
          <w:color w:val="000000" w:themeColor="text1"/>
        </w:rPr>
      </w:pPr>
      <w:r w:rsidRPr="00615DDF">
        <w:rPr>
          <w:rFonts w:ascii="Times New Roman" w:hAnsi="Times New Roman" w:cs="Times New Roman"/>
          <w:color w:val="000000" w:themeColor="text1"/>
        </w:rPr>
        <w:t>Práca, ktorá nenapĺňa ani jedny požiadavky – nedostatočná výkonnosť a pracovná nespokojnosť</w:t>
      </w:r>
    </w:p>
    <w:p w:rsidR="00744D13" w:rsidRPr="00615DDF" w:rsidRDefault="00744D13" w:rsidP="00615DDF">
      <w:pPr>
        <w:numPr>
          <w:ilvl w:val="5"/>
          <w:numId w:val="0"/>
        </w:numPr>
        <w:tabs>
          <w:tab w:val="num" w:pos="1800"/>
        </w:tabs>
        <w:spacing w:after="0" w:line="240" w:lineRule="auto"/>
        <w:ind w:left="1800" w:hanging="360"/>
        <w:jc w:val="both"/>
        <w:rPr>
          <w:rFonts w:ascii="Times New Roman" w:hAnsi="Times New Roman" w:cs="Times New Roman"/>
          <w:color w:val="000000" w:themeColor="text1"/>
        </w:rPr>
      </w:pPr>
      <w:r w:rsidRPr="00615DDF">
        <w:rPr>
          <w:rFonts w:ascii="Times New Roman" w:hAnsi="Times New Roman" w:cs="Times New Roman"/>
          <w:color w:val="000000" w:themeColor="text1"/>
        </w:rPr>
        <w:t>Práca s vysokou úrovňou motivačných faktorov ale nízkou úrovňou hygienických faktorov – motivovaní pracovníci s výhradami voči podmienkam práce</w:t>
      </w:r>
    </w:p>
    <w:p w:rsidR="00744D13" w:rsidRPr="00615DDF" w:rsidRDefault="00744D13" w:rsidP="00615DDF">
      <w:pPr>
        <w:numPr>
          <w:ilvl w:val="5"/>
          <w:numId w:val="0"/>
        </w:numPr>
        <w:tabs>
          <w:tab w:val="num" w:pos="1800"/>
        </w:tabs>
        <w:spacing w:after="0" w:line="240" w:lineRule="auto"/>
        <w:ind w:left="1800" w:hanging="360"/>
        <w:jc w:val="both"/>
        <w:rPr>
          <w:rFonts w:ascii="Times New Roman" w:hAnsi="Times New Roman" w:cs="Times New Roman"/>
          <w:color w:val="000000" w:themeColor="text1"/>
        </w:rPr>
      </w:pPr>
      <w:r w:rsidRPr="00615DDF">
        <w:rPr>
          <w:rFonts w:ascii="Times New Roman" w:hAnsi="Times New Roman" w:cs="Times New Roman"/>
          <w:color w:val="000000" w:themeColor="text1"/>
        </w:rPr>
        <w:t>Práce, v ktorej chýbajú motivačné faktory, ale podmienky práce sú uspokojujúce – nemotivovaní pracovníci bez záujmu, ale aj bez výhrad</w:t>
      </w:r>
    </w:p>
    <w:p w:rsidR="00744D13" w:rsidRPr="00615DDF" w:rsidRDefault="00744D13" w:rsidP="00615DDF">
      <w:pPr>
        <w:pStyle w:val="Heading1"/>
        <w:numPr>
          <w:ilvl w:val="2"/>
          <w:numId w:val="0"/>
        </w:numPr>
        <w:tabs>
          <w:tab w:val="num" w:pos="900"/>
        </w:tabs>
        <w:spacing w:before="0" w:after="0"/>
        <w:ind w:left="900" w:hanging="360"/>
        <w:jc w:val="both"/>
        <w:rPr>
          <w:rFonts w:ascii="Times New Roman" w:hAnsi="Times New Roman" w:cs="Times New Roman"/>
          <w:b w:val="0"/>
          <w:color w:val="000000" w:themeColor="text1"/>
          <w:sz w:val="22"/>
          <w:szCs w:val="22"/>
        </w:rPr>
      </w:pPr>
      <w:r w:rsidRPr="00615DDF">
        <w:rPr>
          <w:rFonts w:ascii="Times New Roman" w:hAnsi="Times New Roman" w:cs="Times New Roman"/>
          <w:b w:val="0"/>
          <w:color w:val="000000" w:themeColor="text1"/>
          <w:sz w:val="22"/>
          <w:szCs w:val="22"/>
        </w:rPr>
        <w:t>McClellandova teória potrieb</w:t>
      </w:r>
    </w:p>
    <w:p w:rsidR="00744D13" w:rsidRPr="00615DDF" w:rsidRDefault="00744D13" w:rsidP="00D21471">
      <w:pPr>
        <w:numPr>
          <w:ilvl w:val="0"/>
          <w:numId w:val="347"/>
        </w:numPr>
        <w:tabs>
          <w:tab w:val="clear" w:pos="720"/>
          <w:tab w:val="num" w:pos="1260"/>
        </w:tabs>
        <w:spacing w:after="0" w:line="240" w:lineRule="auto"/>
        <w:ind w:left="1260"/>
        <w:jc w:val="both"/>
        <w:rPr>
          <w:rFonts w:ascii="Times New Roman" w:hAnsi="Times New Roman" w:cs="Times New Roman"/>
          <w:color w:val="000000" w:themeColor="text1"/>
        </w:rPr>
      </w:pPr>
      <w:r w:rsidRPr="00615DDF">
        <w:rPr>
          <w:rFonts w:ascii="Times New Roman" w:hAnsi="Times New Roman" w:cs="Times New Roman"/>
          <w:color w:val="000000" w:themeColor="text1"/>
        </w:rPr>
        <w:t>3 typy motivačných potrieb:</w:t>
      </w:r>
    </w:p>
    <w:p w:rsidR="00744D13" w:rsidRPr="00615DDF" w:rsidRDefault="00744D13" w:rsidP="00615DDF">
      <w:pPr>
        <w:numPr>
          <w:ilvl w:val="4"/>
          <w:numId w:val="0"/>
        </w:numPr>
        <w:tabs>
          <w:tab w:val="num" w:pos="1800"/>
        </w:tabs>
        <w:spacing w:after="0" w:line="240" w:lineRule="auto"/>
        <w:ind w:left="1800" w:hanging="360"/>
        <w:jc w:val="both"/>
        <w:rPr>
          <w:rFonts w:ascii="Times New Roman" w:hAnsi="Times New Roman" w:cs="Times New Roman"/>
          <w:i/>
          <w:iCs/>
          <w:color w:val="000000" w:themeColor="text1"/>
        </w:rPr>
      </w:pPr>
      <w:r w:rsidRPr="00615DDF">
        <w:rPr>
          <w:rFonts w:ascii="Times New Roman" w:hAnsi="Times New Roman" w:cs="Times New Roman"/>
          <w:i/>
          <w:iCs/>
          <w:color w:val="000000" w:themeColor="text1"/>
        </w:rPr>
        <w:t>Potreba dosahovania výsledkov, potreba vysokého výkonu</w:t>
      </w:r>
    </w:p>
    <w:p w:rsidR="00744D13" w:rsidRPr="00615DDF" w:rsidRDefault="00744D13" w:rsidP="00615DDF">
      <w:pPr>
        <w:numPr>
          <w:ilvl w:val="4"/>
          <w:numId w:val="0"/>
        </w:numPr>
        <w:tabs>
          <w:tab w:val="num" w:pos="1800"/>
        </w:tabs>
        <w:spacing w:after="0" w:line="240" w:lineRule="auto"/>
        <w:ind w:left="1800" w:hanging="360"/>
        <w:jc w:val="both"/>
        <w:rPr>
          <w:rFonts w:ascii="Times New Roman" w:hAnsi="Times New Roman" w:cs="Times New Roman"/>
          <w:i/>
          <w:iCs/>
          <w:color w:val="000000" w:themeColor="text1"/>
        </w:rPr>
      </w:pPr>
      <w:r w:rsidRPr="00615DDF">
        <w:rPr>
          <w:rFonts w:ascii="Times New Roman" w:hAnsi="Times New Roman" w:cs="Times New Roman"/>
          <w:i/>
          <w:iCs/>
          <w:color w:val="000000" w:themeColor="text1"/>
        </w:rPr>
        <w:t>Potreba moci</w:t>
      </w:r>
    </w:p>
    <w:p w:rsidR="00744D13" w:rsidRPr="00615DDF" w:rsidRDefault="00744D13" w:rsidP="00615DDF">
      <w:pPr>
        <w:numPr>
          <w:ilvl w:val="4"/>
          <w:numId w:val="0"/>
        </w:numPr>
        <w:tabs>
          <w:tab w:val="num" w:pos="1800"/>
        </w:tabs>
        <w:spacing w:after="0" w:line="240" w:lineRule="auto"/>
        <w:ind w:left="1800" w:hanging="360"/>
        <w:jc w:val="both"/>
        <w:rPr>
          <w:rFonts w:ascii="Times New Roman" w:hAnsi="Times New Roman" w:cs="Times New Roman"/>
          <w:i/>
          <w:iCs/>
          <w:color w:val="000000" w:themeColor="text1"/>
        </w:rPr>
      </w:pPr>
      <w:r w:rsidRPr="00615DDF">
        <w:rPr>
          <w:rFonts w:ascii="Times New Roman" w:hAnsi="Times New Roman" w:cs="Times New Roman"/>
          <w:i/>
          <w:iCs/>
          <w:color w:val="000000" w:themeColor="text1"/>
        </w:rPr>
        <w:t>Potreba priateľských interpersonálnych vzťahov</w:t>
      </w:r>
    </w:p>
    <w:p w:rsidR="00744D13" w:rsidRPr="00615DDF" w:rsidRDefault="00744D13" w:rsidP="00D21471">
      <w:pPr>
        <w:numPr>
          <w:ilvl w:val="0"/>
          <w:numId w:val="347"/>
        </w:numPr>
        <w:tabs>
          <w:tab w:val="clear" w:pos="720"/>
          <w:tab w:val="num" w:pos="1260"/>
          <w:tab w:val="num" w:pos="1800"/>
        </w:tabs>
        <w:spacing w:after="0" w:line="240" w:lineRule="auto"/>
        <w:ind w:left="1260"/>
        <w:jc w:val="both"/>
        <w:rPr>
          <w:rFonts w:ascii="Times New Roman" w:hAnsi="Times New Roman" w:cs="Times New Roman"/>
          <w:color w:val="000000" w:themeColor="text1"/>
        </w:rPr>
      </w:pPr>
      <w:r w:rsidRPr="00615DDF">
        <w:rPr>
          <w:rFonts w:ascii="Times New Roman" w:hAnsi="Times New Roman" w:cs="Times New Roman"/>
          <w:color w:val="000000" w:themeColor="text1"/>
        </w:rPr>
        <w:t>Všetci ľudia majú uvedené 3 potreby a líšia sa len úrovňou jednotlivých potrieb</w:t>
      </w:r>
    </w:p>
    <w:p w:rsidR="00744D13" w:rsidRPr="00615DDF" w:rsidRDefault="00744D13" w:rsidP="00D21471">
      <w:pPr>
        <w:numPr>
          <w:ilvl w:val="0"/>
          <w:numId w:val="347"/>
        </w:numPr>
        <w:tabs>
          <w:tab w:val="clear" w:pos="720"/>
          <w:tab w:val="num" w:pos="1260"/>
          <w:tab w:val="num" w:pos="1800"/>
        </w:tabs>
        <w:spacing w:after="0" w:line="240" w:lineRule="auto"/>
        <w:ind w:left="1260"/>
        <w:jc w:val="both"/>
        <w:rPr>
          <w:rFonts w:ascii="Times New Roman" w:hAnsi="Times New Roman" w:cs="Times New Roman"/>
          <w:color w:val="000000" w:themeColor="text1"/>
        </w:rPr>
      </w:pPr>
      <w:r w:rsidRPr="00615DDF">
        <w:rPr>
          <w:rFonts w:ascii="Times New Roman" w:hAnsi="Times New Roman" w:cs="Times New Roman"/>
          <w:color w:val="000000" w:themeColor="text1"/>
        </w:rPr>
        <w:t>Dominantná potreba sa stáva motivátorom a tiež ukazovateľom zamerania pracovníka</w:t>
      </w:r>
    </w:p>
    <w:p w:rsidR="00744D13" w:rsidRPr="00615DDF" w:rsidRDefault="00744D13" w:rsidP="00615DDF">
      <w:pPr>
        <w:tabs>
          <w:tab w:val="num" w:pos="1800"/>
        </w:tabs>
        <w:spacing w:after="0" w:line="240" w:lineRule="auto"/>
        <w:jc w:val="both"/>
        <w:rPr>
          <w:rFonts w:ascii="Times New Roman" w:hAnsi="Times New Roman" w:cs="Times New Roman"/>
          <w:color w:val="000000" w:themeColor="text1"/>
        </w:rPr>
      </w:pPr>
    </w:p>
    <w:p w:rsidR="00744D13" w:rsidRPr="00615DDF" w:rsidRDefault="00744D13" w:rsidP="00615DDF">
      <w:pPr>
        <w:tabs>
          <w:tab w:val="num" w:pos="1800"/>
        </w:tabs>
        <w:spacing w:after="0" w:line="240" w:lineRule="auto"/>
        <w:jc w:val="both"/>
        <w:rPr>
          <w:rFonts w:ascii="Times New Roman" w:hAnsi="Times New Roman" w:cs="Times New Roman"/>
          <w:b/>
          <w:color w:val="000000" w:themeColor="text1"/>
        </w:rPr>
      </w:pPr>
      <w:r w:rsidRPr="00615DDF">
        <w:rPr>
          <w:rFonts w:ascii="Times New Roman" w:hAnsi="Times New Roman" w:cs="Times New Roman"/>
          <w:b/>
          <w:color w:val="000000" w:themeColor="text1"/>
        </w:rPr>
        <w:t>II. PROCESNÉ TEÓRIE</w:t>
      </w:r>
    </w:p>
    <w:p w:rsidR="00744D13" w:rsidRPr="00615DDF" w:rsidRDefault="00744D13" w:rsidP="00615DDF">
      <w:pPr>
        <w:tabs>
          <w:tab w:val="num" w:pos="1800"/>
        </w:tabs>
        <w:spacing w:after="0" w:line="240" w:lineRule="auto"/>
        <w:jc w:val="both"/>
        <w:rPr>
          <w:rFonts w:ascii="Times New Roman" w:hAnsi="Times New Roman" w:cs="Times New Roman"/>
          <w:color w:val="000000" w:themeColor="text1"/>
        </w:rPr>
      </w:pPr>
    </w:p>
    <w:p w:rsidR="00744D13" w:rsidRPr="00615DDF" w:rsidRDefault="00744D13" w:rsidP="00D21471">
      <w:pPr>
        <w:numPr>
          <w:ilvl w:val="0"/>
          <w:numId w:val="344"/>
        </w:numPr>
        <w:tabs>
          <w:tab w:val="clear" w:pos="1779"/>
          <w:tab w:val="num" w:pos="360"/>
        </w:tabs>
        <w:spacing w:after="0" w:line="240" w:lineRule="auto"/>
        <w:ind w:left="360"/>
        <w:jc w:val="both"/>
        <w:rPr>
          <w:rFonts w:ascii="Times New Roman" w:hAnsi="Times New Roman" w:cs="Times New Roman"/>
          <w:color w:val="000000" w:themeColor="text1"/>
        </w:rPr>
      </w:pPr>
      <w:r w:rsidRPr="00615DDF">
        <w:rPr>
          <w:rFonts w:ascii="Times New Roman" w:hAnsi="Times New Roman" w:cs="Times New Roman"/>
          <w:color w:val="000000" w:themeColor="text1"/>
        </w:rPr>
        <w:t>zameriavajú sa na to PREČO sa ľudia správajú určitým spôsobom</w:t>
      </w:r>
    </w:p>
    <w:p w:rsidR="00744D13" w:rsidRPr="00615DDF" w:rsidRDefault="00744D13" w:rsidP="00615DDF">
      <w:pPr>
        <w:spacing w:after="0" w:line="240" w:lineRule="auto"/>
        <w:jc w:val="both"/>
        <w:rPr>
          <w:rFonts w:ascii="Times New Roman" w:hAnsi="Times New Roman" w:cs="Times New Roman"/>
          <w:color w:val="000000" w:themeColor="text1"/>
        </w:rPr>
      </w:pPr>
    </w:p>
    <w:p w:rsidR="00744D13" w:rsidRPr="00615DDF" w:rsidRDefault="00744D13" w:rsidP="00615DDF">
      <w:pPr>
        <w:pStyle w:val="Heading2"/>
        <w:numPr>
          <w:ilvl w:val="1"/>
          <w:numId w:val="0"/>
        </w:numPr>
        <w:tabs>
          <w:tab w:val="num" w:pos="900"/>
        </w:tabs>
        <w:spacing w:before="0" w:after="0"/>
        <w:ind w:left="900" w:hanging="360"/>
        <w:jc w:val="both"/>
        <w:rPr>
          <w:rFonts w:ascii="Times New Roman" w:hAnsi="Times New Roman" w:cs="Times New Roman"/>
          <w:b w:val="0"/>
          <w:color w:val="000000" w:themeColor="text1"/>
          <w:sz w:val="22"/>
          <w:szCs w:val="22"/>
        </w:rPr>
      </w:pPr>
      <w:r w:rsidRPr="00615DDF">
        <w:rPr>
          <w:rFonts w:ascii="Times New Roman" w:hAnsi="Times New Roman" w:cs="Times New Roman"/>
          <w:b w:val="0"/>
          <w:color w:val="000000" w:themeColor="text1"/>
          <w:sz w:val="22"/>
          <w:szCs w:val="22"/>
        </w:rPr>
        <w:t>Adamsova teória rovnosti</w:t>
      </w:r>
    </w:p>
    <w:p w:rsidR="00744D13" w:rsidRPr="00615DDF" w:rsidRDefault="00744D13" w:rsidP="00D21471">
      <w:pPr>
        <w:numPr>
          <w:ilvl w:val="0"/>
          <w:numId w:val="348"/>
        </w:numPr>
        <w:tabs>
          <w:tab w:val="clear" w:pos="720"/>
          <w:tab w:val="num" w:pos="1260"/>
        </w:tabs>
        <w:spacing w:after="0" w:line="240" w:lineRule="auto"/>
        <w:ind w:left="1260"/>
        <w:jc w:val="both"/>
        <w:rPr>
          <w:rFonts w:ascii="Times New Roman" w:hAnsi="Times New Roman" w:cs="Times New Roman"/>
          <w:color w:val="000000" w:themeColor="text1"/>
        </w:rPr>
      </w:pPr>
      <w:r w:rsidRPr="00615DDF">
        <w:rPr>
          <w:rFonts w:ascii="Times New Roman" w:hAnsi="Times New Roman" w:cs="Times New Roman"/>
          <w:color w:val="000000" w:themeColor="text1"/>
        </w:rPr>
        <w:t xml:space="preserve">J.S.Adams sa zaoberá </w:t>
      </w:r>
      <w:r w:rsidRPr="00615DDF">
        <w:rPr>
          <w:rFonts w:ascii="Times New Roman" w:hAnsi="Times New Roman" w:cs="Times New Roman"/>
          <w:i/>
          <w:iCs/>
          <w:color w:val="000000" w:themeColor="text1"/>
        </w:rPr>
        <w:t>pocitom rovnosti a nerovnosti pracovníkov v pracovnom procese</w:t>
      </w:r>
    </w:p>
    <w:p w:rsidR="00744D13" w:rsidRPr="00615DDF" w:rsidRDefault="00744D13" w:rsidP="00D21471">
      <w:pPr>
        <w:numPr>
          <w:ilvl w:val="0"/>
          <w:numId w:val="348"/>
        </w:numPr>
        <w:tabs>
          <w:tab w:val="clear" w:pos="720"/>
          <w:tab w:val="num" w:pos="1260"/>
        </w:tabs>
        <w:spacing w:after="0" w:line="240" w:lineRule="auto"/>
        <w:ind w:left="1260"/>
        <w:jc w:val="both"/>
        <w:rPr>
          <w:rFonts w:ascii="Times New Roman" w:hAnsi="Times New Roman" w:cs="Times New Roman"/>
          <w:color w:val="000000" w:themeColor="text1"/>
        </w:rPr>
      </w:pPr>
      <w:r w:rsidRPr="00615DDF">
        <w:rPr>
          <w:rFonts w:ascii="Times New Roman" w:hAnsi="Times New Roman" w:cs="Times New Roman"/>
          <w:color w:val="000000" w:themeColor="text1"/>
        </w:rPr>
        <w:t>Subjektívny pocit jednotlivca, že odmena za vykonanú prácu je spravodlivá, pomer jeho vkladov (vstupov) a výstupov – prípadný nepomer sa snaží zmeniť</w:t>
      </w:r>
    </w:p>
    <w:p w:rsidR="00744D13" w:rsidRPr="00615DDF" w:rsidRDefault="00744D13" w:rsidP="00D21471">
      <w:pPr>
        <w:numPr>
          <w:ilvl w:val="0"/>
          <w:numId w:val="348"/>
        </w:numPr>
        <w:tabs>
          <w:tab w:val="clear" w:pos="720"/>
          <w:tab w:val="num" w:pos="1260"/>
        </w:tabs>
        <w:spacing w:after="0" w:line="240" w:lineRule="auto"/>
        <w:ind w:left="1260"/>
        <w:jc w:val="both"/>
        <w:rPr>
          <w:rFonts w:ascii="Times New Roman" w:hAnsi="Times New Roman" w:cs="Times New Roman"/>
          <w:color w:val="000000" w:themeColor="text1"/>
        </w:rPr>
      </w:pPr>
      <w:r w:rsidRPr="00615DDF">
        <w:rPr>
          <w:rFonts w:ascii="Times New Roman" w:hAnsi="Times New Roman" w:cs="Times New Roman"/>
          <w:color w:val="000000" w:themeColor="text1"/>
        </w:rPr>
        <w:t>Porovnávanie svojho výkonu a toho, čo zaňho dostávame s vkladmi a ziskami iných pracovníkov</w:t>
      </w:r>
    </w:p>
    <w:p w:rsidR="00744D13" w:rsidRPr="00615DDF" w:rsidRDefault="00744D13" w:rsidP="00D21471">
      <w:pPr>
        <w:numPr>
          <w:ilvl w:val="0"/>
          <w:numId w:val="348"/>
        </w:numPr>
        <w:tabs>
          <w:tab w:val="clear" w:pos="720"/>
          <w:tab w:val="num" w:pos="1260"/>
        </w:tabs>
        <w:spacing w:after="0" w:line="240" w:lineRule="auto"/>
        <w:ind w:left="1260"/>
        <w:jc w:val="both"/>
        <w:rPr>
          <w:rFonts w:ascii="Times New Roman" w:hAnsi="Times New Roman" w:cs="Times New Roman"/>
          <w:color w:val="000000" w:themeColor="text1"/>
        </w:rPr>
      </w:pPr>
      <w:r w:rsidRPr="00615DDF">
        <w:rPr>
          <w:rFonts w:ascii="Times New Roman" w:hAnsi="Times New Roman" w:cs="Times New Roman"/>
          <w:color w:val="000000" w:themeColor="text1"/>
        </w:rPr>
        <w:t>Najčastejšie premenné: plat, počet odpracovaných rokov, vzdelanie</w:t>
      </w:r>
    </w:p>
    <w:p w:rsidR="00744D13" w:rsidRPr="00615DDF" w:rsidRDefault="00744D13" w:rsidP="00D21471">
      <w:pPr>
        <w:numPr>
          <w:ilvl w:val="0"/>
          <w:numId w:val="348"/>
        </w:numPr>
        <w:tabs>
          <w:tab w:val="clear" w:pos="720"/>
          <w:tab w:val="num" w:pos="1260"/>
        </w:tabs>
        <w:spacing w:after="0" w:line="240" w:lineRule="auto"/>
        <w:ind w:left="1260"/>
        <w:jc w:val="both"/>
        <w:rPr>
          <w:rFonts w:ascii="Times New Roman" w:hAnsi="Times New Roman" w:cs="Times New Roman"/>
          <w:color w:val="000000" w:themeColor="text1"/>
        </w:rPr>
      </w:pPr>
      <w:r w:rsidRPr="00615DDF">
        <w:rPr>
          <w:rFonts w:ascii="Times New Roman" w:hAnsi="Times New Roman" w:cs="Times New Roman"/>
          <w:color w:val="000000" w:themeColor="text1"/>
        </w:rPr>
        <w:t>Motivátorom je pocit nerovnosti (aj pozitívnej aj negatívnej), ktorá vzniká v prípadoch:</w:t>
      </w:r>
    </w:p>
    <w:p w:rsidR="00744D13" w:rsidRPr="00615DDF" w:rsidRDefault="00744D13" w:rsidP="00615DDF">
      <w:pPr>
        <w:tabs>
          <w:tab w:val="num" w:pos="1800"/>
        </w:tabs>
        <w:spacing w:after="0" w:line="240" w:lineRule="auto"/>
        <w:ind w:left="1800" w:hanging="360"/>
        <w:jc w:val="both"/>
        <w:rPr>
          <w:rFonts w:ascii="Times New Roman" w:hAnsi="Times New Roman" w:cs="Times New Roman"/>
          <w:color w:val="000000" w:themeColor="text1"/>
        </w:rPr>
      </w:pPr>
      <w:r w:rsidRPr="00615DDF">
        <w:rPr>
          <w:rFonts w:ascii="Times New Roman" w:hAnsi="Times New Roman" w:cs="Times New Roman"/>
          <w:color w:val="000000" w:themeColor="text1"/>
        </w:rPr>
        <w:t>Ak vstupy pracovníka sú menšie – nadhodnotenie pracovníka – pozitívna nerovnosť</w:t>
      </w:r>
    </w:p>
    <w:p w:rsidR="00744D13" w:rsidRPr="00615DDF" w:rsidRDefault="00744D13" w:rsidP="00615DDF">
      <w:pPr>
        <w:tabs>
          <w:tab w:val="num" w:pos="1800"/>
        </w:tabs>
        <w:spacing w:after="0" w:line="240" w:lineRule="auto"/>
        <w:ind w:left="1800" w:hanging="360"/>
        <w:jc w:val="both"/>
        <w:rPr>
          <w:rFonts w:ascii="Times New Roman" w:hAnsi="Times New Roman" w:cs="Times New Roman"/>
          <w:color w:val="000000" w:themeColor="text1"/>
        </w:rPr>
      </w:pPr>
      <w:r w:rsidRPr="00615DDF">
        <w:rPr>
          <w:rFonts w:ascii="Times New Roman" w:hAnsi="Times New Roman" w:cs="Times New Roman"/>
          <w:color w:val="000000" w:themeColor="text1"/>
        </w:rPr>
        <w:t>Ak vstupy pracovníka sú väčšie ako vstupy porovnávaného pracovníka – podhodnotenie pracovníka – negatívna nerovnosť</w:t>
      </w:r>
    </w:p>
    <w:p w:rsidR="00744D13" w:rsidRPr="00615DDF" w:rsidRDefault="00744D13" w:rsidP="00D21471">
      <w:pPr>
        <w:numPr>
          <w:ilvl w:val="0"/>
          <w:numId w:val="348"/>
        </w:numPr>
        <w:tabs>
          <w:tab w:val="clear" w:pos="720"/>
          <w:tab w:val="num" w:pos="1260"/>
        </w:tabs>
        <w:spacing w:after="0" w:line="240" w:lineRule="auto"/>
        <w:ind w:left="1260"/>
        <w:jc w:val="both"/>
        <w:rPr>
          <w:rFonts w:ascii="Times New Roman" w:hAnsi="Times New Roman" w:cs="Times New Roman"/>
          <w:color w:val="000000" w:themeColor="text1"/>
        </w:rPr>
      </w:pPr>
      <w:r w:rsidRPr="00615DDF">
        <w:rPr>
          <w:rFonts w:ascii="Times New Roman" w:hAnsi="Times New Roman" w:cs="Times New Roman"/>
          <w:color w:val="000000" w:themeColor="text1"/>
        </w:rPr>
        <w:t>Nerovnosť navodzuje situácie, kedy sa jedinec snaží:</w:t>
      </w:r>
    </w:p>
    <w:p w:rsidR="00744D13" w:rsidRPr="00615DDF" w:rsidRDefault="00744D13" w:rsidP="00D21471">
      <w:pPr>
        <w:numPr>
          <w:ilvl w:val="2"/>
          <w:numId w:val="348"/>
        </w:numPr>
        <w:tabs>
          <w:tab w:val="clear" w:pos="2160"/>
        </w:tabs>
        <w:spacing w:after="0" w:line="240" w:lineRule="auto"/>
        <w:ind w:left="1800"/>
        <w:jc w:val="both"/>
        <w:rPr>
          <w:rFonts w:ascii="Times New Roman" w:hAnsi="Times New Roman" w:cs="Times New Roman"/>
          <w:color w:val="000000" w:themeColor="text1"/>
        </w:rPr>
      </w:pPr>
      <w:r w:rsidRPr="00615DDF">
        <w:rPr>
          <w:rFonts w:ascii="Times New Roman" w:hAnsi="Times New Roman" w:cs="Times New Roman"/>
          <w:color w:val="000000" w:themeColor="text1"/>
        </w:rPr>
        <w:t>zmeniť vstupy (svoje alebo porovnávanej osoby)</w:t>
      </w:r>
    </w:p>
    <w:p w:rsidR="00744D13" w:rsidRPr="00615DDF" w:rsidRDefault="00744D13" w:rsidP="00D21471">
      <w:pPr>
        <w:numPr>
          <w:ilvl w:val="2"/>
          <w:numId w:val="348"/>
        </w:numPr>
        <w:tabs>
          <w:tab w:val="clear" w:pos="2160"/>
        </w:tabs>
        <w:spacing w:after="0" w:line="240" w:lineRule="auto"/>
        <w:ind w:left="1800"/>
        <w:jc w:val="both"/>
        <w:rPr>
          <w:rFonts w:ascii="Times New Roman" w:hAnsi="Times New Roman" w:cs="Times New Roman"/>
          <w:color w:val="000000" w:themeColor="text1"/>
        </w:rPr>
      </w:pPr>
      <w:r w:rsidRPr="00615DDF">
        <w:rPr>
          <w:rFonts w:ascii="Times New Roman" w:hAnsi="Times New Roman" w:cs="Times New Roman"/>
          <w:color w:val="000000" w:themeColor="text1"/>
        </w:rPr>
        <w:t>zmeniť výstupy (svoje alebo porovnávanej osoby)</w:t>
      </w:r>
    </w:p>
    <w:p w:rsidR="00744D13" w:rsidRPr="00615DDF" w:rsidRDefault="00744D13" w:rsidP="00D21471">
      <w:pPr>
        <w:numPr>
          <w:ilvl w:val="2"/>
          <w:numId w:val="348"/>
        </w:numPr>
        <w:tabs>
          <w:tab w:val="clear" w:pos="2160"/>
        </w:tabs>
        <w:spacing w:after="0" w:line="240" w:lineRule="auto"/>
        <w:ind w:left="1800"/>
        <w:jc w:val="both"/>
        <w:rPr>
          <w:rFonts w:ascii="Times New Roman" w:hAnsi="Times New Roman" w:cs="Times New Roman"/>
          <w:color w:val="000000" w:themeColor="text1"/>
        </w:rPr>
      </w:pPr>
      <w:r w:rsidRPr="00615DDF">
        <w:rPr>
          <w:rFonts w:ascii="Times New Roman" w:hAnsi="Times New Roman" w:cs="Times New Roman"/>
          <w:color w:val="000000" w:themeColor="text1"/>
        </w:rPr>
        <w:t>racionalizovať vzniknutú situáciu</w:t>
      </w:r>
    </w:p>
    <w:p w:rsidR="00744D13" w:rsidRPr="00615DDF" w:rsidRDefault="00744D13" w:rsidP="00D21471">
      <w:pPr>
        <w:numPr>
          <w:ilvl w:val="2"/>
          <w:numId w:val="348"/>
        </w:numPr>
        <w:tabs>
          <w:tab w:val="clear" w:pos="2160"/>
        </w:tabs>
        <w:spacing w:after="0" w:line="240" w:lineRule="auto"/>
        <w:ind w:left="1800"/>
        <w:jc w:val="both"/>
        <w:rPr>
          <w:rFonts w:ascii="Times New Roman" w:hAnsi="Times New Roman" w:cs="Times New Roman"/>
          <w:color w:val="000000" w:themeColor="text1"/>
        </w:rPr>
      </w:pPr>
      <w:r w:rsidRPr="00615DDF">
        <w:rPr>
          <w:rFonts w:ascii="Times New Roman" w:hAnsi="Times New Roman" w:cs="Times New Roman"/>
          <w:color w:val="000000" w:themeColor="text1"/>
        </w:rPr>
        <w:t>zmeniť spôsoby percepcie porovnávanej osoby</w:t>
      </w:r>
    </w:p>
    <w:p w:rsidR="00744D13" w:rsidRPr="00615DDF" w:rsidRDefault="00744D13" w:rsidP="00D21471">
      <w:pPr>
        <w:numPr>
          <w:ilvl w:val="2"/>
          <w:numId w:val="348"/>
        </w:numPr>
        <w:tabs>
          <w:tab w:val="clear" w:pos="2160"/>
        </w:tabs>
        <w:spacing w:after="0" w:line="240" w:lineRule="auto"/>
        <w:ind w:left="1800"/>
        <w:jc w:val="both"/>
        <w:rPr>
          <w:rFonts w:ascii="Times New Roman" w:hAnsi="Times New Roman" w:cs="Times New Roman"/>
          <w:color w:val="000000" w:themeColor="text1"/>
        </w:rPr>
      </w:pPr>
      <w:r w:rsidRPr="00615DDF">
        <w:rPr>
          <w:rFonts w:ascii="Times New Roman" w:hAnsi="Times New Roman" w:cs="Times New Roman"/>
          <w:color w:val="000000" w:themeColor="text1"/>
        </w:rPr>
        <w:t>zmeniť objekt porovnávania</w:t>
      </w:r>
    </w:p>
    <w:p w:rsidR="00744D13" w:rsidRPr="00615DDF" w:rsidRDefault="00744D13" w:rsidP="00D21471">
      <w:pPr>
        <w:numPr>
          <w:ilvl w:val="2"/>
          <w:numId w:val="348"/>
        </w:numPr>
        <w:tabs>
          <w:tab w:val="clear" w:pos="2160"/>
        </w:tabs>
        <w:spacing w:after="0" w:line="240" w:lineRule="auto"/>
        <w:ind w:left="1800"/>
        <w:jc w:val="both"/>
        <w:rPr>
          <w:rFonts w:ascii="Times New Roman" w:hAnsi="Times New Roman" w:cs="Times New Roman"/>
          <w:color w:val="000000" w:themeColor="text1"/>
        </w:rPr>
      </w:pPr>
      <w:r w:rsidRPr="00615DDF">
        <w:rPr>
          <w:rFonts w:ascii="Times New Roman" w:hAnsi="Times New Roman" w:cs="Times New Roman"/>
          <w:color w:val="000000" w:themeColor="text1"/>
        </w:rPr>
        <w:t>zmeniť percepciu seba samého</w:t>
      </w:r>
    </w:p>
    <w:p w:rsidR="00744D13" w:rsidRPr="00615DDF" w:rsidRDefault="00744D13" w:rsidP="00D21471">
      <w:pPr>
        <w:numPr>
          <w:ilvl w:val="2"/>
          <w:numId w:val="348"/>
        </w:numPr>
        <w:tabs>
          <w:tab w:val="clear" w:pos="2160"/>
        </w:tabs>
        <w:spacing w:after="0" w:line="240" w:lineRule="auto"/>
        <w:ind w:left="1800"/>
        <w:jc w:val="both"/>
        <w:rPr>
          <w:rFonts w:ascii="Times New Roman" w:hAnsi="Times New Roman" w:cs="Times New Roman"/>
          <w:color w:val="000000" w:themeColor="text1"/>
        </w:rPr>
      </w:pPr>
      <w:r w:rsidRPr="00615DDF">
        <w:rPr>
          <w:rFonts w:ascii="Times New Roman" w:hAnsi="Times New Roman" w:cs="Times New Roman"/>
          <w:color w:val="000000" w:themeColor="text1"/>
        </w:rPr>
        <w:t>vymaniť sa z danej situácie</w:t>
      </w:r>
    </w:p>
    <w:p w:rsidR="00744D13" w:rsidRPr="00615DDF" w:rsidRDefault="00744D13" w:rsidP="00615DDF">
      <w:pPr>
        <w:spacing w:after="0" w:line="240" w:lineRule="auto"/>
        <w:jc w:val="both"/>
        <w:rPr>
          <w:rFonts w:ascii="Times New Roman" w:hAnsi="Times New Roman" w:cs="Times New Roman"/>
          <w:color w:val="000000" w:themeColor="text1"/>
        </w:rPr>
      </w:pPr>
    </w:p>
    <w:p w:rsidR="00744D13" w:rsidRPr="00615DDF" w:rsidRDefault="00744D13" w:rsidP="00615DDF">
      <w:pPr>
        <w:pStyle w:val="Heading2"/>
        <w:numPr>
          <w:ilvl w:val="1"/>
          <w:numId w:val="0"/>
        </w:numPr>
        <w:tabs>
          <w:tab w:val="num" w:pos="900"/>
        </w:tabs>
        <w:spacing w:before="0" w:after="0"/>
        <w:ind w:left="900" w:hanging="360"/>
        <w:jc w:val="both"/>
        <w:rPr>
          <w:rFonts w:ascii="Times New Roman" w:hAnsi="Times New Roman" w:cs="Times New Roman"/>
          <w:b w:val="0"/>
          <w:color w:val="000000" w:themeColor="text1"/>
          <w:sz w:val="22"/>
          <w:szCs w:val="22"/>
        </w:rPr>
      </w:pPr>
      <w:r w:rsidRPr="00615DDF">
        <w:rPr>
          <w:rFonts w:ascii="Times New Roman" w:hAnsi="Times New Roman" w:cs="Times New Roman"/>
          <w:b w:val="0"/>
          <w:color w:val="000000" w:themeColor="text1"/>
          <w:sz w:val="22"/>
          <w:szCs w:val="22"/>
        </w:rPr>
        <w:t>Vroomova teória očakávania</w:t>
      </w:r>
    </w:p>
    <w:p w:rsidR="00744D13" w:rsidRPr="00615DDF" w:rsidRDefault="00744D13" w:rsidP="00D21471">
      <w:pPr>
        <w:numPr>
          <w:ilvl w:val="0"/>
          <w:numId w:val="348"/>
        </w:numPr>
        <w:tabs>
          <w:tab w:val="clear" w:pos="720"/>
          <w:tab w:val="num" w:pos="1260"/>
        </w:tabs>
        <w:spacing w:after="0" w:line="240" w:lineRule="auto"/>
        <w:ind w:left="1260"/>
        <w:jc w:val="both"/>
        <w:rPr>
          <w:rFonts w:ascii="Times New Roman" w:hAnsi="Times New Roman" w:cs="Times New Roman"/>
          <w:color w:val="000000" w:themeColor="text1"/>
        </w:rPr>
      </w:pPr>
      <w:r w:rsidRPr="00615DDF">
        <w:rPr>
          <w:rFonts w:ascii="Times New Roman" w:hAnsi="Times New Roman" w:cs="Times New Roman"/>
          <w:color w:val="000000" w:themeColor="text1"/>
        </w:rPr>
        <w:t>Zameraná na osobnú percepciu</w:t>
      </w:r>
    </w:p>
    <w:p w:rsidR="00744D13" w:rsidRPr="00615DDF" w:rsidRDefault="00744D13" w:rsidP="00D21471">
      <w:pPr>
        <w:numPr>
          <w:ilvl w:val="0"/>
          <w:numId w:val="348"/>
        </w:numPr>
        <w:tabs>
          <w:tab w:val="clear" w:pos="720"/>
          <w:tab w:val="num" w:pos="1260"/>
        </w:tabs>
        <w:spacing w:after="0" w:line="240" w:lineRule="auto"/>
        <w:ind w:left="1260"/>
        <w:jc w:val="both"/>
        <w:rPr>
          <w:rFonts w:ascii="Times New Roman" w:hAnsi="Times New Roman" w:cs="Times New Roman"/>
          <w:color w:val="000000" w:themeColor="text1"/>
        </w:rPr>
      </w:pPr>
      <w:r w:rsidRPr="00615DDF">
        <w:rPr>
          <w:rFonts w:ascii="Times New Roman" w:hAnsi="Times New Roman" w:cs="Times New Roman"/>
          <w:color w:val="000000" w:themeColor="text1"/>
        </w:rPr>
        <w:t>Ľudia sú motivovaní k aktivite (dosiahnutiu cieľa), ak má daný cieľ pre nich hodnotu, ak sú presvedčení, že to, čo robia im pomáha cieľ dosiahnuť</w:t>
      </w:r>
    </w:p>
    <w:p w:rsidR="00744D13" w:rsidRPr="00615DDF" w:rsidRDefault="00744D13" w:rsidP="00D21471">
      <w:pPr>
        <w:numPr>
          <w:ilvl w:val="0"/>
          <w:numId w:val="348"/>
        </w:numPr>
        <w:tabs>
          <w:tab w:val="clear" w:pos="720"/>
          <w:tab w:val="num" w:pos="1260"/>
        </w:tabs>
        <w:spacing w:after="0" w:line="240" w:lineRule="auto"/>
        <w:ind w:left="1260"/>
        <w:jc w:val="both"/>
        <w:rPr>
          <w:rFonts w:ascii="Times New Roman" w:hAnsi="Times New Roman" w:cs="Times New Roman"/>
          <w:color w:val="000000" w:themeColor="text1"/>
        </w:rPr>
      </w:pPr>
      <w:r w:rsidRPr="00615DDF">
        <w:rPr>
          <w:rFonts w:ascii="Times New Roman" w:hAnsi="Times New Roman" w:cs="Times New Roman"/>
          <w:color w:val="000000" w:themeColor="text1"/>
        </w:rPr>
        <w:t>Pracovník očakáva za svoj výkon aj určitú odmenu</w:t>
      </w:r>
    </w:p>
    <w:p w:rsidR="00744D13" w:rsidRPr="00615DDF" w:rsidRDefault="00744D13" w:rsidP="00D21471">
      <w:pPr>
        <w:numPr>
          <w:ilvl w:val="0"/>
          <w:numId w:val="348"/>
        </w:numPr>
        <w:tabs>
          <w:tab w:val="clear" w:pos="720"/>
          <w:tab w:val="num" w:pos="1260"/>
        </w:tabs>
        <w:spacing w:after="0" w:line="240" w:lineRule="auto"/>
        <w:ind w:left="1260"/>
        <w:jc w:val="both"/>
        <w:rPr>
          <w:rFonts w:ascii="Times New Roman" w:hAnsi="Times New Roman" w:cs="Times New Roman"/>
          <w:color w:val="000000" w:themeColor="text1"/>
        </w:rPr>
      </w:pPr>
      <w:r w:rsidRPr="00615DDF">
        <w:rPr>
          <w:rFonts w:ascii="Times New Roman" w:hAnsi="Times New Roman" w:cs="Times New Roman"/>
          <w:color w:val="000000" w:themeColor="text1"/>
        </w:rPr>
        <w:t>Ak odmena zodpovedá predstavám pracovníka, je motivovaný</w:t>
      </w:r>
    </w:p>
    <w:p w:rsidR="00744D13" w:rsidRPr="00615DDF" w:rsidRDefault="00744D13" w:rsidP="00D21471">
      <w:pPr>
        <w:numPr>
          <w:ilvl w:val="0"/>
          <w:numId w:val="348"/>
        </w:numPr>
        <w:tabs>
          <w:tab w:val="clear" w:pos="720"/>
          <w:tab w:val="num" w:pos="1260"/>
        </w:tabs>
        <w:spacing w:after="0" w:line="240" w:lineRule="auto"/>
        <w:ind w:left="1260"/>
        <w:jc w:val="both"/>
        <w:rPr>
          <w:rFonts w:ascii="Times New Roman" w:hAnsi="Times New Roman" w:cs="Times New Roman"/>
          <w:color w:val="000000" w:themeColor="text1"/>
        </w:rPr>
      </w:pPr>
      <w:r w:rsidRPr="00615DDF">
        <w:rPr>
          <w:rFonts w:ascii="Times New Roman" w:hAnsi="Times New Roman" w:cs="Times New Roman"/>
          <w:color w:val="000000" w:themeColor="text1"/>
        </w:rPr>
        <w:t>Ak je odmena neutrálna alebo záporná, k motivácii dosiahnuť odmenu nedochádza</w:t>
      </w:r>
    </w:p>
    <w:p w:rsidR="00744D13" w:rsidRPr="00615DDF" w:rsidRDefault="00744D13" w:rsidP="00D21471">
      <w:pPr>
        <w:numPr>
          <w:ilvl w:val="0"/>
          <w:numId w:val="348"/>
        </w:numPr>
        <w:tabs>
          <w:tab w:val="clear" w:pos="720"/>
          <w:tab w:val="num" w:pos="1260"/>
        </w:tabs>
        <w:spacing w:after="0" w:line="240" w:lineRule="auto"/>
        <w:ind w:left="1260"/>
        <w:jc w:val="both"/>
        <w:rPr>
          <w:rFonts w:ascii="Times New Roman" w:hAnsi="Times New Roman" w:cs="Times New Roman"/>
          <w:color w:val="000000" w:themeColor="text1"/>
        </w:rPr>
      </w:pPr>
      <w:r w:rsidRPr="00615DDF">
        <w:rPr>
          <w:rFonts w:ascii="Times New Roman" w:hAnsi="Times New Roman" w:cs="Times New Roman"/>
          <w:color w:val="000000" w:themeColor="text1"/>
        </w:rPr>
        <w:t>Úroveň úsilia (</w:t>
      </w:r>
      <w:r w:rsidRPr="00615DDF">
        <w:rPr>
          <w:rFonts w:ascii="Times New Roman" w:hAnsi="Times New Roman" w:cs="Times New Roman"/>
          <w:b/>
          <w:bCs/>
          <w:color w:val="000000" w:themeColor="text1"/>
        </w:rPr>
        <w:t>M</w:t>
      </w:r>
      <w:r w:rsidRPr="00615DDF">
        <w:rPr>
          <w:rFonts w:ascii="Times New Roman" w:hAnsi="Times New Roman" w:cs="Times New Roman"/>
          <w:color w:val="000000" w:themeColor="text1"/>
        </w:rPr>
        <w:t>otivácie) závisí od 3 zložiek ( M = V*E*I ):</w:t>
      </w:r>
    </w:p>
    <w:p w:rsidR="00744D13" w:rsidRPr="00615DDF" w:rsidRDefault="00744D13" w:rsidP="00D21471">
      <w:pPr>
        <w:numPr>
          <w:ilvl w:val="3"/>
          <w:numId w:val="348"/>
        </w:numPr>
        <w:tabs>
          <w:tab w:val="clear" w:pos="2880"/>
        </w:tabs>
        <w:spacing w:after="0" w:line="240" w:lineRule="auto"/>
        <w:ind w:left="1800"/>
        <w:jc w:val="both"/>
        <w:rPr>
          <w:rFonts w:ascii="Times New Roman" w:hAnsi="Times New Roman" w:cs="Times New Roman"/>
          <w:color w:val="000000" w:themeColor="text1"/>
        </w:rPr>
      </w:pPr>
      <w:r w:rsidRPr="00615DDF">
        <w:rPr>
          <w:rFonts w:ascii="Times New Roman" w:hAnsi="Times New Roman" w:cs="Times New Roman"/>
          <w:i/>
          <w:iCs/>
          <w:color w:val="000000" w:themeColor="text1"/>
        </w:rPr>
        <w:t>Hodnoty</w:t>
      </w:r>
      <w:r w:rsidRPr="00615DDF">
        <w:rPr>
          <w:rFonts w:ascii="Times New Roman" w:hAnsi="Times New Roman" w:cs="Times New Roman"/>
          <w:color w:val="000000" w:themeColor="text1"/>
        </w:rPr>
        <w:t xml:space="preserve"> (</w:t>
      </w:r>
      <w:r w:rsidRPr="00615DDF">
        <w:rPr>
          <w:rFonts w:ascii="Times New Roman" w:hAnsi="Times New Roman" w:cs="Times New Roman"/>
          <w:b/>
          <w:bCs/>
          <w:color w:val="000000" w:themeColor="text1"/>
        </w:rPr>
        <w:t>V</w:t>
      </w:r>
      <w:r w:rsidRPr="00615DDF">
        <w:rPr>
          <w:rFonts w:ascii="Times New Roman" w:hAnsi="Times New Roman" w:cs="Times New Roman"/>
          <w:color w:val="000000" w:themeColor="text1"/>
        </w:rPr>
        <w:t>alencie) – významnosť odmeny pre pracovníka</w:t>
      </w:r>
    </w:p>
    <w:p w:rsidR="00744D13" w:rsidRPr="00615DDF" w:rsidRDefault="00744D13" w:rsidP="00D21471">
      <w:pPr>
        <w:numPr>
          <w:ilvl w:val="3"/>
          <w:numId w:val="348"/>
        </w:numPr>
        <w:tabs>
          <w:tab w:val="clear" w:pos="2880"/>
        </w:tabs>
        <w:spacing w:after="0" w:line="240" w:lineRule="auto"/>
        <w:ind w:left="1800"/>
        <w:jc w:val="both"/>
        <w:rPr>
          <w:rFonts w:ascii="Times New Roman" w:hAnsi="Times New Roman" w:cs="Times New Roman"/>
          <w:color w:val="000000" w:themeColor="text1"/>
        </w:rPr>
      </w:pPr>
      <w:r w:rsidRPr="00615DDF">
        <w:rPr>
          <w:rFonts w:ascii="Times New Roman" w:hAnsi="Times New Roman" w:cs="Times New Roman"/>
          <w:i/>
          <w:iCs/>
          <w:color w:val="000000" w:themeColor="text1"/>
        </w:rPr>
        <w:lastRenderedPageBreak/>
        <w:t>Očakávania</w:t>
      </w:r>
      <w:r w:rsidRPr="00615DDF">
        <w:rPr>
          <w:rFonts w:ascii="Times New Roman" w:hAnsi="Times New Roman" w:cs="Times New Roman"/>
          <w:color w:val="000000" w:themeColor="text1"/>
        </w:rPr>
        <w:t xml:space="preserve"> (</w:t>
      </w:r>
      <w:r w:rsidRPr="00615DDF">
        <w:rPr>
          <w:rFonts w:ascii="Times New Roman" w:hAnsi="Times New Roman" w:cs="Times New Roman"/>
          <w:b/>
          <w:bCs/>
          <w:color w:val="000000" w:themeColor="text1"/>
        </w:rPr>
        <w:t>E</w:t>
      </w:r>
      <w:r w:rsidRPr="00615DDF">
        <w:rPr>
          <w:rFonts w:ascii="Times New Roman" w:hAnsi="Times New Roman" w:cs="Times New Roman"/>
          <w:color w:val="000000" w:themeColor="text1"/>
        </w:rPr>
        <w:t>xpectancy) – subjektívna pravdepodobnosť s akou určitá snaha povedie k výkonu</w:t>
      </w:r>
    </w:p>
    <w:p w:rsidR="00744D13" w:rsidRPr="00615DDF" w:rsidRDefault="00744D13" w:rsidP="00D21471">
      <w:pPr>
        <w:numPr>
          <w:ilvl w:val="3"/>
          <w:numId w:val="348"/>
        </w:numPr>
        <w:tabs>
          <w:tab w:val="clear" w:pos="2880"/>
        </w:tabs>
        <w:spacing w:after="0" w:line="240" w:lineRule="auto"/>
        <w:ind w:left="1800"/>
        <w:jc w:val="both"/>
        <w:rPr>
          <w:rFonts w:ascii="Times New Roman" w:hAnsi="Times New Roman" w:cs="Times New Roman"/>
          <w:color w:val="000000" w:themeColor="text1"/>
        </w:rPr>
      </w:pPr>
      <w:r w:rsidRPr="00615DDF">
        <w:rPr>
          <w:rFonts w:ascii="Times New Roman" w:hAnsi="Times New Roman" w:cs="Times New Roman"/>
          <w:b/>
          <w:bCs/>
          <w:i/>
          <w:iCs/>
          <w:color w:val="000000" w:themeColor="text1"/>
        </w:rPr>
        <w:t>I</w:t>
      </w:r>
      <w:r w:rsidRPr="00615DDF">
        <w:rPr>
          <w:rFonts w:ascii="Times New Roman" w:hAnsi="Times New Roman" w:cs="Times New Roman"/>
          <w:i/>
          <w:iCs/>
          <w:color w:val="000000" w:themeColor="text1"/>
        </w:rPr>
        <w:t>nštrumentality</w:t>
      </w:r>
      <w:r w:rsidRPr="00615DDF">
        <w:rPr>
          <w:rFonts w:ascii="Times New Roman" w:hAnsi="Times New Roman" w:cs="Times New Roman"/>
          <w:color w:val="000000" w:themeColor="text1"/>
        </w:rPr>
        <w:t xml:space="preserve"> – viera, že dosiahnutie určitého cieľa, výkonu povedie k odmene</w:t>
      </w:r>
    </w:p>
    <w:p w:rsidR="00744D13" w:rsidRPr="00615DDF" w:rsidRDefault="00744D13" w:rsidP="00D21471">
      <w:pPr>
        <w:numPr>
          <w:ilvl w:val="0"/>
          <w:numId w:val="348"/>
        </w:numPr>
        <w:tabs>
          <w:tab w:val="clear" w:pos="720"/>
          <w:tab w:val="num" w:pos="1260"/>
        </w:tabs>
        <w:spacing w:after="0" w:line="240" w:lineRule="auto"/>
        <w:ind w:left="1260"/>
        <w:jc w:val="both"/>
        <w:rPr>
          <w:rFonts w:ascii="Times New Roman" w:hAnsi="Times New Roman" w:cs="Times New Roman"/>
          <w:color w:val="000000" w:themeColor="text1"/>
        </w:rPr>
      </w:pPr>
      <w:r w:rsidRPr="00615DDF">
        <w:rPr>
          <w:rFonts w:ascii="Times New Roman" w:hAnsi="Times New Roman" w:cs="Times New Roman"/>
          <w:color w:val="000000" w:themeColor="text1"/>
        </w:rPr>
        <w:t>Motivácia je výsledkom pôsobenia všetkých 3 zložiek, ak ktorákoľvek dosiahne hodnotu 0, k motivácii nedochádza</w:t>
      </w:r>
    </w:p>
    <w:p w:rsidR="00744D13" w:rsidRPr="00615DDF" w:rsidRDefault="00744D13" w:rsidP="00D21471">
      <w:pPr>
        <w:numPr>
          <w:ilvl w:val="0"/>
          <w:numId w:val="348"/>
        </w:numPr>
        <w:tabs>
          <w:tab w:val="clear" w:pos="720"/>
          <w:tab w:val="num" w:pos="1260"/>
        </w:tabs>
        <w:spacing w:after="0" w:line="240" w:lineRule="auto"/>
        <w:ind w:left="1260"/>
        <w:jc w:val="both"/>
        <w:rPr>
          <w:rFonts w:ascii="Times New Roman" w:hAnsi="Times New Roman" w:cs="Times New Roman"/>
          <w:color w:val="000000" w:themeColor="text1"/>
        </w:rPr>
      </w:pPr>
      <w:r w:rsidRPr="00615DDF">
        <w:rPr>
          <w:rFonts w:ascii="Times New Roman" w:hAnsi="Times New Roman" w:cs="Times New Roman"/>
          <w:color w:val="000000" w:themeColor="text1"/>
        </w:rPr>
        <w:t>Modifikované teórie sa zaoberajú dôrazom na rozlišovanie vnútorných a vonkajších odmien</w:t>
      </w:r>
    </w:p>
    <w:p w:rsidR="00744D13" w:rsidRPr="00615DDF" w:rsidRDefault="00744D13" w:rsidP="00615DDF">
      <w:pPr>
        <w:spacing w:after="0" w:line="240" w:lineRule="auto"/>
        <w:jc w:val="both"/>
        <w:rPr>
          <w:rFonts w:ascii="Times New Roman" w:hAnsi="Times New Roman" w:cs="Times New Roman"/>
          <w:color w:val="000000" w:themeColor="text1"/>
        </w:rPr>
      </w:pPr>
    </w:p>
    <w:p w:rsidR="00744D13" w:rsidRPr="00615DDF" w:rsidRDefault="00744D13" w:rsidP="00615DDF">
      <w:pPr>
        <w:pStyle w:val="Heading2"/>
        <w:numPr>
          <w:ilvl w:val="1"/>
          <w:numId w:val="0"/>
        </w:numPr>
        <w:tabs>
          <w:tab w:val="num" w:pos="900"/>
        </w:tabs>
        <w:spacing w:before="0" w:after="0"/>
        <w:ind w:left="900" w:hanging="360"/>
        <w:jc w:val="both"/>
        <w:rPr>
          <w:rFonts w:ascii="Times New Roman" w:hAnsi="Times New Roman" w:cs="Times New Roman"/>
          <w:b w:val="0"/>
          <w:color w:val="000000" w:themeColor="text1"/>
          <w:sz w:val="22"/>
          <w:szCs w:val="22"/>
        </w:rPr>
      </w:pPr>
      <w:r w:rsidRPr="00615DDF">
        <w:rPr>
          <w:rFonts w:ascii="Times New Roman" w:hAnsi="Times New Roman" w:cs="Times New Roman"/>
          <w:b w:val="0"/>
          <w:color w:val="000000" w:themeColor="text1"/>
          <w:sz w:val="22"/>
          <w:szCs w:val="22"/>
        </w:rPr>
        <w:t xml:space="preserve">Lockova teória stanovovania cieľov </w:t>
      </w:r>
      <w:r w:rsidRPr="00615DDF">
        <w:rPr>
          <w:rFonts w:ascii="Times New Roman" w:hAnsi="Times New Roman" w:cs="Times New Roman"/>
          <w:b w:val="0"/>
          <w:i w:val="0"/>
          <w:iCs w:val="0"/>
          <w:color w:val="000000" w:themeColor="text1"/>
          <w:sz w:val="22"/>
          <w:szCs w:val="22"/>
        </w:rPr>
        <w:t>(Goal Setting Approach; MBO)</w:t>
      </w:r>
    </w:p>
    <w:p w:rsidR="00744D13" w:rsidRPr="00615DDF" w:rsidRDefault="00744D13" w:rsidP="00D21471">
      <w:pPr>
        <w:numPr>
          <w:ilvl w:val="0"/>
          <w:numId w:val="349"/>
        </w:numPr>
        <w:tabs>
          <w:tab w:val="clear" w:pos="720"/>
        </w:tabs>
        <w:spacing w:after="0" w:line="240" w:lineRule="auto"/>
        <w:ind w:left="1260"/>
        <w:jc w:val="both"/>
        <w:rPr>
          <w:rFonts w:ascii="Times New Roman" w:hAnsi="Times New Roman" w:cs="Times New Roman"/>
          <w:color w:val="000000" w:themeColor="text1"/>
        </w:rPr>
      </w:pPr>
      <w:r w:rsidRPr="00615DDF">
        <w:rPr>
          <w:rFonts w:ascii="Times New Roman" w:hAnsi="Times New Roman" w:cs="Times New Roman"/>
          <w:color w:val="000000" w:themeColor="text1"/>
        </w:rPr>
        <w:t>Predpokladom je, že ľudia sú motivovaní cieľmi, ktoré si stanovia (sú im stanovené)</w:t>
      </w:r>
    </w:p>
    <w:p w:rsidR="00744D13" w:rsidRPr="00615DDF" w:rsidRDefault="00744D13" w:rsidP="00D21471">
      <w:pPr>
        <w:numPr>
          <w:ilvl w:val="0"/>
          <w:numId w:val="349"/>
        </w:numPr>
        <w:tabs>
          <w:tab w:val="clear" w:pos="720"/>
        </w:tabs>
        <w:spacing w:after="0" w:line="240" w:lineRule="auto"/>
        <w:ind w:left="1260"/>
        <w:jc w:val="both"/>
        <w:rPr>
          <w:rFonts w:ascii="Times New Roman" w:hAnsi="Times New Roman" w:cs="Times New Roman"/>
          <w:color w:val="000000" w:themeColor="text1"/>
        </w:rPr>
      </w:pPr>
      <w:r w:rsidRPr="00615DDF">
        <w:rPr>
          <w:rFonts w:ascii="Times New Roman" w:hAnsi="Times New Roman" w:cs="Times New Roman"/>
          <w:color w:val="000000" w:themeColor="text1"/>
        </w:rPr>
        <w:t>Ciele by mali preto byť konkrétne, jasné, určovať čo je potrebné vykonať a s akou snahou, dostatočne náročné</w:t>
      </w:r>
    </w:p>
    <w:p w:rsidR="00744D13" w:rsidRPr="00615DDF" w:rsidRDefault="00744D13" w:rsidP="00D21471">
      <w:pPr>
        <w:numPr>
          <w:ilvl w:val="0"/>
          <w:numId w:val="349"/>
        </w:numPr>
        <w:tabs>
          <w:tab w:val="clear" w:pos="720"/>
        </w:tabs>
        <w:spacing w:after="0" w:line="240" w:lineRule="auto"/>
        <w:ind w:left="1260"/>
        <w:jc w:val="both"/>
        <w:rPr>
          <w:rFonts w:ascii="Times New Roman" w:hAnsi="Times New Roman" w:cs="Times New Roman"/>
          <w:color w:val="000000" w:themeColor="text1"/>
        </w:rPr>
      </w:pPr>
      <w:r w:rsidRPr="00615DDF">
        <w:rPr>
          <w:rFonts w:ascii="Times New Roman" w:hAnsi="Times New Roman" w:cs="Times New Roman"/>
          <w:color w:val="000000" w:themeColor="text1"/>
        </w:rPr>
        <w:t>Ciele majú byť podľa možnosti stanovené s participáciou daného pracovníka – zvýšenie jeho motivácie</w:t>
      </w:r>
    </w:p>
    <w:p w:rsidR="00744D13" w:rsidRPr="00615DDF" w:rsidRDefault="00744D13" w:rsidP="00D21471">
      <w:pPr>
        <w:numPr>
          <w:ilvl w:val="0"/>
          <w:numId w:val="349"/>
        </w:numPr>
        <w:tabs>
          <w:tab w:val="clear" w:pos="720"/>
        </w:tabs>
        <w:spacing w:after="0" w:line="240" w:lineRule="auto"/>
        <w:ind w:left="1260"/>
        <w:jc w:val="both"/>
        <w:rPr>
          <w:rFonts w:ascii="Times New Roman" w:hAnsi="Times New Roman" w:cs="Times New Roman"/>
          <w:color w:val="000000" w:themeColor="text1"/>
        </w:rPr>
      </w:pPr>
      <w:r w:rsidRPr="00615DDF">
        <w:rPr>
          <w:rFonts w:ascii="Times New Roman" w:hAnsi="Times New Roman" w:cs="Times New Roman"/>
          <w:color w:val="000000" w:themeColor="text1"/>
        </w:rPr>
        <w:t>Dôležitú úlohu má spätná väzba</w:t>
      </w:r>
    </w:p>
    <w:p w:rsidR="00744D13" w:rsidRPr="00615DDF" w:rsidRDefault="00744D13" w:rsidP="00D21471">
      <w:pPr>
        <w:numPr>
          <w:ilvl w:val="0"/>
          <w:numId w:val="349"/>
        </w:numPr>
        <w:tabs>
          <w:tab w:val="clear" w:pos="720"/>
        </w:tabs>
        <w:spacing w:after="0" w:line="240" w:lineRule="auto"/>
        <w:ind w:left="1260"/>
        <w:jc w:val="both"/>
        <w:rPr>
          <w:rFonts w:ascii="Times New Roman" w:hAnsi="Times New Roman" w:cs="Times New Roman"/>
          <w:color w:val="000000" w:themeColor="text1"/>
        </w:rPr>
      </w:pPr>
      <w:r w:rsidRPr="00615DDF">
        <w:rPr>
          <w:rFonts w:ascii="Times New Roman" w:hAnsi="Times New Roman" w:cs="Times New Roman"/>
          <w:color w:val="000000" w:themeColor="text1"/>
        </w:rPr>
        <w:t>Čím sú pracovníci viac presvedčení, že stanovené ciele sú schopní dosiahnuť, tým je ich dôvera v úspech väčšia</w:t>
      </w:r>
    </w:p>
    <w:p w:rsidR="00744D13" w:rsidRPr="00615DDF" w:rsidRDefault="00744D13" w:rsidP="00D21471">
      <w:pPr>
        <w:numPr>
          <w:ilvl w:val="0"/>
          <w:numId w:val="349"/>
        </w:numPr>
        <w:tabs>
          <w:tab w:val="clear" w:pos="720"/>
        </w:tabs>
        <w:spacing w:after="0" w:line="240" w:lineRule="auto"/>
        <w:ind w:left="1260"/>
        <w:jc w:val="both"/>
        <w:rPr>
          <w:rFonts w:ascii="Times New Roman" w:hAnsi="Times New Roman" w:cs="Times New Roman"/>
          <w:color w:val="000000" w:themeColor="text1"/>
        </w:rPr>
      </w:pPr>
      <w:r w:rsidRPr="00615DDF">
        <w:rPr>
          <w:rFonts w:ascii="Times New Roman" w:hAnsi="Times New Roman" w:cs="Times New Roman"/>
          <w:color w:val="000000" w:themeColor="text1"/>
        </w:rPr>
        <w:t>Účinnými zdrojmi pracovnej motivácie je stanovenie cieľov, ich špecifikovanie a vyššia náročnosť</w:t>
      </w:r>
    </w:p>
    <w:p w:rsidR="00744D13" w:rsidRPr="00615DDF" w:rsidRDefault="00744D13" w:rsidP="00615DDF">
      <w:pPr>
        <w:spacing w:after="0" w:line="240" w:lineRule="auto"/>
        <w:jc w:val="both"/>
        <w:rPr>
          <w:rFonts w:ascii="Times New Roman" w:hAnsi="Times New Roman" w:cs="Times New Roman"/>
          <w:color w:val="000000" w:themeColor="text1"/>
        </w:rPr>
      </w:pPr>
    </w:p>
    <w:p w:rsidR="00744D13" w:rsidRPr="00615DDF" w:rsidRDefault="00744D13" w:rsidP="00615DDF">
      <w:pPr>
        <w:pStyle w:val="Heading2"/>
        <w:numPr>
          <w:ilvl w:val="1"/>
          <w:numId w:val="0"/>
        </w:numPr>
        <w:tabs>
          <w:tab w:val="num" w:pos="900"/>
        </w:tabs>
        <w:spacing w:before="0" w:after="0"/>
        <w:ind w:left="900" w:hanging="360"/>
        <w:jc w:val="both"/>
        <w:rPr>
          <w:rFonts w:ascii="Times New Roman" w:hAnsi="Times New Roman" w:cs="Times New Roman"/>
          <w:b w:val="0"/>
          <w:color w:val="000000" w:themeColor="text1"/>
          <w:sz w:val="22"/>
          <w:szCs w:val="22"/>
        </w:rPr>
      </w:pPr>
      <w:r w:rsidRPr="00615DDF">
        <w:rPr>
          <w:rFonts w:ascii="Times New Roman" w:hAnsi="Times New Roman" w:cs="Times New Roman"/>
          <w:b w:val="0"/>
          <w:color w:val="000000" w:themeColor="text1"/>
          <w:sz w:val="22"/>
          <w:szCs w:val="22"/>
        </w:rPr>
        <w:t>Atributívna teória</w:t>
      </w:r>
    </w:p>
    <w:p w:rsidR="00744D13" w:rsidRPr="00615DDF" w:rsidRDefault="00744D13" w:rsidP="00D21471">
      <w:pPr>
        <w:numPr>
          <w:ilvl w:val="0"/>
          <w:numId w:val="355"/>
        </w:numPr>
        <w:tabs>
          <w:tab w:val="clear" w:pos="720"/>
        </w:tabs>
        <w:spacing w:after="0" w:line="240" w:lineRule="auto"/>
        <w:ind w:left="1260"/>
        <w:jc w:val="both"/>
        <w:rPr>
          <w:rFonts w:ascii="Times New Roman" w:hAnsi="Times New Roman" w:cs="Times New Roman"/>
          <w:color w:val="000000" w:themeColor="text1"/>
        </w:rPr>
      </w:pPr>
      <w:r w:rsidRPr="00615DDF">
        <w:rPr>
          <w:rFonts w:ascii="Times New Roman" w:hAnsi="Times New Roman" w:cs="Times New Roman"/>
          <w:color w:val="000000" w:themeColor="text1"/>
        </w:rPr>
        <w:t>Atribúcia – proces, ktorým si ľudia vysvetľujú príčiny správania</w:t>
      </w:r>
    </w:p>
    <w:p w:rsidR="00744D13" w:rsidRPr="00615DDF" w:rsidRDefault="00744D13" w:rsidP="00D21471">
      <w:pPr>
        <w:numPr>
          <w:ilvl w:val="0"/>
          <w:numId w:val="355"/>
        </w:numPr>
        <w:tabs>
          <w:tab w:val="clear" w:pos="720"/>
        </w:tabs>
        <w:spacing w:after="0" w:line="240" w:lineRule="auto"/>
        <w:ind w:left="1260"/>
        <w:jc w:val="both"/>
        <w:rPr>
          <w:rFonts w:ascii="Times New Roman" w:hAnsi="Times New Roman" w:cs="Times New Roman"/>
          <w:color w:val="000000" w:themeColor="text1"/>
        </w:rPr>
      </w:pPr>
      <w:r w:rsidRPr="00615DDF">
        <w:rPr>
          <w:rFonts w:ascii="Times New Roman" w:hAnsi="Times New Roman" w:cs="Times New Roman"/>
          <w:color w:val="000000" w:themeColor="text1"/>
        </w:rPr>
        <w:t>Správanie jednotlivcov je určené kombináciou subjektívne vnímaných vnútorných a vonkajších síl</w:t>
      </w:r>
    </w:p>
    <w:p w:rsidR="00744D13" w:rsidRPr="00615DDF" w:rsidRDefault="00744D13" w:rsidP="00D21471">
      <w:pPr>
        <w:numPr>
          <w:ilvl w:val="0"/>
          <w:numId w:val="355"/>
        </w:numPr>
        <w:tabs>
          <w:tab w:val="clear" w:pos="720"/>
        </w:tabs>
        <w:spacing w:after="0" w:line="240" w:lineRule="auto"/>
        <w:ind w:left="1260"/>
        <w:jc w:val="both"/>
        <w:rPr>
          <w:rFonts w:ascii="Times New Roman" w:hAnsi="Times New Roman" w:cs="Times New Roman"/>
          <w:color w:val="000000" w:themeColor="text1"/>
        </w:rPr>
      </w:pPr>
      <w:r w:rsidRPr="00615DDF">
        <w:rPr>
          <w:rFonts w:ascii="Times New Roman" w:hAnsi="Times New Roman" w:cs="Times New Roman"/>
          <w:color w:val="000000" w:themeColor="text1"/>
        </w:rPr>
        <w:t>Vnútorné sily – schopnosti, zručnosti, únava</w:t>
      </w:r>
    </w:p>
    <w:p w:rsidR="00744D13" w:rsidRPr="00615DDF" w:rsidRDefault="00744D13" w:rsidP="00D21471">
      <w:pPr>
        <w:numPr>
          <w:ilvl w:val="0"/>
          <w:numId w:val="355"/>
        </w:numPr>
        <w:tabs>
          <w:tab w:val="clear" w:pos="720"/>
        </w:tabs>
        <w:spacing w:after="0" w:line="240" w:lineRule="auto"/>
        <w:ind w:left="1260"/>
        <w:jc w:val="both"/>
        <w:rPr>
          <w:rFonts w:ascii="Times New Roman" w:hAnsi="Times New Roman" w:cs="Times New Roman"/>
          <w:color w:val="000000" w:themeColor="text1"/>
        </w:rPr>
      </w:pPr>
      <w:r w:rsidRPr="00615DDF">
        <w:rPr>
          <w:rFonts w:ascii="Times New Roman" w:hAnsi="Times New Roman" w:cs="Times New Roman"/>
          <w:color w:val="000000" w:themeColor="text1"/>
        </w:rPr>
        <w:t>Vonkajšie sily – organizačné pravidlá, nariadenia, spôsoby nadriadených, počasie</w:t>
      </w:r>
    </w:p>
    <w:p w:rsidR="00744D13" w:rsidRPr="00615DDF" w:rsidRDefault="00744D13" w:rsidP="00615DDF">
      <w:pPr>
        <w:spacing w:after="0" w:line="240" w:lineRule="auto"/>
        <w:jc w:val="both"/>
        <w:rPr>
          <w:rFonts w:ascii="Times New Roman" w:hAnsi="Times New Roman" w:cs="Times New Roman"/>
          <w:color w:val="000000" w:themeColor="text1"/>
        </w:rPr>
      </w:pPr>
    </w:p>
    <w:p w:rsidR="00744D13" w:rsidRPr="00615DDF" w:rsidRDefault="00744D13" w:rsidP="00615DDF">
      <w:pPr>
        <w:pStyle w:val="Heading2"/>
        <w:numPr>
          <w:ilvl w:val="1"/>
          <w:numId w:val="0"/>
        </w:numPr>
        <w:tabs>
          <w:tab w:val="num" w:pos="900"/>
        </w:tabs>
        <w:spacing w:before="0" w:after="0"/>
        <w:ind w:left="900" w:hanging="360"/>
        <w:jc w:val="both"/>
        <w:rPr>
          <w:rFonts w:ascii="Times New Roman" w:hAnsi="Times New Roman" w:cs="Times New Roman"/>
          <w:b w:val="0"/>
          <w:i w:val="0"/>
          <w:iCs w:val="0"/>
          <w:color w:val="000000" w:themeColor="text1"/>
          <w:sz w:val="22"/>
          <w:szCs w:val="22"/>
        </w:rPr>
      </w:pPr>
      <w:r w:rsidRPr="00615DDF">
        <w:rPr>
          <w:rFonts w:ascii="Times New Roman" w:hAnsi="Times New Roman" w:cs="Times New Roman"/>
          <w:b w:val="0"/>
          <w:color w:val="000000" w:themeColor="text1"/>
          <w:sz w:val="22"/>
          <w:szCs w:val="22"/>
        </w:rPr>
        <w:t xml:space="preserve">Teória podnecovania </w:t>
      </w:r>
      <w:r w:rsidRPr="00615DDF">
        <w:rPr>
          <w:rFonts w:ascii="Times New Roman" w:hAnsi="Times New Roman" w:cs="Times New Roman"/>
          <w:b w:val="0"/>
          <w:i w:val="0"/>
          <w:iCs w:val="0"/>
          <w:color w:val="000000" w:themeColor="text1"/>
          <w:sz w:val="22"/>
          <w:szCs w:val="22"/>
        </w:rPr>
        <w:t>(Reinforcement Theory)</w:t>
      </w:r>
    </w:p>
    <w:p w:rsidR="00744D13" w:rsidRPr="00615DDF" w:rsidRDefault="00744D13" w:rsidP="00D21471">
      <w:pPr>
        <w:numPr>
          <w:ilvl w:val="0"/>
          <w:numId w:val="356"/>
        </w:numPr>
        <w:tabs>
          <w:tab w:val="clear" w:pos="720"/>
        </w:tabs>
        <w:spacing w:after="0" w:line="240" w:lineRule="auto"/>
        <w:ind w:left="1260"/>
        <w:jc w:val="both"/>
        <w:rPr>
          <w:rFonts w:ascii="Times New Roman" w:hAnsi="Times New Roman" w:cs="Times New Roman"/>
          <w:color w:val="000000" w:themeColor="text1"/>
        </w:rPr>
      </w:pPr>
      <w:r w:rsidRPr="00615DDF">
        <w:rPr>
          <w:rFonts w:ascii="Times New Roman" w:hAnsi="Times New Roman" w:cs="Times New Roman"/>
          <w:color w:val="000000" w:themeColor="text1"/>
        </w:rPr>
        <w:t>Motivačná teória, ktorá sa spája s odmeňovaním</w:t>
      </w:r>
    </w:p>
    <w:p w:rsidR="00744D13" w:rsidRPr="00615DDF" w:rsidRDefault="00744D13" w:rsidP="00D21471">
      <w:pPr>
        <w:numPr>
          <w:ilvl w:val="0"/>
          <w:numId w:val="356"/>
        </w:numPr>
        <w:tabs>
          <w:tab w:val="clear" w:pos="720"/>
        </w:tabs>
        <w:spacing w:after="0" w:line="240" w:lineRule="auto"/>
        <w:ind w:left="1260"/>
        <w:jc w:val="both"/>
        <w:rPr>
          <w:rFonts w:ascii="Times New Roman" w:hAnsi="Times New Roman" w:cs="Times New Roman"/>
          <w:color w:val="000000" w:themeColor="text1"/>
        </w:rPr>
      </w:pPr>
      <w:r w:rsidRPr="00615DDF">
        <w:rPr>
          <w:rFonts w:ascii="Times New Roman" w:hAnsi="Times New Roman" w:cs="Times New Roman"/>
          <w:color w:val="000000" w:themeColor="text1"/>
        </w:rPr>
        <w:t>Odmena má nasledovať ihneď po vysokom výkone – zvyšovanie jej účinnosti a pravdepodobnosti vysokého výkonu v budúcnosti</w:t>
      </w:r>
    </w:p>
    <w:p w:rsidR="00744D13" w:rsidRPr="00615DDF" w:rsidRDefault="00744D13" w:rsidP="00615DDF">
      <w:pPr>
        <w:spacing w:after="0" w:line="240" w:lineRule="auto"/>
        <w:jc w:val="both"/>
        <w:rPr>
          <w:rFonts w:ascii="Times New Roman" w:hAnsi="Times New Roman" w:cs="Times New Roman"/>
          <w:color w:val="000000" w:themeColor="text1"/>
        </w:rPr>
      </w:pPr>
    </w:p>
    <w:p w:rsidR="00744D13" w:rsidRPr="00615DDF" w:rsidRDefault="00744D13" w:rsidP="00615DDF">
      <w:pPr>
        <w:tabs>
          <w:tab w:val="num" w:pos="1800"/>
        </w:tabs>
        <w:spacing w:after="0" w:line="240" w:lineRule="auto"/>
        <w:jc w:val="both"/>
        <w:rPr>
          <w:rFonts w:ascii="Times New Roman" w:hAnsi="Times New Roman" w:cs="Times New Roman"/>
          <w:b/>
          <w:color w:val="000000" w:themeColor="text1"/>
        </w:rPr>
      </w:pPr>
      <w:r w:rsidRPr="00615DDF">
        <w:rPr>
          <w:rFonts w:ascii="Times New Roman" w:hAnsi="Times New Roman" w:cs="Times New Roman"/>
          <w:b/>
          <w:color w:val="000000" w:themeColor="text1"/>
        </w:rPr>
        <w:t>III. INTEGROVANÝ MODEL MOTIVÁCIE</w:t>
      </w:r>
    </w:p>
    <w:p w:rsidR="00744D13" w:rsidRPr="00615DDF" w:rsidRDefault="00744D13" w:rsidP="00615DDF">
      <w:pPr>
        <w:numPr>
          <w:ilvl w:val="2"/>
          <w:numId w:val="0"/>
        </w:numPr>
        <w:spacing w:after="0" w:line="240" w:lineRule="auto"/>
        <w:ind w:left="360" w:hanging="360"/>
        <w:jc w:val="both"/>
        <w:rPr>
          <w:rFonts w:ascii="Times New Roman" w:hAnsi="Times New Roman" w:cs="Times New Roman"/>
          <w:color w:val="000000" w:themeColor="text1"/>
        </w:rPr>
      </w:pPr>
      <w:r w:rsidRPr="00615DDF">
        <w:rPr>
          <w:rFonts w:ascii="Times New Roman" w:hAnsi="Times New Roman" w:cs="Times New Roman"/>
          <w:color w:val="000000" w:themeColor="text1"/>
        </w:rPr>
        <w:t>Spojenie obsahových a procesných teórií</w:t>
      </w:r>
    </w:p>
    <w:p w:rsidR="00744D13" w:rsidRPr="00615DDF" w:rsidRDefault="00744D13" w:rsidP="00615DDF">
      <w:pPr>
        <w:numPr>
          <w:ilvl w:val="2"/>
          <w:numId w:val="0"/>
        </w:numPr>
        <w:spacing w:after="0" w:line="240" w:lineRule="auto"/>
        <w:ind w:left="360" w:hanging="360"/>
        <w:jc w:val="both"/>
        <w:rPr>
          <w:rFonts w:ascii="Times New Roman" w:hAnsi="Times New Roman" w:cs="Times New Roman"/>
          <w:color w:val="000000" w:themeColor="text1"/>
        </w:rPr>
      </w:pPr>
      <w:r w:rsidRPr="00615DDF">
        <w:rPr>
          <w:rFonts w:ascii="Times New Roman" w:hAnsi="Times New Roman" w:cs="Times New Roman"/>
          <w:color w:val="000000" w:themeColor="text1"/>
        </w:rPr>
        <w:t>Individuálny výkon pracovníka je determinovaný tak individuálnymi vlastnosťami, ako aj snahou jedinca a organizačnou podporou</w:t>
      </w:r>
    </w:p>
    <w:p w:rsidR="00744D13" w:rsidRPr="00615DDF" w:rsidRDefault="00744D13" w:rsidP="00615DDF">
      <w:pPr>
        <w:numPr>
          <w:ilvl w:val="2"/>
          <w:numId w:val="0"/>
        </w:numPr>
        <w:spacing w:after="0" w:line="240" w:lineRule="auto"/>
        <w:ind w:left="360" w:hanging="360"/>
        <w:jc w:val="both"/>
        <w:rPr>
          <w:rFonts w:ascii="Times New Roman" w:hAnsi="Times New Roman" w:cs="Times New Roman"/>
          <w:color w:val="000000" w:themeColor="text1"/>
        </w:rPr>
      </w:pPr>
      <w:r w:rsidRPr="00615DDF">
        <w:rPr>
          <w:rFonts w:ascii="Times New Roman" w:hAnsi="Times New Roman" w:cs="Times New Roman"/>
          <w:color w:val="000000" w:themeColor="text1"/>
        </w:rPr>
        <w:t>Dané pôsobenie je ďalej modifikované motivačnými faktormi</w:t>
      </w:r>
    </w:p>
    <w:p w:rsidR="00744D13" w:rsidRPr="00615DDF" w:rsidRDefault="00744D13" w:rsidP="00615DDF">
      <w:pPr>
        <w:spacing w:after="0" w:line="240" w:lineRule="auto"/>
        <w:ind w:left="2124" w:hanging="2124"/>
        <w:jc w:val="both"/>
        <w:rPr>
          <w:rFonts w:ascii="Times New Roman" w:hAnsi="Times New Roman" w:cs="Times New Roman"/>
          <w:b/>
          <w:bCs/>
          <w:color w:val="000000" w:themeColor="text1"/>
        </w:rPr>
      </w:pPr>
    </w:p>
    <w:p w:rsidR="008159F7" w:rsidRPr="00615DDF" w:rsidRDefault="00744D13" w:rsidP="00615DDF">
      <w:pPr>
        <w:spacing w:after="0" w:line="240" w:lineRule="auto"/>
        <w:ind w:left="2124" w:hanging="2124"/>
        <w:jc w:val="both"/>
        <w:rPr>
          <w:rFonts w:ascii="Times New Roman" w:hAnsi="Times New Roman" w:cs="Times New Roman"/>
          <w:color w:val="000000" w:themeColor="text1"/>
        </w:rPr>
      </w:pPr>
      <w:r w:rsidRPr="00615DDF">
        <w:rPr>
          <w:rFonts w:ascii="Times New Roman" w:hAnsi="Times New Roman" w:cs="Times New Roman"/>
          <w:b/>
          <w:bCs/>
          <w:color w:val="000000" w:themeColor="text1"/>
        </w:rPr>
        <w:t>Proces učenia</w:t>
      </w:r>
      <w:r w:rsidR="008159F7" w:rsidRPr="00615DDF">
        <w:rPr>
          <w:rFonts w:ascii="Times New Roman" w:hAnsi="Times New Roman" w:cs="Times New Roman"/>
          <w:color w:val="000000" w:themeColor="text1"/>
        </w:rPr>
        <w:t>:</w:t>
      </w:r>
    </w:p>
    <w:p w:rsidR="00744D13" w:rsidRPr="00615DDF" w:rsidRDefault="00744D13" w:rsidP="00D21471">
      <w:pPr>
        <w:pStyle w:val="ListParagraph"/>
        <w:numPr>
          <w:ilvl w:val="0"/>
          <w:numId w:val="368"/>
        </w:numPr>
        <w:spacing w:after="0" w:line="240" w:lineRule="auto"/>
        <w:jc w:val="both"/>
        <w:rPr>
          <w:rFonts w:ascii="Times New Roman" w:hAnsi="Times New Roman" w:cs="Times New Roman"/>
          <w:color w:val="000000" w:themeColor="text1"/>
        </w:rPr>
      </w:pPr>
      <w:r w:rsidRPr="00615DDF">
        <w:rPr>
          <w:rFonts w:ascii="Times New Roman" w:hAnsi="Times New Roman" w:cs="Times New Roman"/>
          <w:color w:val="000000" w:themeColor="text1"/>
        </w:rPr>
        <w:t>proces zisťovania a osvojovania si skúseností a návykov v priebehu prispôs</w:t>
      </w:r>
      <w:r w:rsidR="008159F7" w:rsidRPr="00615DDF">
        <w:rPr>
          <w:rFonts w:ascii="Times New Roman" w:hAnsi="Times New Roman" w:cs="Times New Roman"/>
          <w:color w:val="000000" w:themeColor="text1"/>
        </w:rPr>
        <w:t xml:space="preserve">obovania sa vonkajší </w:t>
      </w:r>
      <w:r w:rsidRPr="00615DDF">
        <w:rPr>
          <w:rFonts w:ascii="Times New Roman" w:hAnsi="Times New Roman" w:cs="Times New Roman"/>
          <w:color w:val="000000" w:themeColor="text1"/>
        </w:rPr>
        <w:t>podmienkam</w:t>
      </w:r>
    </w:p>
    <w:p w:rsidR="00744D13" w:rsidRPr="00615DDF" w:rsidRDefault="00744D13" w:rsidP="00D21471">
      <w:pPr>
        <w:pStyle w:val="ListParagraph"/>
        <w:numPr>
          <w:ilvl w:val="0"/>
          <w:numId w:val="368"/>
        </w:numPr>
        <w:tabs>
          <w:tab w:val="left" w:pos="360"/>
        </w:tabs>
        <w:spacing w:after="0" w:line="240" w:lineRule="auto"/>
        <w:jc w:val="both"/>
        <w:rPr>
          <w:rFonts w:ascii="Times New Roman" w:hAnsi="Times New Roman" w:cs="Times New Roman"/>
          <w:color w:val="000000" w:themeColor="text1"/>
        </w:rPr>
      </w:pPr>
      <w:r w:rsidRPr="00615DDF">
        <w:rPr>
          <w:rFonts w:ascii="Times New Roman" w:hAnsi="Times New Roman" w:cs="Times New Roman"/>
          <w:color w:val="000000" w:themeColor="text1"/>
        </w:rPr>
        <w:t xml:space="preserve">jeho </w:t>
      </w:r>
      <w:r w:rsidRPr="00615DDF">
        <w:rPr>
          <w:rFonts w:ascii="Times New Roman" w:hAnsi="Times New Roman" w:cs="Times New Roman"/>
          <w:i/>
          <w:iCs/>
          <w:color w:val="000000" w:themeColor="text1"/>
        </w:rPr>
        <w:t>výsledkom</w:t>
      </w:r>
      <w:r w:rsidRPr="00615DDF">
        <w:rPr>
          <w:rFonts w:ascii="Times New Roman" w:hAnsi="Times New Roman" w:cs="Times New Roman"/>
          <w:color w:val="000000" w:themeColor="text1"/>
        </w:rPr>
        <w:t xml:space="preserve"> sú zmeny v správaní, reaktivite a osobnosti (pozitívne ale aj negatívne)</w:t>
      </w:r>
    </w:p>
    <w:p w:rsidR="00744D13" w:rsidRPr="00615DDF" w:rsidRDefault="00744D13" w:rsidP="00D21471">
      <w:pPr>
        <w:pStyle w:val="ListParagraph"/>
        <w:numPr>
          <w:ilvl w:val="0"/>
          <w:numId w:val="368"/>
        </w:numPr>
        <w:tabs>
          <w:tab w:val="left" w:pos="360"/>
        </w:tabs>
        <w:spacing w:after="0" w:line="240" w:lineRule="auto"/>
        <w:jc w:val="both"/>
        <w:rPr>
          <w:rFonts w:ascii="Times New Roman" w:hAnsi="Times New Roman" w:cs="Times New Roman"/>
          <w:color w:val="000000" w:themeColor="text1"/>
        </w:rPr>
      </w:pPr>
      <w:r w:rsidRPr="00615DDF">
        <w:rPr>
          <w:rFonts w:ascii="Times New Roman" w:hAnsi="Times New Roman" w:cs="Times New Roman"/>
          <w:color w:val="000000" w:themeColor="text1"/>
        </w:rPr>
        <w:t>permanentná zmena v správaní na základe priamej alebo nepriamej skúsenosti – priame/nepriame učenie sa</w:t>
      </w:r>
    </w:p>
    <w:p w:rsidR="00744D13" w:rsidRPr="00615DDF" w:rsidRDefault="00744D13" w:rsidP="00615DDF">
      <w:pPr>
        <w:tabs>
          <w:tab w:val="left" w:pos="360"/>
        </w:tabs>
        <w:spacing w:after="0" w:line="240" w:lineRule="auto"/>
        <w:ind w:left="360"/>
        <w:jc w:val="both"/>
        <w:rPr>
          <w:rFonts w:ascii="Times New Roman" w:hAnsi="Times New Roman" w:cs="Times New Roman"/>
          <w:color w:val="000000" w:themeColor="text1"/>
        </w:rPr>
      </w:pPr>
    </w:p>
    <w:p w:rsidR="00744D13" w:rsidRPr="00615DDF" w:rsidRDefault="00744D13" w:rsidP="00615DDF">
      <w:pPr>
        <w:numPr>
          <w:ilvl w:val="2"/>
          <w:numId w:val="0"/>
        </w:numPr>
        <w:tabs>
          <w:tab w:val="left" w:pos="360"/>
        </w:tabs>
        <w:spacing w:after="0" w:line="240" w:lineRule="auto"/>
        <w:ind w:left="360" w:hanging="360"/>
        <w:jc w:val="both"/>
        <w:rPr>
          <w:rFonts w:ascii="Times New Roman" w:hAnsi="Times New Roman" w:cs="Times New Roman"/>
          <w:color w:val="000000" w:themeColor="text1"/>
        </w:rPr>
      </w:pPr>
      <w:r w:rsidRPr="00615DDF">
        <w:rPr>
          <w:rFonts w:ascii="Times New Roman" w:hAnsi="Times New Roman" w:cs="Times New Roman"/>
          <w:i/>
          <w:iCs/>
          <w:color w:val="000000" w:themeColor="text1"/>
        </w:rPr>
        <w:t>3 formy učenia sa</w:t>
      </w:r>
      <w:r w:rsidRPr="00615DDF">
        <w:rPr>
          <w:rFonts w:ascii="Times New Roman" w:hAnsi="Times New Roman" w:cs="Times New Roman"/>
          <w:color w:val="000000" w:themeColor="text1"/>
        </w:rPr>
        <w:t>:</w:t>
      </w:r>
    </w:p>
    <w:p w:rsidR="00744D13" w:rsidRPr="00615DDF" w:rsidRDefault="00744D13" w:rsidP="00D21471">
      <w:pPr>
        <w:numPr>
          <w:ilvl w:val="3"/>
          <w:numId w:val="348"/>
        </w:numPr>
        <w:tabs>
          <w:tab w:val="clear" w:pos="2880"/>
          <w:tab w:val="left" w:pos="1080"/>
        </w:tabs>
        <w:spacing w:after="0" w:line="240" w:lineRule="auto"/>
        <w:ind w:left="1080"/>
        <w:jc w:val="both"/>
        <w:rPr>
          <w:rFonts w:ascii="Times New Roman" w:hAnsi="Times New Roman" w:cs="Times New Roman"/>
          <w:color w:val="000000" w:themeColor="text1"/>
        </w:rPr>
      </w:pPr>
      <w:r w:rsidRPr="00615DDF">
        <w:rPr>
          <w:rFonts w:ascii="Times New Roman" w:hAnsi="Times New Roman" w:cs="Times New Roman"/>
          <w:color w:val="000000" w:themeColor="text1"/>
        </w:rPr>
        <w:t>spontánne učenie sa – nie je cieľom</w:t>
      </w:r>
    </w:p>
    <w:p w:rsidR="00744D13" w:rsidRPr="00615DDF" w:rsidRDefault="00744D13" w:rsidP="00D21471">
      <w:pPr>
        <w:numPr>
          <w:ilvl w:val="3"/>
          <w:numId w:val="348"/>
        </w:numPr>
        <w:tabs>
          <w:tab w:val="clear" w:pos="2880"/>
          <w:tab w:val="left" w:pos="1080"/>
        </w:tabs>
        <w:spacing w:after="0" w:line="240" w:lineRule="auto"/>
        <w:ind w:left="1080"/>
        <w:jc w:val="both"/>
        <w:rPr>
          <w:rFonts w:ascii="Times New Roman" w:hAnsi="Times New Roman" w:cs="Times New Roman"/>
          <w:color w:val="000000" w:themeColor="text1"/>
        </w:rPr>
      </w:pPr>
      <w:r w:rsidRPr="00615DDF">
        <w:rPr>
          <w:rFonts w:ascii="Times New Roman" w:hAnsi="Times New Roman" w:cs="Times New Roman"/>
          <w:color w:val="000000" w:themeColor="text1"/>
        </w:rPr>
        <w:t>riadené učenie sa – jeho cieľom je nadobúdanie/ rozširovanie vedomostí, zručností</w:t>
      </w:r>
    </w:p>
    <w:p w:rsidR="00744D13" w:rsidRPr="00615DDF" w:rsidRDefault="00744D13" w:rsidP="00D21471">
      <w:pPr>
        <w:numPr>
          <w:ilvl w:val="3"/>
          <w:numId w:val="348"/>
        </w:numPr>
        <w:tabs>
          <w:tab w:val="clear" w:pos="2880"/>
          <w:tab w:val="left" w:pos="1080"/>
        </w:tabs>
        <w:spacing w:after="0" w:line="240" w:lineRule="auto"/>
        <w:ind w:left="1080"/>
        <w:jc w:val="both"/>
        <w:rPr>
          <w:rFonts w:ascii="Times New Roman" w:hAnsi="Times New Roman" w:cs="Times New Roman"/>
          <w:color w:val="000000" w:themeColor="text1"/>
        </w:rPr>
      </w:pPr>
      <w:r w:rsidRPr="00615DDF">
        <w:rPr>
          <w:rFonts w:ascii="Times New Roman" w:hAnsi="Times New Roman" w:cs="Times New Roman"/>
          <w:color w:val="000000" w:themeColor="text1"/>
        </w:rPr>
        <w:t>sebavýchova a sebavzdelávanie – iniciátorom je jedinec</w:t>
      </w:r>
    </w:p>
    <w:p w:rsidR="00744D13" w:rsidRPr="00615DDF" w:rsidRDefault="00744D13" w:rsidP="00615DDF">
      <w:pPr>
        <w:spacing w:after="0" w:line="240" w:lineRule="auto"/>
        <w:jc w:val="both"/>
        <w:rPr>
          <w:rFonts w:ascii="Times New Roman" w:hAnsi="Times New Roman" w:cs="Times New Roman"/>
          <w:color w:val="000000" w:themeColor="text1"/>
        </w:rPr>
      </w:pPr>
    </w:p>
    <w:p w:rsidR="00744D13" w:rsidRPr="00615DDF" w:rsidRDefault="00744D13" w:rsidP="00615DDF">
      <w:pPr>
        <w:spacing w:after="0" w:line="240" w:lineRule="auto"/>
        <w:jc w:val="both"/>
        <w:rPr>
          <w:rFonts w:ascii="Times New Roman" w:hAnsi="Times New Roman" w:cs="Times New Roman"/>
          <w:b/>
          <w:color w:val="000000" w:themeColor="text1"/>
        </w:rPr>
      </w:pPr>
      <w:r w:rsidRPr="00615DDF">
        <w:rPr>
          <w:rFonts w:ascii="Times New Roman" w:hAnsi="Times New Roman" w:cs="Times New Roman"/>
          <w:b/>
          <w:color w:val="000000" w:themeColor="text1"/>
        </w:rPr>
        <w:t>Teórie učenia:</w:t>
      </w:r>
    </w:p>
    <w:p w:rsidR="00744D13" w:rsidRPr="00615DDF" w:rsidRDefault="00744D13" w:rsidP="00615DDF">
      <w:pPr>
        <w:pStyle w:val="Heading3"/>
        <w:numPr>
          <w:ilvl w:val="1"/>
          <w:numId w:val="0"/>
        </w:numPr>
        <w:tabs>
          <w:tab w:val="num" w:pos="1440"/>
        </w:tabs>
        <w:spacing w:before="0" w:after="0"/>
        <w:ind w:left="1440" w:hanging="360"/>
        <w:jc w:val="both"/>
        <w:rPr>
          <w:rFonts w:ascii="Times New Roman" w:hAnsi="Times New Roman" w:cs="Times New Roman"/>
          <w:b w:val="0"/>
          <w:color w:val="000000" w:themeColor="text1"/>
          <w:sz w:val="22"/>
          <w:szCs w:val="22"/>
        </w:rPr>
      </w:pPr>
      <w:r w:rsidRPr="00615DDF">
        <w:rPr>
          <w:rFonts w:ascii="Times New Roman" w:hAnsi="Times New Roman" w:cs="Times New Roman"/>
          <w:b w:val="0"/>
          <w:color w:val="000000" w:themeColor="text1"/>
          <w:sz w:val="22"/>
          <w:szCs w:val="22"/>
        </w:rPr>
        <w:t>Teória klasického podmieňovania</w:t>
      </w:r>
    </w:p>
    <w:p w:rsidR="00744D13" w:rsidRPr="00615DDF" w:rsidRDefault="00744D13" w:rsidP="00D21471">
      <w:pPr>
        <w:numPr>
          <w:ilvl w:val="0"/>
          <w:numId w:val="350"/>
        </w:numPr>
        <w:tabs>
          <w:tab w:val="clear" w:pos="720"/>
        </w:tabs>
        <w:spacing w:after="0" w:line="240" w:lineRule="auto"/>
        <w:ind w:left="1440"/>
        <w:jc w:val="both"/>
        <w:rPr>
          <w:rFonts w:ascii="Times New Roman" w:hAnsi="Times New Roman" w:cs="Times New Roman"/>
          <w:color w:val="000000" w:themeColor="text1"/>
        </w:rPr>
      </w:pPr>
      <w:r w:rsidRPr="00615DDF">
        <w:rPr>
          <w:rFonts w:ascii="Times New Roman" w:hAnsi="Times New Roman" w:cs="Times New Roman"/>
          <w:color w:val="000000" w:themeColor="text1"/>
        </w:rPr>
        <w:t>Spojenie nepodmieneného a neutrálneho podnetu dochádza k vzniku podmieneného podmetu</w:t>
      </w:r>
    </w:p>
    <w:p w:rsidR="00744D13" w:rsidRPr="00615DDF" w:rsidRDefault="00744D13" w:rsidP="00D21471">
      <w:pPr>
        <w:numPr>
          <w:ilvl w:val="0"/>
          <w:numId w:val="350"/>
        </w:numPr>
        <w:tabs>
          <w:tab w:val="clear" w:pos="720"/>
        </w:tabs>
        <w:spacing w:after="0" w:line="240" w:lineRule="auto"/>
        <w:ind w:left="1440"/>
        <w:jc w:val="both"/>
        <w:rPr>
          <w:rFonts w:ascii="Times New Roman" w:hAnsi="Times New Roman" w:cs="Times New Roman"/>
          <w:color w:val="000000" w:themeColor="text1"/>
        </w:rPr>
      </w:pPr>
      <w:r w:rsidRPr="00615DDF">
        <w:rPr>
          <w:rFonts w:ascii="Times New Roman" w:hAnsi="Times New Roman" w:cs="Times New Roman"/>
          <w:color w:val="000000" w:themeColor="text1"/>
        </w:rPr>
        <w:t>Forma učenia sa prostredníctvom asociácie, manipulácie so stimulmi tak, aby správanie zodpovedalo požiadavkám</w:t>
      </w:r>
    </w:p>
    <w:p w:rsidR="00744D13" w:rsidRPr="00615DDF" w:rsidRDefault="00744D13" w:rsidP="00D21471">
      <w:pPr>
        <w:numPr>
          <w:ilvl w:val="0"/>
          <w:numId w:val="350"/>
        </w:numPr>
        <w:tabs>
          <w:tab w:val="clear" w:pos="720"/>
        </w:tabs>
        <w:spacing w:after="0" w:line="240" w:lineRule="auto"/>
        <w:ind w:left="1440"/>
        <w:jc w:val="both"/>
        <w:rPr>
          <w:rFonts w:ascii="Times New Roman" w:hAnsi="Times New Roman" w:cs="Times New Roman"/>
          <w:color w:val="000000" w:themeColor="text1"/>
        </w:rPr>
      </w:pPr>
      <w:r w:rsidRPr="00615DDF">
        <w:rPr>
          <w:rFonts w:ascii="Times New Roman" w:hAnsi="Times New Roman" w:cs="Times New Roman"/>
          <w:color w:val="000000" w:themeColor="text1"/>
        </w:rPr>
        <w:t>Ide len o reakciu na podnet...pasívne</w:t>
      </w:r>
    </w:p>
    <w:p w:rsidR="00744D13" w:rsidRPr="00615DDF" w:rsidRDefault="00744D13" w:rsidP="00615DDF">
      <w:pPr>
        <w:spacing w:after="0" w:line="240" w:lineRule="auto"/>
        <w:jc w:val="both"/>
        <w:rPr>
          <w:rFonts w:ascii="Times New Roman" w:hAnsi="Times New Roman" w:cs="Times New Roman"/>
          <w:color w:val="000000" w:themeColor="text1"/>
        </w:rPr>
      </w:pPr>
    </w:p>
    <w:p w:rsidR="00744D13" w:rsidRPr="00615DDF" w:rsidRDefault="00744D13" w:rsidP="00615DDF">
      <w:pPr>
        <w:pStyle w:val="Heading3"/>
        <w:numPr>
          <w:ilvl w:val="1"/>
          <w:numId w:val="0"/>
        </w:numPr>
        <w:tabs>
          <w:tab w:val="num" w:pos="1440"/>
        </w:tabs>
        <w:spacing w:before="0" w:after="0"/>
        <w:ind w:left="1440" w:hanging="360"/>
        <w:jc w:val="both"/>
        <w:rPr>
          <w:rFonts w:ascii="Times New Roman" w:hAnsi="Times New Roman" w:cs="Times New Roman"/>
          <w:b w:val="0"/>
          <w:color w:val="000000" w:themeColor="text1"/>
          <w:sz w:val="22"/>
          <w:szCs w:val="22"/>
        </w:rPr>
      </w:pPr>
      <w:r w:rsidRPr="00615DDF">
        <w:rPr>
          <w:rFonts w:ascii="Times New Roman" w:hAnsi="Times New Roman" w:cs="Times New Roman"/>
          <w:b w:val="0"/>
          <w:color w:val="000000" w:themeColor="text1"/>
          <w:sz w:val="22"/>
          <w:szCs w:val="22"/>
        </w:rPr>
        <w:t>Teória operačného podmieňovania</w:t>
      </w:r>
    </w:p>
    <w:p w:rsidR="00744D13" w:rsidRPr="00615DDF" w:rsidRDefault="00744D13" w:rsidP="00D21471">
      <w:pPr>
        <w:numPr>
          <w:ilvl w:val="0"/>
          <w:numId w:val="351"/>
        </w:numPr>
        <w:tabs>
          <w:tab w:val="clear" w:pos="720"/>
        </w:tabs>
        <w:spacing w:after="0" w:line="240" w:lineRule="auto"/>
        <w:ind w:left="1440"/>
        <w:jc w:val="both"/>
        <w:rPr>
          <w:rFonts w:ascii="Times New Roman" w:hAnsi="Times New Roman" w:cs="Times New Roman"/>
          <w:color w:val="000000" w:themeColor="text1"/>
        </w:rPr>
      </w:pPr>
      <w:r w:rsidRPr="00615DDF">
        <w:rPr>
          <w:rFonts w:ascii="Times New Roman" w:hAnsi="Times New Roman" w:cs="Times New Roman"/>
          <w:color w:val="000000" w:themeColor="text1"/>
        </w:rPr>
        <w:t>Proces modifikácie správania prostredníctvom využívania pozitívnych alebo negatívnych dôsledkov, ktoré nasledujú po špecifickom správaní</w:t>
      </w:r>
    </w:p>
    <w:p w:rsidR="00744D13" w:rsidRPr="00615DDF" w:rsidRDefault="00744D13" w:rsidP="00615DDF">
      <w:pPr>
        <w:spacing w:after="0" w:line="240" w:lineRule="auto"/>
        <w:jc w:val="both"/>
        <w:rPr>
          <w:rFonts w:ascii="Times New Roman" w:hAnsi="Times New Roman" w:cs="Times New Roman"/>
          <w:color w:val="000000" w:themeColor="text1"/>
        </w:rPr>
      </w:pPr>
    </w:p>
    <w:p w:rsidR="00744D13" w:rsidRPr="00615DDF" w:rsidRDefault="00744D13" w:rsidP="00615DDF">
      <w:pPr>
        <w:spacing w:after="0" w:line="240" w:lineRule="auto"/>
        <w:jc w:val="both"/>
        <w:rPr>
          <w:rFonts w:ascii="Times New Roman" w:hAnsi="Times New Roman" w:cs="Times New Roman"/>
          <w:b/>
          <w:color w:val="000000" w:themeColor="text1"/>
        </w:rPr>
      </w:pPr>
      <w:r w:rsidRPr="00615DDF">
        <w:rPr>
          <w:rFonts w:ascii="Times New Roman" w:hAnsi="Times New Roman" w:cs="Times New Roman"/>
          <w:b/>
          <w:color w:val="000000" w:themeColor="text1"/>
        </w:rPr>
        <w:t>Posilnenie učenia:</w:t>
      </w:r>
    </w:p>
    <w:p w:rsidR="00744D13" w:rsidRPr="00615DDF" w:rsidRDefault="00744D13" w:rsidP="00D21471">
      <w:pPr>
        <w:numPr>
          <w:ilvl w:val="2"/>
          <w:numId w:val="348"/>
        </w:numPr>
        <w:tabs>
          <w:tab w:val="clear" w:pos="2160"/>
        </w:tabs>
        <w:spacing w:after="0" w:line="240" w:lineRule="auto"/>
        <w:ind w:left="360"/>
        <w:jc w:val="both"/>
        <w:rPr>
          <w:rFonts w:ascii="Times New Roman" w:hAnsi="Times New Roman" w:cs="Times New Roman"/>
          <w:color w:val="000000" w:themeColor="text1"/>
        </w:rPr>
      </w:pPr>
      <w:r w:rsidRPr="00615DDF">
        <w:rPr>
          <w:rFonts w:ascii="Times New Roman" w:hAnsi="Times New Roman" w:cs="Times New Roman"/>
          <w:i/>
          <w:iCs/>
          <w:color w:val="000000" w:themeColor="text1"/>
        </w:rPr>
        <w:t>pozitívne posilnenie</w:t>
      </w:r>
      <w:r w:rsidRPr="00615DDF">
        <w:rPr>
          <w:rFonts w:ascii="Times New Roman" w:hAnsi="Times New Roman" w:cs="Times New Roman"/>
          <w:color w:val="000000" w:themeColor="text1"/>
        </w:rPr>
        <w:t xml:space="preserve"> – za žiaducim správaním nasledujú pozitívne konzekvencie (musia mať pre jedinca hodnotu – finančná odmena, povýšenie...)</w:t>
      </w:r>
    </w:p>
    <w:p w:rsidR="00744D13" w:rsidRPr="00615DDF" w:rsidRDefault="00744D13" w:rsidP="00D21471">
      <w:pPr>
        <w:numPr>
          <w:ilvl w:val="2"/>
          <w:numId w:val="348"/>
        </w:numPr>
        <w:tabs>
          <w:tab w:val="clear" w:pos="2160"/>
        </w:tabs>
        <w:spacing w:after="0" w:line="240" w:lineRule="auto"/>
        <w:ind w:left="360"/>
        <w:jc w:val="both"/>
        <w:rPr>
          <w:rFonts w:ascii="Times New Roman" w:hAnsi="Times New Roman" w:cs="Times New Roman"/>
          <w:color w:val="000000" w:themeColor="text1"/>
        </w:rPr>
      </w:pPr>
      <w:r w:rsidRPr="00615DDF">
        <w:rPr>
          <w:rFonts w:ascii="Times New Roman" w:hAnsi="Times New Roman" w:cs="Times New Roman"/>
          <w:i/>
          <w:iCs/>
          <w:color w:val="000000" w:themeColor="text1"/>
        </w:rPr>
        <w:t>vyhýbanie</w:t>
      </w:r>
      <w:r w:rsidRPr="00615DDF">
        <w:rPr>
          <w:rFonts w:ascii="Times New Roman" w:hAnsi="Times New Roman" w:cs="Times New Roman"/>
          <w:color w:val="000000" w:themeColor="text1"/>
        </w:rPr>
        <w:t xml:space="preserve"> – pozitívne správanie ale žiadne konzekvencie</w:t>
      </w:r>
    </w:p>
    <w:p w:rsidR="00744D13" w:rsidRPr="00615DDF" w:rsidRDefault="00744D13" w:rsidP="00D21471">
      <w:pPr>
        <w:numPr>
          <w:ilvl w:val="2"/>
          <w:numId w:val="348"/>
        </w:numPr>
        <w:tabs>
          <w:tab w:val="clear" w:pos="2160"/>
        </w:tabs>
        <w:spacing w:after="0" w:line="240" w:lineRule="auto"/>
        <w:ind w:left="360"/>
        <w:jc w:val="both"/>
        <w:rPr>
          <w:rFonts w:ascii="Times New Roman" w:hAnsi="Times New Roman" w:cs="Times New Roman"/>
          <w:color w:val="000000" w:themeColor="text1"/>
        </w:rPr>
      </w:pPr>
      <w:r w:rsidRPr="00615DDF">
        <w:rPr>
          <w:rFonts w:ascii="Times New Roman" w:hAnsi="Times New Roman" w:cs="Times New Roman"/>
          <w:i/>
          <w:iCs/>
          <w:color w:val="000000" w:themeColor="text1"/>
        </w:rPr>
        <w:t xml:space="preserve">trest </w:t>
      </w:r>
      <w:r w:rsidRPr="00615DDF">
        <w:rPr>
          <w:rFonts w:ascii="Times New Roman" w:hAnsi="Times New Roman" w:cs="Times New Roman"/>
          <w:color w:val="000000" w:themeColor="text1"/>
        </w:rPr>
        <w:t>– negatívne dôsledky po nežiaducom správaní (menej efektívne)</w:t>
      </w:r>
    </w:p>
    <w:p w:rsidR="00744D13" w:rsidRPr="00615DDF" w:rsidRDefault="00744D13" w:rsidP="00D21471">
      <w:pPr>
        <w:numPr>
          <w:ilvl w:val="2"/>
          <w:numId w:val="348"/>
        </w:numPr>
        <w:tabs>
          <w:tab w:val="clear" w:pos="2160"/>
        </w:tabs>
        <w:spacing w:after="0" w:line="240" w:lineRule="auto"/>
        <w:ind w:left="360"/>
        <w:jc w:val="both"/>
        <w:rPr>
          <w:rFonts w:ascii="Times New Roman" w:hAnsi="Times New Roman" w:cs="Times New Roman"/>
          <w:color w:val="000000" w:themeColor="text1"/>
        </w:rPr>
      </w:pPr>
      <w:r w:rsidRPr="00615DDF">
        <w:rPr>
          <w:rFonts w:ascii="Times New Roman" w:hAnsi="Times New Roman" w:cs="Times New Roman"/>
          <w:i/>
          <w:iCs/>
          <w:color w:val="000000" w:themeColor="text1"/>
        </w:rPr>
        <w:t xml:space="preserve">zánik </w:t>
      </w:r>
      <w:r w:rsidRPr="00615DDF">
        <w:rPr>
          <w:rFonts w:ascii="Times New Roman" w:hAnsi="Times New Roman" w:cs="Times New Roman"/>
          <w:color w:val="000000" w:themeColor="text1"/>
        </w:rPr>
        <w:t>– nežiaduce správanie ale žiadne konzekvencie</w:t>
      </w:r>
    </w:p>
    <w:p w:rsidR="00744D13" w:rsidRPr="00615DDF" w:rsidRDefault="00744D13" w:rsidP="00615DDF">
      <w:pPr>
        <w:spacing w:after="0" w:line="240" w:lineRule="auto"/>
        <w:jc w:val="both"/>
        <w:rPr>
          <w:rFonts w:ascii="Times New Roman" w:hAnsi="Times New Roman" w:cs="Times New Roman"/>
          <w:b/>
          <w:color w:val="000000" w:themeColor="text1"/>
        </w:rPr>
      </w:pPr>
    </w:p>
    <w:p w:rsidR="00744D13" w:rsidRPr="00615DDF" w:rsidRDefault="00744D13" w:rsidP="00615DDF">
      <w:pPr>
        <w:spacing w:after="0" w:line="240" w:lineRule="auto"/>
        <w:jc w:val="both"/>
        <w:rPr>
          <w:rFonts w:ascii="Times New Roman" w:hAnsi="Times New Roman" w:cs="Times New Roman"/>
          <w:b/>
          <w:color w:val="000000" w:themeColor="text1"/>
        </w:rPr>
      </w:pPr>
      <w:r w:rsidRPr="00615DDF">
        <w:rPr>
          <w:rFonts w:ascii="Times New Roman" w:hAnsi="Times New Roman" w:cs="Times New Roman"/>
          <w:b/>
          <w:color w:val="000000" w:themeColor="text1"/>
        </w:rPr>
        <w:t>Formy posilnení (vzhľadom na čas a frekvenciu výskytu žiadúceho správania):</w:t>
      </w:r>
    </w:p>
    <w:p w:rsidR="00744D13" w:rsidRPr="00615DDF" w:rsidRDefault="00744D13" w:rsidP="00D21471">
      <w:pPr>
        <w:numPr>
          <w:ilvl w:val="2"/>
          <w:numId w:val="348"/>
        </w:numPr>
        <w:tabs>
          <w:tab w:val="clear" w:pos="2160"/>
        </w:tabs>
        <w:spacing w:after="0" w:line="240" w:lineRule="auto"/>
        <w:ind w:left="360"/>
        <w:jc w:val="both"/>
        <w:rPr>
          <w:rFonts w:ascii="Times New Roman" w:hAnsi="Times New Roman" w:cs="Times New Roman"/>
          <w:color w:val="000000" w:themeColor="text1"/>
        </w:rPr>
      </w:pPr>
      <w:r w:rsidRPr="00615DDF">
        <w:rPr>
          <w:rFonts w:ascii="Times New Roman" w:hAnsi="Times New Roman" w:cs="Times New Roman"/>
          <w:i/>
          <w:color w:val="000000" w:themeColor="text1"/>
        </w:rPr>
        <w:t>kontinuálne posilňovanie</w:t>
      </w:r>
      <w:r w:rsidRPr="00615DDF">
        <w:rPr>
          <w:rFonts w:ascii="Times New Roman" w:hAnsi="Times New Roman" w:cs="Times New Roman"/>
          <w:color w:val="000000" w:themeColor="text1"/>
        </w:rPr>
        <w:t xml:space="preserve"> (vždy po prejavenom správaní)</w:t>
      </w:r>
    </w:p>
    <w:p w:rsidR="00744D13" w:rsidRPr="00615DDF" w:rsidRDefault="00744D13" w:rsidP="00D21471">
      <w:pPr>
        <w:numPr>
          <w:ilvl w:val="2"/>
          <w:numId w:val="348"/>
        </w:numPr>
        <w:tabs>
          <w:tab w:val="clear" w:pos="2160"/>
        </w:tabs>
        <w:spacing w:after="0" w:line="240" w:lineRule="auto"/>
        <w:ind w:left="360"/>
        <w:jc w:val="both"/>
        <w:rPr>
          <w:rFonts w:ascii="Times New Roman" w:hAnsi="Times New Roman" w:cs="Times New Roman"/>
          <w:color w:val="000000" w:themeColor="text1"/>
        </w:rPr>
      </w:pPr>
      <w:r w:rsidRPr="00615DDF">
        <w:rPr>
          <w:rFonts w:ascii="Times New Roman" w:hAnsi="Times New Roman" w:cs="Times New Roman"/>
          <w:i/>
          <w:color w:val="000000" w:themeColor="text1"/>
        </w:rPr>
        <w:t>posilňovanie vo fixných intervaloch</w:t>
      </w:r>
      <w:r w:rsidRPr="00615DDF">
        <w:rPr>
          <w:rFonts w:ascii="Times New Roman" w:hAnsi="Times New Roman" w:cs="Times New Roman"/>
          <w:color w:val="000000" w:themeColor="text1"/>
        </w:rPr>
        <w:t xml:space="preserve"> (podľa konštantného programu)</w:t>
      </w:r>
    </w:p>
    <w:p w:rsidR="00744D13" w:rsidRPr="00615DDF" w:rsidRDefault="00744D13" w:rsidP="00D21471">
      <w:pPr>
        <w:numPr>
          <w:ilvl w:val="2"/>
          <w:numId w:val="348"/>
        </w:numPr>
        <w:tabs>
          <w:tab w:val="clear" w:pos="2160"/>
        </w:tabs>
        <w:spacing w:after="0" w:line="240" w:lineRule="auto"/>
        <w:ind w:left="360"/>
        <w:jc w:val="both"/>
        <w:rPr>
          <w:rFonts w:ascii="Times New Roman" w:hAnsi="Times New Roman" w:cs="Times New Roman"/>
          <w:color w:val="000000" w:themeColor="text1"/>
        </w:rPr>
      </w:pPr>
      <w:r w:rsidRPr="00615DDF">
        <w:rPr>
          <w:rFonts w:ascii="Times New Roman" w:hAnsi="Times New Roman" w:cs="Times New Roman"/>
          <w:i/>
          <w:color w:val="000000" w:themeColor="text1"/>
        </w:rPr>
        <w:t>variabilné intervalové posilňovanie</w:t>
      </w:r>
      <w:r w:rsidRPr="00615DDF">
        <w:rPr>
          <w:rFonts w:ascii="Times New Roman" w:hAnsi="Times New Roman" w:cs="Times New Roman"/>
          <w:color w:val="000000" w:themeColor="text1"/>
        </w:rPr>
        <w:t xml:space="preserve"> (v náhodných intervaloch)</w:t>
      </w:r>
    </w:p>
    <w:p w:rsidR="00744D13" w:rsidRPr="00615DDF" w:rsidRDefault="00744D13" w:rsidP="00D21471">
      <w:pPr>
        <w:numPr>
          <w:ilvl w:val="2"/>
          <w:numId w:val="348"/>
        </w:numPr>
        <w:tabs>
          <w:tab w:val="clear" w:pos="2160"/>
        </w:tabs>
        <w:spacing w:after="0" w:line="240" w:lineRule="auto"/>
        <w:ind w:left="360"/>
        <w:jc w:val="both"/>
        <w:rPr>
          <w:rFonts w:ascii="Times New Roman" w:hAnsi="Times New Roman" w:cs="Times New Roman"/>
          <w:color w:val="000000" w:themeColor="text1"/>
        </w:rPr>
      </w:pPr>
      <w:r w:rsidRPr="00615DDF">
        <w:rPr>
          <w:rFonts w:ascii="Times New Roman" w:hAnsi="Times New Roman" w:cs="Times New Roman"/>
          <w:i/>
          <w:color w:val="000000" w:themeColor="text1"/>
        </w:rPr>
        <w:t>fixné pomerné posilnenie</w:t>
      </w:r>
      <w:r w:rsidRPr="00615DDF">
        <w:rPr>
          <w:rFonts w:ascii="Times New Roman" w:hAnsi="Times New Roman" w:cs="Times New Roman"/>
          <w:color w:val="000000" w:themeColor="text1"/>
        </w:rPr>
        <w:t xml:space="preserve"> (až po výskyte určitého počtu požadovaných reakcií)</w:t>
      </w:r>
    </w:p>
    <w:p w:rsidR="00744D13" w:rsidRPr="00615DDF" w:rsidRDefault="00744D13" w:rsidP="00D21471">
      <w:pPr>
        <w:numPr>
          <w:ilvl w:val="2"/>
          <w:numId w:val="348"/>
        </w:numPr>
        <w:tabs>
          <w:tab w:val="clear" w:pos="2160"/>
        </w:tabs>
        <w:spacing w:after="0" w:line="240" w:lineRule="auto"/>
        <w:ind w:left="360"/>
        <w:jc w:val="both"/>
        <w:rPr>
          <w:rFonts w:ascii="Times New Roman" w:hAnsi="Times New Roman" w:cs="Times New Roman"/>
          <w:color w:val="000000" w:themeColor="text1"/>
        </w:rPr>
      </w:pPr>
      <w:r w:rsidRPr="00615DDF">
        <w:rPr>
          <w:rFonts w:ascii="Times New Roman" w:hAnsi="Times New Roman" w:cs="Times New Roman"/>
          <w:i/>
          <w:color w:val="000000" w:themeColor="text1"/>
        </w:rPr>
        <w:t>variabilné pomerné posilnenie</w:t>
      </w:r>
      <w:r w:rsidRPr="00615DDF">
        <w:rPr>
          <w:rFonts w:ascii="Times New Roman" w:hAnsi="Times New Roman" w:cs="Times New Roman"/>
          <w:color w:val="000000" w:themeColor="text1"/>
        </w:rPr>
        <w:t xml:space="preserve"> (každé úspešné konanie zvyšuje pravdepodobnosť, že ďalšie bude posilnené)</w:t>
      </w:r>
    </w:p>
    <w:p w:rsidR="00744D13" w:rsidRPr="00615DDF" w:rsidRDefault="00744D13" w:rsidP="00615DDF">
      <w:pPr>
        <w:spacing w:after="0" w:line="240" w:lineRule="auto"/>
        <w:jc w:val="both"/>
        <w:rPr>
          <w:rFonts w:ascii="Times New Roman" w:hAnsi="Times New Roman" w:cs="Times New Roman"/>
          <w:color w:val="000000" w:themeColor="text1"/>
        </w:rPr>
      </w:pPr>
    </w:p>
    <w:p w:rsidR="00744D13" w:rsidRPr="00615DDF" w:rsidRDefault="00744D13" w:rsidP="00615DDF">
      <w:pPr>
        <w:pStyle w:val="Heading3"/>
        <w:numPr>
          <w:ilvl w:val="1"/>
          <w:numId w:val="0"/>
        </w:numPr>
        <w:spacing w:before="0" w:after="0"/>
        <w:ind w:left="900" w:hanging="360"/>
        <w:jc w:val="both"/>
        <w:rPr>
          <w:rFonts w:ascii="Times New Roman" w:hAnsi="Times New Roman" w:cs="Times New Roman"/>
          <w:b w:val="0"/>
          <w:color w:val="000000" w:themeColor="text1"/>
          <w:sz w:val="22"/>
          <w:szCs w:val="22"/>
        </w:rPr>
      </w:pPr>
      <w:r w:rsidRPr="00615DDF">
        <w:rPr>
          <w:rFonts w:ascii="Times New Roman" w:hAnsi="Times New Roman" w:cs="Times New Roman"/>
          <w:b w:val="0"/>
          <w:color w:val="000000" w:themeColor="text1"/>
          <w:sz w:val="22"/>
          <w:szCs w:val="22"/>
        </w:rPr>
        <w:t>Sociálne učenie sa:</w:t>
      </w:r>
      <w:r w:rsidRPr="00615DDF">
        <w:rPr>
          <w:rFonts w:ascii="Times New Roman" w:hAnsi="Times New Roman" w:cs="Times New Roman"/>
          <w:b w:val="0"/>
          <w:color w:val="000000" w:themeColor="text1"/>
          <w:sz w:val="22"/>
          <w:szCs w:val="22"/>
        </w:rPr>
        <w:tab/>
      </w:r>
    </w:p>
    <w:p w:rsidR="00744D13" w:rsidRPr="00615DDF" w:rsidRDefault="00744D13" w:rsidP="00D21471">
      <w:pPr>
        <w:numPr>
          <w:ilvl w:val="0"/>
          <w:numId w:val="350"/>
        </w:numPr>
        <w:tabs>
          <w:tab w:val="clear" w:pos="720"/>
        </w:tabs>
        <w:spacing w:after="0" w:line="240" w:lineRule="auto"/>
        <w:ind w:left="1440"/>
        <w:jc w:val="both"/>
        <w:rPr>
          <w:rFonts w:ascii="Times New Roman" w:hAnsi="Times New Roman" w:cs="Times New Roman"/>
          <w:color w:val="000000" w:themeColor="text1"/>
        </w:rPr>
      </w:pPr>
      <w:r w:rsidRPr="00615DDF">
        <w:rPr>
          <w:rFonts w:ascii="Times New Roman" w:hAnsi="Times New Roman" w:cs="Times New Roman"/>
          <w:color w:val="000000" w:themeColor="text1"/>
        </w:rPr>
        <w:t>učenie sa prostredníctvom recipročnej interakcie medzi ľuďmi a ich prostredím</w:t>
      </w:r>
    </w:p>
    <w:p w:rsidR="00744D13" w:rsidRPr="00615DDF" w:rsidRDefault="00744D13" w:rsidP="00615DDF">
      <w:pPr>
        <w:spacing w:after="0" w:line="240" w:lineRule="auto"/>
        <w:ind w:left="2124" w:hanging="2124"/>
        <w:jc w:val="both"/>
        <w:rPr>
          <w:rFonts w:ascii="Times New Roman" w:hAnsi="Times New Roman" w:cs="Times New Roman"/>
          <w:color w:val="000000" w:themeColor="text1"/>
        </w:rPr>
      </w:pPr>
    </w:p>
    <w:p w:rsidR="00744D13" w:rsidRPr="00615DDF" w:rsidRDefault="00744D13" w:rsidP="00615DDF">
      <w:pPr>
        <w:pStyle w:val="Heading3"/>
        <w:numPr>
          <w:ilvl w:val="1"/>
          <w:numId w:val="0"/>
        </w:numPr>
        <w:spacing w:before="0" w:after="0"/>
        <w:ind w:left="900" w:hanging="360"/>
        <w:jc w:val="both"/>
        <w:rPr>
          <w:rFonts w:ascii="Times New Roman" w:hAnsi="Times New Roman" w:cs="Times New Roman"/>
          <w:b w:val="0"/>
          <w:color w:val="000000" w:themeColor="text1"/>
          <w:sz w:val="22"/>
          <w:szCs w:val="22"/>
        </w:rPr>
      </w:pPr>
      <w:r w:rsidRPr="00615DDF">
        <w:rPr>
          <w:rFonts w:ascii="Times New Roman" w:hAnsi="Times New Roman" w:cs="Times New Roman"/>
          <w:b w:val="0"/>
          <w:color w:val="000000" w:themeColor="text1"/>
          <w:sz w:val="22"/>
          <w:szCs w:val="22"/>
        </w:rPr>
        <w:t>Kognitívne učenie sa:</w:t>
      </w:r>
      <w:r w:rsidRPr="00615DDF">
        <w:rPr>
          <w:rFonts w:ascii="Times New Roman" w:hAnsi="Times New Roman" w:cs="Times New Roman"/>
          <w:b w:val="0"/>
          <w:color w:val="000000" w:themeColor="text1"/>
          <w:sz w:val="22"/>
          <w:szCs w:val="22"/>
        </w:rPr>
        <w:tab/>
      </w:r>
    </w:p>
    <w:p w:rsidR="00744D13" w:rsidRPr="00615DDF" w:rsidRDefault="00744D13" w:rsidP="00D21471">
      <w:pPr>
        <w:numPr>
          <w:ilvl w:val="0"/>
          <w:numId w:val="350"/>
        </w:numPr>
        <w:tabs>
          <w:tab w:val="clear" w:pos="720"/>
        </w:tabs>
        <w:spacing w:after="0" w:line="240" w:lineRule="auto"/>
        <w:ind w:left="1440"/>
        <w:jc w:val="both"/>
        <w:rPr>
          <w:rFonts w:ascii="Times New Roman" w:hAnsi="Times New Roman" w:cs="Times New Roman"/>
          <w:color w:val="000000" w:themeColor="text1"/>
        </w:rPr>
      </w:pPr>
      <w:r w:rsidRPr="00615DDF">
        <w:rPr>
          <w:rFonts w:ascii="Times New Roman" w:hAnsi="Times New Roman" w:cs="Times New Roman"/>
          <w:color w:val="000000" w:themeColor="text1"/>
        </w:rPr>
        <w:t>učenie sa prostredníctvom uvažovania o vnímaných vzťahoch medzi udalosťami a individuálnymi cieľmi a očakávaniami</w:t>
      </w:r>
    </w:p>
    <w:p w:rsidR="00744D13" w:rsidRPr="00615DDF" w:rsidRDefault="00744D13" w:rsidP="00615DDF">
      <w:pPr>
        <w:spacing w:after="0" w:line="240" w:lineRule="auto"/>
        <w:ind w:left="2124" w:hanging="2124"/>
        <w:jc w:val="both"/>
        <w:rPr>
          <w:rFonts w:ascii="Times New Roman" w:hAnsi="Times New Roman" w:cs="Times New Roman"/>
          <w:color w:val="000000" w:themeColor="text1"/>
        </w:rPr>
      </w:pPr>
    </w:p>
    <w:p w:rsidR="00744D13" w:rsidRPr="00615DDF" w:rsidRDefault="00744D13" w:rsidP="00615DDF">
      <w:pPr>
        <w:spacing w:after="0" w:line="240" w:lineRule="auto"/>
        <w:ind w:left="2828" w:hanging="2828"/>
        <w:jc w:val="both"/>
        <w:rPr>
          <w:rFonts w:ascii="Times New Roman" w:hAnsi="Times New Roman" w:cs="Times New Roman"/>
          <w:color w:val="000000" w:themeColor="text1"/>
        </w:rPr>
      </w:pPr>
      <w:r w:rsidRPr="00615DDF">
        <w:rPr>
          <w:rFonts w:ascii="Times New Roman" w:hAnsi="Times New Roman" w:cs="Times New Roman"/>
          <w:b/>
          <w:bCs/>
          <w:color w:val="000000" w:themeColor="text1"/>
        </w:rPr>
        <w:t>Učiaca sa organizácia</w:t>
      </w:r>
      <w:r w:rsidRPr="00615DDF">
        <w:rPr>
          <w:rFonts w:ascii="Times New Roman" w:hAnsi="Times New Roman" w:cs="Times New Roman"/>
          <w:color w:val="000000" w:themeColor="text1"/>
        </w:rPr>
        <w:t>:</w:t>
      </w:r>
    </w:p>
    <w:p w:rsidR="00744D13" w:rsidRPr="00615DDF" w:rsidRDefault="00744D13" w:rsidP="00D21471">
      <w:pPr>
        <w:numPr>
          <w:ilvl w:val="1"/>
          <w:numId w:val="350"/>
        </w:numPr>
        <w:tabs>
          <w:tab w:val="clear" w:pos="1440"/>
          <w:tab w:val="left" w:pos="360"/>
        </w:tabs>
        <w:spacing w:after="0" w:line="240" w:lineRule="auto"/>
        <w:ind w:left="360"/>
        <w:jc w:val="both"/>
        <w:rPr>
          <w:rFonts w:ascii="Times New Roman" w:hAnsi="Times New Roman" w:cs="Times New Roman"/>
          <w:color w:val="000000" w:themeColor="text1"/>
        </w:rPr>
      </w:pPr>
      <w:r w:rsidRPr="00615DDF">
        <w:rPr>
          <w:rFonts w:ascii="Times New Roman" w:hAnsi="Times New Roman" w:cs="Times New Roman"/>
          <w:color w:val="000000" w:themeColor="text1"/>
        </w:rPr>
        <w:t>organizácia, ktorá sa sústavne zlepšuje rýchlym vytváraním a zdokonaľovaním schopností potrebných pre budúcu úspešnosť</w:t>
      </w:r>
    </w:p>
    <w:p w:rsidR="00744D13" w:rsidRPr="00615DDF" w:rsidRDefault="00744D13" w:rsidP="00D21471">
      <w:pPr>
        <w:numPr>
          <w:ilvl w:val="1"/>
          <w:numId w:val="350"/>
        </w:numPr>
        <w:tabs>
          <w:tab w:val="clear" w:pos="1440"/>
          <w:tab w:val="left" w:pos="360"/>
        </w:tabs>
        <w:spacing w:after="0" w:line="240" w:lineRule="auto"/>
        <w:ind w:left="360"/>
        <w:jc w:val="both"/>
        <w:rPr>
          <w:rFonts w:ascii="Times New Roman" w:hAnsi="Times New Roman" w:cs="Times New Roman"/>
          <w:color w:val="000000" w:themeColor="text1"/>
        </w:rPr>
      </w:pPr>
      <w:r w:rsidRPr="00615DDF">
        <w:rPr>
          <w:rFonts w:ascii="Times New Roman" w:hAnsi="Times New Roman" w:cs="Times New Roman"/>
          <w:color w:val="000000" w:themeColor="text1"/>
        </w:rPr>
        <w:t>organizácia, ktorá uľahčuje a podporuje vzdelávanie všetkých svojich členov a sústavne sa transformuje</w:t>
      </w:r>
    </w:p>
    <w:p w:rsidR="00744D13" w:rsidRPr="00615DDF" w:rsidRDefault="00744D13" w:rsidP="00D21471">
      <w:pPr>
        <w:numPr>
          <w:ilvl w:val="1"/>
          <w:numId w:val="350"/>
        </w:numPr>
        <w:tabs>
          <w:tab w:val="clear" w:pos="1440"/>
          <w:tab w:val="left" w:pos="360"/>
        </w:tabs>
        <w:spacing w:after="0" w:line="240" w:lineRule="auto"/>
        <w:ind w:left="360"/>
        <w:jc w:val="both"/>
        <w:rPr>
          <w:rFonts w:ascii="Times New Roman" w:hAnsi="Times New Roman" w:cs="Times New Roman"/>
          <w:color w:val="000000" w:themeColor="text1"/>
        </w:rPr>
      </w:pPr>
      <w:r w:rsidRPr="00615DDF">
        <w:rPr>
          <w:rFonts w:ascii="Times New Roman" w:hAnsi="Times New Roman" w:cs="Times New Roman"/>
          <w:color w:val="000000" w:themeColor="text1"/>
        </w:rPr>
        <w:t>organizácia, ktorá je schopná vytvárať, získavať a prenášať poznatky a reakcie na nové poznatky a pohľady a modifikovať svoje správanie</w:t>
      </w:r>
    </w:p>
    <w:p w:rsidR="00744D13" w:rsidRPr="00615DDF" w:rsidRDefault="00744D13" w:rsidP="00615DDF">
      <w:pPr>
        <w:spacing w:after="0" w:line="240" w:lineRule="auto"/>
        <w:jc w:val="both"/>
        <w:rPr>
          <w:rFonts w:ascii="Times New Roman" w:hAnsi="Times New Roman" w:cs="Times New Roman"/>
          <w:color w:val="000000" w:themeColor="text1"/>
        </w:rPr>
      </w:pPr>
    </w:p>
    <w:p w:rsidR="00744D13" w:rsidRPr="00615DDF" w:rsidRDefault="00744D13" w:rsidP="00615DDF">
      <w:pPr>
        <w:spacing w:after="0" w:line="240" w:lineRule="auto"/>
        <w:jc w:val="both"/>
        <w:rPr>
          <w:rFonts w:ascii="Times New Roman" w:hAnsi="Times New Roman" w:cs="Times New Roman"/>
          <w:color w:val="000000" w:themeColor="text1"/>
        </w:rPr>
      </w:pPr>
      <w:r w:rsidRPr="00615DDF">
        <w:rPr>
          <w:rFonts w:ascii="Times New Roman" w:hAnsi="Times New Roman" w:cs="Times New Roman"/>
          <w:color w:val="000000" w:themeColor="text1"/>
        </w:rPr>
        <w:t>Učiaca sa organizácia sa prejavuje hlavne v </w:t>
      </w:r>
      <w:r w:rsidRPr="00615DDF">
        <w:rPr>
          <w:rFonts w:ascii="Times New Roman" w:hAnsi="Times New Roman" w:cs="Times New Roman"/>
          <w:i/>
          <w:iCs/>
          <w:color w:val="000000" w:themeColor="text1"/>
        </w:rPr>
        <w:t>5 činnostiach</w:t>
      </w:r>
      <w:r w:rsidRPr="00615DDF">
        <w:rPr>
          <w:rFonts w:ascii="Times New Roman" w:hAnsi="Times New Roman" w:cs="Times New Roman"/>
          <w:color w:val="000000" w:themeColor="text1"/>
        </w:rPr>
        <w:t>:</w:t>
      </w:r>
    </w:p>
    <w:p w:rsidR="00744D13" w:rsidRPr="00615DDF" w:rsidRDefault="00744D13" w:rsidP="00615DDF">
      <w:pPr>
        <w:spacing w:after="0" w:line="240" w:lineRule="auto"/>
        <w:jc w:val="both"/>
        <w:rPr>
          <w:rFonts w:ascii="Times New Roman" w:hAnsi="Times New Roman" w:cs="Times New Roman"/>
          <w:color w:val="000000" w:themeColor="text1"/>
        </w:rPr>
      </w:pPr>
    </w:p>
    <w:p w:rsidR="00744D13" w:rsidRPr="00615DDF" w:rsidRDefault="00744D13" w:rsidP="00615DDF">
      <w:pPr>
        <w:numPr>
          <w:ilvl w:val="5"/>
          <w:numId w:val="0"/>
        </w:numPr>
        <w:spacing w:after="0" w:line="240" w:lineRule="auto"/>
        <w:ind w:left="360" w:hanging="360"/>
        <w:jc w:val="both"/>
        <w:rPr>
          <w:rFonts w:ascii="Times New Roman" w:hAnsi="Times New Roman" w:cs="Times New Roman"/>
          <w:b/>
          <w:color w:val="000000" w:themeColor="text1"/>
        </w:rPr>
      </w:pPr>
      <w:r w:rsidRPr="00615DDF">
        <w:rPr>
          <w:rFonts w:ascii="Times New Roman" w:hAnsi="Times New Roman" w:cs="Times New Roman"/>
          <w:b/>
          <w:color w:val="000000" w:themeColor="text1"/>
        </w:rPr>
        <w:t>Systematické riešenie problémov</w:t>
      </w:r>
    </w:p>
    <w:p w:rsidR="00744D13" w:rsidRPr="00615DDF" w:rsidRDefault="00744D13" w:rsidP="00615DDF">
      <w:pPr>
        <w:numPr>
          <w:ilvl w:val="6"/>
          <w:numId w:val="0"/>
        </w:numPr>
        <w:spacing w:after="0" w:line="240" w:lineRule="auto"/>
        <w:ind w:left="900" w:hanging="360"/>
        <w:jc w:val="both"/>
        <w:rPr>
          <w:rFonts w:ascii="Times New Roman" w:hAnsi="Times New Roman" w:cs="Times New Roman"/>
          <w:color w:val="000000" w:themeColor="text1"/>
        </w:rPr>
      </w:pPr>
      <w:r w:rsidRPr="00615DDF">
        <w:rPr>
          <w:rFonts w:ascii="Times New Roman" w:hAnsi="Times New Roman" w:cs="Times New Roman"/>
          <w:color w:val="000000" w:themeColor="text1"/>
        </w:rPr>
        <w:t>Opiera sa o filozofie a metódy hnutí za kvalitu</w:t>
      </w:r>
    </w:p>
    <w:p w:rsidR="00744D13" w:rsidRPr="00615DDF" w:rsidRDefault="00744D13" w:rsidP="00615DDF">
      <w:pPr>
        <w:numPr>
          <w:ilvl w:val="6"/>
          <w:numId w:val="0"/>
        </w:numPr>
        <w:spacing w:after="0" w:line="240" w:lineRule="auto"/>
        <w:ind w:left="900" w:hanging="360"/>
        <w:jc w:val="both"/>
        <w:rPr>
          <w:rFonts w:ascii="Times New Roman" w:hAnsi="Times New Roman" w:cs="Times New Roman"/>
          <w:color w:val="000000" w:themeColor="text1"/>
        </w:rPr>
      </w:pPr>
      <w:r w:rsidRPr="00615DDF">
        <w:rPr>
          <w:rFonts w:ascii="Times New Roman" w:hAnsi="Times New Roman" w:cs="Times New Roman"/>
          <w:color w:val="000000" w:themeColor="text1"/>
        </w:rPr>
        <w:t xml:space="preserve">Pri diagnóze problémov </w:t>
      </w:r>
      <w:r w:rsidR="00274A51" w:rsidRPr="00615DDF">
        <w:rPr>
          <w:rFonts w:ascii="Times New Roman" w:hAnsi="Times New Roman" w:cs="Times New Roman"/>
          <w:color w:val="000000" w:themeColor="text1"/>
        </w:rPr>
        <w:t xml:space="preserve">sa </w:t>
      </w:r>
      <w:r w:rsidRPr="00615DDF">
        <w:rPr>
          <w:rFonts w:ascii="Times New Roman" w:hAnsi="Times New Roman" w:cs="Times New Roman"/>
          <w:color w:val="000000" w:themeColor="text1"/>
        </w:rPr>
        <w:t>spolieha predovšetkým na vedecké metódy ako na dohady</w:t>
      </w:r>
    </w:p>
    <w:p w:rsidR="00744D13" w:rsidRPr="00615DDF" w:rsidRDefault="00744D13" w:rsidP="00615DDF">
      <w:pPr>
        <w:numPr>
          <w:ilvl w:val="6"/>
          <w:numId w:val="0"/>
        </w:numPr>
        <w:spacing w:after="0" w:line="240" w:lineRule="auto"/>
        <w:ind w:left="900" w:hanging="360"/>
        <w:jc w:val="both"/>
        <w:rPr>
          <w:rFonts w:ascii="Times New Roman" w:hAnsi="Times New Roman" w:cs="Times New Roman"/>
          <w:color w:val="000000" w:themeColor="text1"/>
        </w:rPr>
      </w:pPr>
      <w:r w:rsidRPr="00615DDF">
        <w:rPr>
          <w:rFonts w:ascii="Times New Roman" w:hAnsi="Times New Roman" w:cs="Times New Roman"/>
          <w:color w:val="000000" w:themeColor="text1"/>
        </w:rPr>
        <w:t>Ako podklady pre rozhodovanie používa viac údaje ako predpoklady</w:t>
      </w:r>
    </w:p>
    <w:p w:rsidR="00744D13" w:rsidRPr="00615DDF" w:rsidRDefault="00744D13" w:rsidP="00615DDF">
      <w:pPr>
        <w:numPr>
          <w:ilvl w:val="6"/>
          <w:numId w:val="0"/>
        </w:numPr>
        <w:spacing w:after="0" w:line="240" w:lineRule="auto"/>
        <w:ind w:left="900" w:hanging="360"/>
        <w:jc w:val="both"/>
        <w:rPr>
          <w:rFonts w:ascii="Times New Roman" w:hAnsi="Times New Roman" w:cs="Times New Roman"/>
          <w:color w:val="000000" w:themeColor="text1"/>
        </w:rPr>
      </w:pPr>
      <w:r w:rsidRPr="00615DDF">
        <w:rPr>
          <w:rFonts w:ascii="Times New Roman" w:hAnsi="Times New Roman" w:cs="Times New Roman"/>
          <w:color w:val="000000" w:themeColor="text1"/>
        </w:rPr>
        <w:t>Pri analý</w:t>
      </w:r>
      <w:r w:rsidR="00274A51" w:rsidRPr="00615DDF">
        <w:rPr>
          <w:rFonts w:ascii="Times New Roman" w:hAnsi="Times New Roman" w:cs="Times New Roman"/>
          <w:color w:val="000000" w:themeColor="text1"/>
        </w:rPr>
        <w:t>ze údajov</w:t>
      </w:r>
      <w:r w:rsidRPr="00615DDF">
        <w:rPr>
          <w:rFonts w:ascii="Times New Roman" w:hAnsi="Times New Roman" w:cs="Times New Roman"/>
          <w:color w:val="000000" w:themeColor="text1"/>
        </w:rPr>
        <w:t> a vyvodzovaní záverov používa jednoduché štatistické nástroje</w:t>
      </w:r>
    </w:p>
    <w:p w:rsidR="00744D13" w:rsidRPr="00615DDF" w:rsidRDefault="00744D13" w:rsidP="00615DDF">
      <w:pPr>
        <w:numPr>
          <w:ilvl w:val="5"/>
          <w:numId w:val="0"/>
        </w:numPr>
        <w:spacing w:after="0" w:line="240" w:lineRule="auto"/>
        <w:ind w:left="360" w:hanging="360"/>
        <w:jc w:val="both"/>
        <w:rPr>
          <w:rFonts w:ascii="Times New Roman" w:hAnsi="Times New Roman" w:cs="Times New Roman"/>
          <w:b/>
          <w:color w:val="000000" w:themeColor="text1"/>
        </w:rPr>
      </w:pPr>
      <w:r w:rsidRPr="00615DDF">
        <w:rPr>
          <w:rFonts w:ascii="Times New Roman" w:hAnsi="Times New Roman" w:cs="Times New Roman"/>
          <w:b/>
          <w:color w:val="000000" w:themeColor="text1"/>
        </w:rPr>
        <w:t>Experimentovanie</w:t>
      </w:r>
    </w:p>
    <w:p w:rsidR="00744D13" w:rsidRPr="00615DDF" w:rsidRDefault="00744D13" w:rsidP="00615DDF">
      <w:pPr>
        <w:numPr>
          <w:ilvl w:val="6"/>
          <w:numId w:val="0"/>
        </w:numPr>
        <w:spacing w:after="0" w:line="240" w:lineRule="auto"/>
        <w:ind w:left="900" w:hanging="360"/>
        <w:jc w:val="both"/>
        <w:rPr>
          <w:rFonts w:ascii="Times New Roman" w:hAnsi="Times New Roman" w:cs="Times New Roman"/>
          <w:color w:val="000000" w:themeColor="text1"/>
        </w:rPr>
      </w:pPr>
      <w:r w:rsidRPr="00615DDF">
        <w:rPr>
          <w:rFonts w:ascii="Times New Roman" w:hAnsi="Times New Roman" w:cs="Times New Roman"/>
          <w:color w:val="000000" w:themeColor="text1"/>
        </w:rPr>
        <w:t>Systematické vyhľadávanie a skúšanie nových znalostí</w:t>
      </w:r>
    </w:p>
    <w:p w:rsidR="00744D13" w:rsidRPr="00615DDF" w:rsidRDefault="00744D13" w:rsidP="00615DDF">
      <w:pPr>
        <w:numPr>
          <w:ilvl w:val="5"/>
          <w:numId w:val="0"/>
        </w:numPr>
        <w:spacing w:after="0" w:line="240" w:lineRule="auto"/>
        <w:ind w:left="360" w:hanging="360"/>
        <w:jc w:val="both"/>
        <w:rPr>
          <w:rFonts w:ascii="Times New Roman" w:hAnsi="Times New Roman" w:cs="Times New Roman"/>
          <w:b/>
          <w:color w:val="000000" w:themeColor="text1"/>
        </w:rPr>
      </w:pPr>
      <w:r w:rsidRPr="00615DDF">
        <w:rPr>
          <w:rFonts w:ascii="Times New Roman" w:hAnsi="Times New Roman" w:cs="Times New Roman"/>
          <w:b/>
          <w:color w:val="000000" w:themeColor="text1"/>
        </w:rPr>
        <w:t>Učenie sa z doterajších skúseností</w:t>
      </w:r>
    </w:p>
    <w:p w:rsidR="00744D13" w:rsidRPr="00615DDF" w:rsidRDefault="00744D13" w:rsidP="00615DDF">
      <w:pPr>
        <w:numPr>
          <w:ilvl w:val="6"/>
          <w:numId w:val="0"/>
        </w:numPr>
        <w:spacing w:after="0" w:line="240" w:lineRule="auto"/>
        <w:ind w:left="900" w:hanging="360"/>
        <w:jc w:val="both"/>
        <w:rPr>
          <w:rFonts w:ascii="Times New Roman" w:hAnsi="Times New Roman" w:cs="Times New Roman"/>
          <w:color w:val="000000" w:themeColor="text1"/>
        </w:rPr>
      </w:pPr>
      <w:r w:rsidRPr="00615DDF">
        <w:rPr>
          <w:rFonts w:ascii="Times New Roman" w:hAnsi="Times New Roman" w:cs="Times New Roman"/>
          <w:color w:val="000000" w:themeColor="text1"/>
        </w:rPr>
        <w:t>Učiace sa organizácie znovu a znovu skúmajú svoje úspechy a neúspechy, systematicky ich hodnotia a vypracovávajú o tom písomné materiály</w:t>
      </w:r>
    </w:p>
    <w:p w:rsidR="00744D13" w:rsidRPr="00615DDF" w:rsidRDefault="00744D13" w:rsidP="00615DDF">
      <w:pPr>
        <w:numPr>
          <w:ilvl w:val="6"/>
          <w:numId w:val="0"/>
        </w:numPr>
        <w:spacing w:after="0" w:line="240" w:lineRule="auto"/>
        <w:ind w:left="900" w:hanging="360"/>
        <w:jc w:val="both"/>
        <w:rPr>
          <w:rFonts w:ascii="Times New Roman" w:hAnsi="Times New Roman" w:cs="Times New Roman"/>
          <w:color w:val="000000" w:themeColor="text1"/>
        </w:rPr>
      </w:pPr>
      <w:r w:rsidRPr="00615DDF">
        <w:rPr>
          <w:rFonts w:ascii="Times New Roman" w:hAnsi="Times New Roman" w:cs="Times New Roman"/>
          <w:color w:val="000000" w:themeColor="text1"/>
        </w:rPr>
        <w:t>Poznatky sú tak prístupné zamestnancom (Santayanovo pravidlo)</w:t>
      </w:r>
    </w:p>
    <w:p w:rsidR="00744D13" w:rsidRPr="00615DDF" w:rsidRDefault="00744D13" w:rsidP="00615DDF">
      <w:pPr>
        <w:numPr>
          <w:ilvl w:val="5"/>
          <w:numId w:val="0"/>
        </w:numPr>
        <w:spacing w:after="0" w:line="240" w:lineRule="auto"/>
        <w:ind w:left="360" w:hanging="360"/>
        <w:jc w:val="both"/>
        <w:rPr>
          <w:rFonts w:ascii="Times New Roman" w:hAnsi="Times New Roman" w:cs="Times New Roman"/>
          <w:b/>
          <w:color w:val="000000" w:themeColor="text1"/>
        </w:rPr>
      </w:pPr>
      <w:r w:rsidRPr="00615DDF">
        <w:rPr>
          <w:rFonts w:ascii="Times New Roman" w:hAnsi="Times New Roman" w:cs="Times New Roman"/>
          <w:b/>
          <w:color w:val="000000" w:themeColor="text1"/>
        </w:rPr>
        <w:t>Učenie sa od ostatných</w:t>
      </w:r>
    </w:p>
    <w:p w:rsidR="00744D13" w:rsidRPr="00615DDF" w:rsidRDefault="00744D13" w:rsidP="00615DDF">
      <w:pPr>
        <w:numPr>
          <w:ilvl w:val="6"/>
          <w:numId w:val="0"/>
        </w:numPr>
        <w:spacing w:after="0" w:line="240" w:lineRule="auto"/>
        <w:ind w:left="900" w:hanging="360"/>
        <w:jc w:val="both"/>
        <w:rPr>
          <w:rFonts w:ascii="Times New Roman" w:hAnsi="Times New Roman" w:cs="Times New Roman"/>
          <w:color w:val="000000" w:themeColor="text1"/>
        </w:rPr>
      </w:pPr>
      <w:r w:rsidRPr="00615DDF">
        <w:rPr>
          <w:rFonts w:ascii="Times New Roman" w:hAnsi="Times New Roman" w:cs="Times New Roman"/>
          <w:color w:val="000000" w:themeColor="text1"/>
        </w:rPr>
        <w:t xml:space="preserve">Niekedy sa objaví najpodnetnejšia myšlienka, ak hľadáme nové uhly pohľadu vo svojom bezprostrednom okolí – Steal Ideas Shamelessly, alebo </w:t>
      </w:r>
    </w:p>
    <w:p w:rsidR="00744D13" w:rsidRPr="00615DDF" w:rsidRDefault="00744D13" w:rsidP="00615DDF">
      <w:pPr>
        <w:numPr>
          <w:ilvl w:val="6"/>
          <w:numId w:val="0"/>
        </w:numPr>
        <w:spacing w:after="0" w:line="240" w:lineRule="auto"/>
        <w:ind w:left="900" w:hanging="360"/>
        <w:jc w:val="both"/>
        <w:rPr>
          <w:rFonts w:ascii="Times New Roman" w:hAnsi="Times New Roman" w:cs="Times New Roman"/>
          <w:color w:val="000000" w:themeColor="text1"/>
        </w:rPr>
      </w:pPr>
      <w:r w:rsidRPr="00615DDF">
        <w:rPr>
          <w:rFonts w:ascii="Times New Roman" w:hAnsi="Times New Roman" w:cs="Times New Roman"/>
          <w:color w:val="000000" w:themeColor="text1"/>
        </w:rPr>
        <w:t>Benchmarking – proces sústavného rozpoznávania najlepšie fungujúcej organizácie a skúmanie toho, do akej miery sú jej postupy prenosuschopné (s primeranými úpravami) do vlastných podmienok</w:t>
      </w:r>
    </w:p>
    <w:p w:rsidR="00744D13" w:rsidRPr="00615DDF" w:rsidRDefault="00744D13" w:rsidP="00615DDF">
      <w:pPr>
        <w:numPr>
          <w:ilvl w:val="5"/>
          <w:numId w:val="0"/>
        </w:numPr>
        <w:spacing w:after="0" w:line="240" w:lineRule="auto"/>
        <w:ind w:left="360" w:hanging="360"/>
        <w:jc w:val="both"/>
        <w:rPr>
          <w:rFonts w:ascii="Times New Roman" w:hAnsi="Times New Roman" w:cs="Times New Roman"/>
          <w:b/>
          <w:color w:val="000000" w:themeColor="text1"/>
        </w:rPr>
      </w:pPr>
      <w:r w:rsidRPr="00615DDF">
        <w:rPr>
          <w:rFonts w:ascii="Times New Roman" w:hAnsi="Times New Roman" w:cs="Times New Roman"/>
          <w:b/>
          <w:color w:val="000000" w:themeColor="text1"/>
        </w:rPr>
        <w:t>Rýchly a účinný prenos</w:t>
      </w:r>
    </w:p>
    <w:p w:rsidR="00744D13" w:rsidRPr="00615DDF" w:rsidRDefault="00744D13" w:rsidP="00615DDF">
      <w:pPr>
        <w:numPr>
          <w:ilvl w:val="6"/>
          <w:numId w:val="0"/>
        </w:numPr>
        <w:spacing w:after="0" w:line="240" w:lineRule="auto"/>
        <w:ind w:left="900" w:hanging="360"/>
        <w:jc w:val="both"/>
        <w:rPr>
          <w:rFonts w:ascii="Times New Roman" w:hAnsi="Times New Roman" w:cs="Times New Roman"/>
          <w:color w:val="000000" w:themeColor="text1"/>
        </w:rPr>
      </w:pPr>
      <w:r w:rsidRPr="00615DDF">
        <w:rPr>
          <w:rFonts w:ascii="Times New Roman" w:hAnsi="Times New Roman" w:cs="Times New Roman"/>
          <w:color w:val="000000" w:themeColor="text1"/>
        </w:rPr>
        <w:t>Do celej organizácie pomocou podpory a ocenenia ľudí s novou odbornosťou alebo pomocou vzdelávacích a výcvikových programov</w:t>
      </w:r>
    </w:p>
    <w:p w:rsidR="00744D13" w:rsidRPr="00615DDF" w:rsidRDefault="00744D13" w:rsidP="00615DDF">
      <w:pPr>
        <w:spacing w:after="0" w:line="240" w:lineRule="auto"/>
        <w:jc w:val="both"/>
        <w:rPr>
          <w:rFonts w:ascii="Times New Roman" w:hAnsi="Times New Roman" w:cs="Times New Roman"/>
          <w:bCs/>
          <w:i/>
          <w:iCs/>
          <w:color w:val="000000" w:themeColor="text1"/>
        </w:rPr>
      </w:pPr>
    </w:p>
    <w:p w:rsidR="00744D13" w:rsidRPr="00615DDF" w:rsidRDefault="00744D13" w:rsidP="00615DDF">
      <w:pPr>
        <w:spacing w:after="0" w:line="240" w:lineRule="auto"/>
        <w:jc w:val="both"/>
        <w:rPr>
          <w:rFonts w:ascii="Times New Roman" w:hAnsi="Times New Roman" w:cs="Times New Roman"/>
          <w:bCs/>
          <w:color w:val="000000" w:themeColor="text1"/>
        </w:rPr>
      </w:pPr>
      <w:r w:rsidRPr="00615DDF">
        <w:rPr>
          <w:rFonts w:ascii="Times New Roman" w:hAnsi="Times New Roman" w:cs="Times New Roman"/>
          <w:bCs/>
          <w:i/>
          <w:iCs/>
          <w:color w:val="000000" w:themeColor="text1"/>
        </w:rPr>
        <w:t>6 faktorový model</w:t>
      </w:r>
      <w:r w:rsidRPr="00615DDF">
        <w:rPr>
          <w:rFonts w:ascii="Times New Roman" w:hAnsi="Times New Roman" w:cs="Times New Roman"/>
          <w:bCs/>
          <w:color w:val="000000" w:themeColor="text1"/>
        </w:rPr>
        <w:t xml:space="preserve"> učiacej sa organizácie</w:t>
      </w:r>
    </w:p>
    <w:p w:rsidR="00744D13" w:rsidRPr="00615DDF" w:rsidRDefault="00744D13" w:rsidP="00D21471">
      <w:pPr>
        <w:numPr>
          <w:ilvl w:val="0"/>
          <w:numId w:val="352"/>
        </w:numPr>
        <w:spacing w:after="0" w:line="240" w:lineRule="auto"/>
        <w:jc w:val="both"/>
        <w:rPr>
          <w:rFonts w:ascii="Times New Roman" w:hAnsi="Times New Roman" w:cs="Times New Roman"/>
          <w:color w:val="000000" w:themeColor="text1"/>
        </w:rPr>
      </w:pPr>
      <w:r w:rsidRPr="00615DDF">
        <w:rPr>
          <w:rFonts w:ascii="Times New Roman" w:hAnsi="Times New Roman" w:cs="Times New Roman"/>
          <w:color w:val="000000" w:themeColor="text1"/>
        </w:rPr>
        <w:t>Hlásaná vízia - umožňujúca organizácii rozpoznať budúce príležitosti, reagovať na ne a mať z nich prospech</w:t>
      </w:r>
    </w:p>
    <w:p w:rsidR="00744D13" w:rsidRPr="00615DDF" w:rsidRDefault="00744D13" w:rsidP="00D21471">
      <w:pPr>
        <w:numPr>
          <w:ilvl w:val="0"/>
          <w:numId w:val="352"/>
        </w:numPr>
        <w:spacing w:after="0" w:line="240" w:lineRule="auto"/>
        <w:jc w:val="both"/>
        <w:rPr>
          <w:rFonts w:ascii="Times New Roman" w:hAnsi="Times New Roman" w:cs="Times New Roman"/>
          <w:color w:val="000000" w:themeColor="text1"/>
        </w:rPr>
      </w:pPr>
      <w:r w:rsidRPr="00615DDF">
        <w:rPr>
          <w:rFonts w:ascii="Times New Roman" w:hAnsi="Times New Roman" w:cs="Times New Roman"/>
          <w:color w:val="000000" w:themeColor="text1"/>
        </w:rPr>
        <w:t>Štruktúra - poskytujúca možnosti, ktoré uľahčia učenie</w:t>
      </w:r>
    </w:p>
    <w:p w:rsidR="00744D13" w:rsidRPr="00615DDF" w:rsidRDefault="00744D13" w:rsidP="00D21471">
      <w:pPr>
        <w:numPr>
          <w:ilvl w:val="0"/>
          <w:numId w:val="352"/>
        </w:numPr>
        <w:spacing w:after="0" w:line="240" w:lineRule="auto"/>
        <w:jc w:val="both"/>
        <w:rPr>
          <w:rFonts w:ascii="Times New Roman" w:hAnsi="Times New Roman" w:cs="Times New Roman"/>
          <w:color w:val="000000" w:themeColor="text1"/>
        </w:rPr>
      </w:pPr>
      <w:r w:rsidRPr="00615DDF">
        <w:rPr>
          <w:rFonts w:ascii="Times New Roman" w:hAnsi="Times New Roman" w:cs="Times New Roman"/>
          <w:color w:val="000000" w:themeColor="text1"/>
        </w:rPr>
        <w:t>Podporujúca kultúra - ktorá spochybňuje zabehané východiska a spôsoby práce</w:t>
      </w:r>
    </w:p>
    <w:p w:rsidR="00744D13" w:rsidRPr="00615DDF" w:rsidRDefault="00744D13" w:rsidP="00D21471">
      <w:pPr>
        <w:numPr>
          <w:ilvl w:val="0"/>
          <w:numId w:val="352"/>
        </w:numPr>
        <w:spacing w:after="0" w:line="240" w:lineRule="auto"/>
        <w:jc w:val="both"/>
        <w:rPr>
          <w:rFonts w:ascii="Times New Roman" w:hAnsi="Times New Roman" w:cs="Times New Roman"/>
          <w:color w:val="000000" w:themeColor="text1"/>
        </w:rPr>
      </w:pPr>
      <w:r w:rsidRPr="00615DDF">
        <w:rPr>
          <w:rFonts w:ascii="Times New Roman" w:hAnsi="Times New Roman" w:cs="Times New Roman"/>
          <w:color w:val="000000" w:themeColor="text1"/>
        </w:rPr>
        <w:t>Riadenie posilňujúcej právomoci - manažéri úprimne veria, že delegované rozhodovanie a lepšia tímová práca majú za následok zlepšený výkon</w:t>
      </w:r>
    </w:p>
    <w:p w:rsidR="00744D13" w:rsidRPr="00615DDF" w:rsidRDefault="00744D13" w:rsidP="00D21471">
      <w:pPr>
        <w:numPr>
          <w:ilvl w:val="0"/>
          <w:numId w:val="352"/>
        </w:numPr>
        <w:spacing w:after="0" w:line="240" w:lineRule="auto"/>
        <w:jc w:val="both"/>
        <w:rPr>
          <w:rFonts w:ascii="Times New Roman" w:hAnsi="Times New Roman" w:cs="Times New Roman"/>
          <w:color w:val="000000" w:themeColor="text1"/>
        </w:rPr>
      </w:pPr>
      <w:r w:rsidRPr="00615DDF">
        <w:rPr>
          <w:rFonts w:ascii="Times New Roman" w:hAnsi="Times New Roman" w:cs="Times New Roman"/>
          <w:color w:val="000000" w:themeColor="text1"/>
        </w:rPr>
        <w:lastRenderedPageBreak/>
        <w:t>Motivovaná pracovná sila - ktorá sa chce sústavne učiť</w:t>
      </w:r>
    </w:p>
    <w:p w:rsidR="00744D13" w:rsidRPr="00615DDF" w:rsidRDefault="00744D13" w:rsidP="00D21471">
      <w:pPr>
        <w:numPr>
          <w:ilvl w:val="0"/>
          <w:numId w:val="352"/>
        </w:numPr>
        <w:spacing w:after="0" w:line="240" w:lineRule="auto"/>
        <w:jc w:val="both"/>
        <w:rPr>
          <w:rFonts w:ascii="Times New Roman" w:hAnsi="Times New Roman" w:cs="Times New Roman"/>
          <w:color w:val="000000" w:themeColor="text1"/>
        </w:rPr>
      </w:pPr>
      <w:r w:rsidRPr="00615DDF">
        <w:rPr>
          <w:rFonts w:ascii="Times New Roman" w:hAnsi="Times New Roman" w:cs="Times New Roman"/>
          <w:color w:val="000000" w:themeColor="text1"/>
        </w:rPr>
        <w:t>Dôraz na vzdelávanie - existujú  postupy a politika povzbudzujúca zamestnancov ku vzdelaniu</w:t>
      </w:r>
    </w:p>
    <w:p w:rsidR="00744D13" w:rsidRPr="00615DDF" w:rsidRDefault="00744D13" w:rsidP="00615DDF">
      <w:pPr>
        <w:spacing w:after="0" w:line="240" w:lineRule="auto"/>
        <w:jc w:val="both"/>
        <w:rPr>
          <w:rFonts w:ascii="Times New Roman" w:hAnsi="Times New Roman" w:cs="Times New Roman"/>
          <w:bCs/>
          <w:i/>
          <w:iCs/>
          <w:color w:val="000000" w:themeColor="text1"/>
        </w:rPr>
      </w:pPr>
    </w:p>
    <w:p w:rsidR="00744D13" w:rsidRPr="00615DDF" w:rsidRDefault="00744D13" w:rsidP="00615DDF">
      <w:pPr>
        <w:spacing w:after="0" w:line="240" w:lineRule="auto"/>
        <w:jc w:val="both"/>
        <w:rPr>
          <w:rFonts w:ascii="Times New Roman" w:hAnsi="Times New Roman" w:cs="Times New Roman"/>
          <w:bCs/>
          <w:color w:val="000000" w:themeColor="text1"/>
        </w:rPr>
      </w:pPr>
      <w:r w:rsidRPr="00615DDF">
        <w:rPr>
          <w:rFonts w:ascii="Times New Roman" w:hAnsi="Times New Roman" w:cs="Times New Roman"/>
          <w:bCs/>
          <w:i/>
          <w:iCs/>
          <w:color w:val="000000" w:themeColor="text1"/>
        </w:rPr>
        <w:t>Charakteristiky</w:t>
      </w:r>
      <w:r w:rsidRPr="00615DDF">
        <w:rPr>
          <w:rFonts w:ascii="Times New Roman" w:hAnsi="Times New Roman" w:cs="Times New Roman"/>
          <w:bCs/>
          <w:color w:val="000000" w:themeColor="text1"/>
        </w:rPr>
        <w:t xml:space="preserve"> úspešnej učiacej sa organizácie</w:t>
      </w:r>
    </w:p>
    <w:p w:rsidR="00744D13" w:rsidRPr="00615DDF" w:rsidRDefault="00744D13" w:rsidP="00D21471">
      <w:pPr>
        <w:numPr>
          <w:ilvl w:val="0"/>
          <w:numId w:val="353"/>
        </w:numPr>
        <w:tabs>
          <w:tab w:val="clear" w:pos="720"/>
        </w:tabs>
        <w:spacing w:after="0" w:line="240" w:lineRule="auto"/>
        <w:ind w:left="900"/>
        <w:jc w:val="both"/>
        <w:rPr>
          <w:rFonts w:ascii="Times New Roman" w:hAnsi="Times New Roman" w:cs="Times New Roman"/>
          <w:color w:val="000000" w:themeColor="text1"/>
        </w:rPr>
      </w:pPr>
      <w:r w:rsidRPr="00615DDF">
        <w:rPr>
          <w:rFonts w:ascii="Times New Roman" w:hAnsi="Times New Roman" w:cs="Times New Roman"/>
          <w:color w:val="000000" w:themeColor="text1"/>
        </w:rPr>
        <w:t>vodca s jasne definovanou víziou</w:t>
      </w:r>
    </w:p>
    <w:p w:rsidR="00744D13" w:rsidRPr="00615DDF" w:rsidRDefault="00744D13" w:rsidP="00D21471">
      <w:pPr>
        <w:numPr>
          <w:ilvl w:val="0"/>
          <w:numId w:val="353"/>
        </w:numPr>
        <w:tabs>
          <w:tab w:val="clear" w:pos="720"/>
        </w:tabs>
        <w:spacing w:after="0" w:line="240" w:lineRule="auto"/>
        <w:ind w:left="900"/>
        <w:jc w:val="both"/>
        <w:rPr>
          <w:rFonts w:ascii="Times New Roman" w:hAnsi="Times New Roman" w:cs="Times New Roman"/>
          <w:color w:val="000000" w:themeColor="text1"/>
        </w:rPr>
      </w:pPr>
      <w:r w:rsidRPr="00615DDF">
        <w:rPr>
          <w:rFonts w:ascii="Times New Roman" w:hAnsi="Times New Roman" w:cs="Times New Roman"/>
          <w:color w:val="000000" w:themeColor="text1"/>
        </w:rPr>
        <w:t>rýchle šírenie informácií</w:t>
      </w:r>
    </w:p>
    <w:p w:rsidR="00744D13" w:rsidRPr="00615DDF" w:rsidRDefault="00744D13" w:rsidP="00D21471">
      <w:pPr>
        <w:numPr>
          <w:ilvl w:val="0"/>
          <w:numId w:val="353"/>
        </w:numPr>
        <w:tabs>
          <w:tab w:val="clear" w:pos="720"/>
        </w:tabs>
        <w:spacing w:after="0" w:line="240" w:lineRule="auto"/>
        <w:ind w:left="900"/>
        <w:jc w:val="both"/>
        <w:rPr>
          <w:rFonts w:ascii="Times New Roman" w:hAnsi="Times New Roman" w:cs="Times New Roman"/>
          <w:color w:val="000000" w:themeColor="text1"/>
        </w:rPr>
      </w:pPr>
      <w:r w:rsidRPr="00615DDF">
        <w:rPr>
          <w:rFonts w:ascii="Times New Roman" w:hAnsi="Times New Roman" w:cs="Times New Roman"/>
          <w:color w:val="000000" w:themeColor="text1"/>
        </w:rPr>
        <w:t>vynaliezavosť a tvorivosť</w:t>
      </w:r>
    </w:p>
    <w:p w:rsidR="00744D13" w:rsidRPr="00615DDF" w:rsidRDefault="00744D13" w:rsidP="00D21471">
      <w:pPr>
        <w:numPr>
          <w:ilvl w:val="0"/>
          <w:numId w:val="353"/>
        </w:numPr>
        <w:tabs>
          <w:tab w:val="clear" w:pos="720"/>
        </w:tabs>
        <w:spacing w:after="0" w:line="240" w:lineRule="auto"/>
        <w:ind w:left="900"/>
        <w:jc w:val="both"/>
        <w:rPr>
          <w:rFonts w:ascii="Times New Roman" w:hAnsi="Times New Roman" w:cs="Times New Roman"/>
          <w:color w:val="000000" w:themeColor="text1"/>
        </w:rPr>
      </w:pPr>
      <w:r w:rsidRPr="00615DDF">
        <w:rPr>
          <w:rFonts w:ascii="Times New Roman" w:hAnsi="Times New Roman" w:cs="Times New Roman"/>
          <w:color w:val="000000" w:themeColor="text1"/>
        </w:rPr>
        <w:t>podrobný, merateľný plán činnosti</w:t>
      </w:r>
    </w:p>
    <w:p w:rsidR="00744D13" w:rsidRPr="00615DDF" w:rsidRDefault="00744D13" w:rsidP="00D21471">
      <w:pPr>
        <w:numPr>
          <w:ilvl w:val="0"/>
          <w:numId w:val="353"/>
        </w:numPr>
        <w:tabs>
          <w:tab w:val="clear" w:pos="720"/>
        </w:tabs>
        <w:spacing w:after="0" w:line="240" w:lineRule="auto"/>
        <w:ind w:left="900"/>
        <w:jc w:val="both"/>
        <w:rPr>
          <w:rFonts w:ascii="Times New Roman" w:hAnsi="Times New Roman" w:cs="Times New Roman"/>
          <w:color w:val="000000" w:themeColor="text1"/>
        </w:rPr>
      </w:pPr>
      <w:r w:rsidRPr="00615DDF">
        <w:rPr>
          <w:rFonts w:ascii="Times New Roman" w:hAnsi="Times New Roman" w:cs="Times New Roman"/>
          <w:color w:val="000000" w:themeColor="text1"/>
        </w:rPr>
        <w:t>schopnosť realizovať plán činnosti</w:t>
      </w:r>
    </w:p>
    <w:p w:rsidR="00744D13" w:rsidRPr="00615DDF" w:rsidRDefault="00744D13" w:rsidP="00615DDF">
      <w:pPr>
        <w:spacing w:after="0" w:line="240" w:lineRule="auto"/>
        <w:jc w:val="both"/>
        <w:rPr>
          <w:rFonts w:ascii="Times New Roman" w:hAnsi="Times New Roman" w:cs="Times New Roman"/>
          <w:color w:val="000000" w:themeColor="text1"/>
        </w:rPr>
      </w:pPr>
    </w:p>
    <w:p w:rsidR="00744D13" w:rsidRPr="00615DDF" w:rsidRDefault="00744D13" w:rsidP="00615DDF">
      <w:pPr>
        <w:spacing w:after="0" w:line="240" w:lineRule="auto"/>
        <w:jc w:val="both"/>
        <w:rPr>
          <w:rFonts w:ascii="Times New Roman" w:hAnsi="Times New Roman" w:cs="Times New Roman"/>
          <w:color w:val="000000" w:themeColor="text1"/>
        </w:rPr>
      </w:pPr>
      <w:r w:rsidRPr="00615DDF">
        <w:rPr>
          <w:rFonts w:ascii="Times New Roman" w:hAnsi="Times New Roman" w:cs="Times New Roman"/>
          <w:bCs/>
          <w:color w:val="000000" w:themeColor="text1"/>
        </w:rPr>
        <w:t>Sústavný rozvoj</w:t>
      </w:r>
      <w:r w:rsidRPr="00615DDF">
        <w:rPr>
          <w:rFonts w:ascii="Times New Roman" w:hAnsi="Times New Roman" w:cs="Times New Roman"/>
          <w:color w:val="000000" w:themeColor="text1"/>
        </w:rPr>
        <w:t xml:space="preserve"> </w:t>
      </w:r>
    </w:p>
    <w:p w:rsidR="00744D13" w:rsidRPr="00615DDF" w:rsidRDefault="00744D13" w:rsidP="00D21471">
      <w:pPr>
        <w:numPr>
          <w:ilvl w:val="0"/>
          <w:numId w:val="354"/>
        </w:numPr>
        <w:tabs>
          <w:tab w:val="clear" w:pos="720"/>
        </w:tabs>
        <w:spacing w:after="0" w:line="240" w:lineRule="auto"/>
        <w:ind w:left="900"/>
        <w:jc w:val="both"/>
        <w:rPr>
          <w:rFonts w:ascii="Times New Roman" w:hAnsi="Times New Roman" w:cs="Times New Roman"/>
          <w:color w:val="000000" w:themeColor="text1"/>
        </w:rPr>
      </w:pPr>
      <w:r w:rsidRPr="00615DDF">
        <w:rPr>
          <w:rFonts w:ascii="Times New Roman" w:hAnsi="Times New Roman" w:cs="Times New Roman"/>
          <w:color w:val="000000" w:themeColor="text1"/>
        </w:rPr>
        <w:t>organizácia musí mať formu strategického plánu</w:t>
      </w:r>
    </w:p>
    <w:p w:rsidR="00744D13" w:rsidRPr="00615DDF" w:rsidRDefault="00744D13" w:rsidP="00D21471">
      <w:pPr>
        <w:numPr>
          <w:ilvl w:val="0"/>
          <w:numId w:val="354"/>
        </w:numPr>
        <w:tabs>
          <w:tab w:val="clear" w:pos="720"/>
        </w:tabs>
        <w:spacing w:after="0" w:line="240" w:lineRule="auto"/>
        <w:ind w:left="900"/>
        <w:jc w:val="both"/>
        <w:rPr>
          <w:rFonts w:ascii="Times New Roman" w:hAnsi="Times New Roman" w:cs="Times New Roman"/>
          <w:color w:val="000000" w:themeColor="text1"/>
        </w:rPr>
      </w:pPr>
      <w:r w:rsidRPr="00615DDF">
        <w:rPr>
          <w:rFonts w:ascii="Times New Roman" w:hAnsi="Times New Roman" w:cs="Times New Roman"/>
          <w:color w:val="000000" w:themeColor="text1"/>
        </w:rPr>
        <w:t>pripravené a stanovené potreby vzdelávania</w:t>
      </w:r>
    </w:p>
    <w:p w:rsidR="00744D13" w:rsidRPr="00615DDF" w:rsidRDefault="00744D13" w:rsidP="00D21471">
      <w:pPr>
        <w:numPr>
          <w:ilvl w:val="0"/>
          <w:numId w:val="354"/>
        </w:numPr>
        <w:tabs>
          <w:tab w:val="clear" w:pos="720"/>
        </w:tabs>
        <w:spacing w:after="0" w:line="240" w:lineRule="auto"/>
        <w:ind w:left="900"/>
        <w:jc w:val="both"/>
        <w:rPr>
          <w:rFonts w:ascii="Times New Roman" w:hAnsi="Times New Roman" w:cs="Times New Roman"/>
          <w:color w:val="000000" w:themeColor="text1"/>
        </w:rPr>
      </w:pPr>
      <w:r w:rsidRPr="00615DDF">
        <w:rPr>
          <w:rFonts w:ascii="Times New Roman" w:hAnsi="Times New Roman" w:cs="Times New Roman"/>
          <w:color w:val="000000" w:themeColor="text1"/>
        </w:rPr>
        <w:t>vzdelávanie integrované s prácou</w:t>
      </w:r>
    </w:p>
    <w:p w:rsidR="00744D13" w:rsidRPr="00615DDF" w:rsidRDefault="00744D13" w:rsidP="00D21471">
      <w:pPr>
        <w:numPr>
          <w:ilvl w:val="0"/>
          <w:numId w:val="354"/>
        </w:numPr>
        <w:tabs>
          <w:tab w:val="clear" w:pos="720"/>
        </w:tabs>
        <w:spacing w:after="0" w:line="240" w:lineRule="auto"/>
        <w:ind w:left="900"/>
        <w:jc w:val="both"/>
        <w:rPr>
          <w:rFonts w:ascii="Times New Roman" w:hAnsi="Times New Roman" w:cs="Times New Roman"/>
          <w:color w:val="000000" w:themeColor="text1"/>
        </w:rPr>
      </w:pPr>
      <w:r w:rsidRPr="00615DDF">
        <w:rPr>
          <w:rFonts w:ascii="Times New Roman" w:hAnsi="Times New Roman" w:cs="Times New Roman"/>
          <w:color w:val="000000" w:themeColor="text1"/>
        </w:rPr>
        <w:t>podnet sústavného vzdelávania musí vychádzať zhora</w:t>
      </w:r>
    </w:p>
    <w:p w:rsidR="00744D13" w:rsidRPr="00615DDF" w:rsidRDefault="00744D13" w:rsidP="00D21471">
      <w:pPr>
        <w:numPr>
          <w:ilvl w:val="0"/>
          <w:numId w:val="354"/>
        </w:numPr>
        <w:tabs>
          <w:tab w:val="clear" w:pos="720"/>
        </w:tabs>
        <w:spacing w:after="0" w:line="240" w:lineRule="auto"/>
        <w:ind w:left="900"/>
        <w:jc w:val="both"/>
        <w:rPr>
          <w:rFonts w:ascii="Times New Roman" w:hAnsi="Times New Roman" w:cs="Times New Roman"/>
          <w:color w:val="000000" w:themeColor="text1"/>
        </w:rPr>
      </w:pPr>
      <w:r w:rsidRPr="00615DDF">
        <w:rPr>
          <w:rFonts w:ascii="Times New Roman" w:hAnsi="Times New Roman" w:cs="Times New Roman"/>
          <w:color w:val="000000" w:themeColor="text1"/>
        </w:rPr>
        <w:t>investície vložené do ľudí sú dobre vynaložené prostriedky</w:t>
      </w:r>
    </w:p>
    <w:p w:rsidR="00744D13" w:rsidRPr="00615DDF" w:rsidRDefault="00744D13" w:rsidP="00615DDF">
      <w:pPr>
        <w:spacing w:after="0" w:line="240" w:lineRule="auto"/>
        <w:jc w:val="both"/>
        <w:rPr>
          <w:rFonts w:ascii="Times New Roman" w:hAnsi="Times New Roman" w:cs="Times New Roman"/>
          <w:color w:val="000000" w:themeColor="text1"/>
        </w:rPr>
      </w:pPr>
    </w:p>
    <w:p w:rsidR="00744D13" w:rsidRPr="00615DDF" w:rsidRDefault="00744D13" w:rsidP="00615DDF">
      <w:pPr>
        <w:spacing w:after="0" w:line="240" w:lineRule="auto"/>
        <w:jc w:val="both"/>
        <w:rPr>
          <w:rFonts w:ascii="Times New Roman" w:hAnsi="Times New Roman" w:cs="Times New Roman"/>
          <w:bCs/>
          <w:color w:val="000000" w:themeColor="text1"/>
        </w:rPr>
      </w:pPr>
      <w:r w:rsidRPr="00615DDF">
        <w:rPr>
          <w:rFonts w:ascii="Times New Roman" w:hAnsi="Times New Roman" w:cs="Times New Roman"/>
          <w:bCs/>
          <w:color w:val="000000" w:themeColor="text1"/>
        </w:rPr>
        <w:t xml:space="preserve">Definíciami učiacej sa organizácie sa zaoberali: </w:t>
      </w:r>
    </w:p>
    <w:p w:rsidR="00744D13" w:rsidRPr="00615DDF" w:rsidRDefault="00744D13" w:rsidP="00615DDF">
      <w:pPr>
        <w:tabs>
          <w:tab w:val="left" w:pos="4500"/>
        </w:tabs>
        <w:spacing w:after="0" w:line="240" w:lineRule="auto"/>
        <w:jc w:val="both"/>
        <w:rPr>
          <w:rFonts w:ascii="Times New Roman" w:hAnsi="Times New Roman" w:cs="Times New Roman"/>
          <w:color w:val="000000" w:themeColor="text1"/>
        </w:rPr>
      </w:pPr>
      <w:r w:rsidRPr="00615DDF">
        <w:rPr>
          <w:rFonts w:ascii="Times New Roman" w:hAnsi="Times New Roman" w:cs="Times New Roman"/>
          <w:color w:val="000000" w:themeColor="text1"/>
        </w:rPr>
        <w:t xml:space="preserve">1989 - Pedler a kol. </w:t>
      </w:r>
      <w:r w:rsidRPr="00615DDF">
        <w:rPr>
          <w:rFonts w:ascii="Times New Roman" w:hAnsi="Times New Roman" w:cs="Times New Roman"/>
          <w:color w:val="000000" w:themeColor="text1"/>
        </w:rPr>
        <w:tab/>
        <w:t>1990 - Senge</w:t>
      </w:r>
    </w:p>
    <w:p w:rsidR="00744D13" w:rsidRPr="00615DDF" w:rsidRDefault="00744D13" w:rsidP="00615DDF">
      <w:pPr>
        <w:tabs>
          <w:tab w:val="left" w:pos="4500"/>
        </w:tabs>
        <w:spacing w:after="0" w:line="240" w:lineRule="auto"/>
        <w:jc w:val="both"/>
        <w:rPr>
          <w:rFonts w:ascii="Times New Roman" w:hAnsi="Times New Roman" w:cs="Times New Roman"/>
          <w:color w:val="000000" w:themeColor="text1"/>
        </w:rPr>
      </w:pPr>
      <w:r w:rsidRPr="00615DDF">
        <w:rPr>
          <w:rFonts w:ascii="Times New Roman" w:hAnsi="Times New Roman" w:cs="Times New Roman"/>
          <w:color w:val="000000" w:themeColor="text1"/>
        </w:rPr>
        <w:t>1993 – Garvin</w:t>
      </w:r>
      <w:r w:rsidRPr="00615DDF">
        <w:rPr>
          <w:rFonts w:ascii="Times New Roman" w:hAnsi="Times New Roman" w:cs="Times New Roman"/>
          <w:color w:val="000000" w:themeColor="text1"/>
        </w:rPr>
        <w:tab/>
        <w:t>1994 - Burgoyne</w:t>
      </w:r>
    </w:p>
    <w:p w:rsidR="00744D13" w:rsidRPr="00615DDF" w:rsidRDefault="00744D13" w:rsidP="00615DDF">
      <w:pPr>
        <w:tabs>
          <w:tab w:val="left" w:pos="4500"/>
        </w:tabs>
        <w:spacing w:after="0" w:line="240" w:lineRule="auto"/>
        <w:jc w:val="both"/>
        <w:rPr>
          <w:rFonts w:ascii="Times New Roman" w:hAnsi="Times New Roman" w:cs="Times New Roman"/>
          <w:color w:val="000000" w:themeColor="text1"/>
        </w:rPr>
      </w:pPr>
      <w:r w:rsidRPr="00615DDF">
        <w:rPr>
          <w:rFonts w:ascii="Times New Roman" w:hAnsi="Times New Roman" w:cs="Times New Roman"/>
          <w:color w:val="000000" w:themeColor="text1"/>
        </w:rPr>
        <w:t>1994 - Kandola a Fullerton</w:t>
      </w:r>
      <w:r w:rsidRPr="00615DDF">
        <w:rPr>
          <w:rFonts w:ascii="Times New Roman" w:hAnsi="Times New Roman" w:cs="Times New Roman"/>
          <w:color w:val="000000" w:themeColor="text1"/>
        </w:rPr>
        <w:tab/>
        <w:t>1995 - Wick a Leon</w:t>
      </w:r>
    </w:p>
    <w:p w:rsidR="00C55BCC" w:rsidRPr="00615DDF" w:rsidRDefault="00C55BCC" w:rsidP="00615DDF">
      <w:pPr>
        <w:pStyle w:val="NoSpacing"/>
        <w:jc w:val="both"/>
        <w:rPr>
          <w:rFonts w:ascii="Times New Roman" w:hAnsi="Times New Roman" w:cs="Times New Roman"/>
          <w:color w:val="000000" w:themeColor="text1"/>
          <w:lang w:val="sk-SK"/>
        </w:rPr>
      </w:pPr>
    </w:p>
    <w:p w:rsidR="00CE4152" w:rsidRPr="00615DDF" w:rsidRDefault="00D16023" w:rsidP="008A1426">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Dizajn pracovísk</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Charakteristika  jednotlivých  prístupov  k  dizajnu  pracovísk,  ich  výhody  a  nevýhody,  ich </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uplatnenie v konkrétnom prostredí organizáci</w:t>
      </w:r>
      <w:r w:rsidR="00F06D15" w:rsidRPr="00615DDF">
        <w:rPr>
          <w:rFonts w:ascii="Times New Roman" w:hAnsi="Times New Roman" w:cs="Times New Roman"/>
          <w:color w:val="000000" w:themeColor="text1"/>
          <w:lang w:val="sk-SK"/>
        </w:rPr>
        <w:t>í</w:t>
      </w:r>
      <w:r w:rsidRPr="00615DDF">
        <w:rPr>
          <w:rFonts w:ascii="Times New Roman" w:hAnsi="Times New Roman" w:cs="Times New Roman"/>
          <w:color w:val="000000" w:themeColor="text1"/>
          <w:lang w:val="sk-SK"/>
        </w:rPr>
        <w:t xml:space="preserve">.  </w:t>
      </w:r>
    </w:p>
    <w:p w:rsidR="00CE4152" w:rsidRPr="00615DDF" w:rsidRDefault="00CE4152" w:rsidP="00615DDF">
      <w:pPr>
        <w:pStyle w:val="NoSpacing"/>
        <w:jc w:val="both"/>
        <w:rPr>
          <w:rFonts w:ascii="Times New Roman" w:hAnsi="Times New Roman" w:cs="Times New Roman"/>
          <w:color w:val="000000" w:themeColor="text1"/>
          <w:lang w:val="sk-SK"/>
        </w:rPr>
      </w:pP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 xml:space="preserve">     Dizajn pracovísk</w:t>
      </w:r>
      <w:r w:rsidRPr="00615DDF">
        <w:rPr>
          <w:rFonts w:ascii="Times New Roman" w:eastAsia="Calibri" w:hAnsi="Times New Roman" w:cs="Times New Roman"/>
          <w:color w:val="000000" w:themeColor="text1"/>
          <w:lang w:val="sk-SK"/>
        </w:rPr>
        <w:t xml:space="preserve"> sa vzťahuje na spôsob, ktorý sa uplatňuje pri kombinácii jednotlivých čiastkových činností, a ktorým sa tieto činnosti priraďujú na pracoviská. Využíva sa pri ňom deľba práce a špecializácia. V organizácii existujú činnosti, ktoré majú rutinný charakter, činnosti, ktoré nie sú rutinné, činnosti, ktoré sú príbuzné alebo na seba nadväzujú a činnosti, ktoré sú veľmi špecifické. Pre efektívne fungovanie organizácie je potrebné definovať jednotlivé pracoviská, priradiť k nim príslušné činnosti, resp. pracovníkov, ktorí tieto činnosti budú vykonávať. </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Najviac využívané prístupy k dizajnu pracovísk:</w:t>
      </w:r>
    </w:p>
    <w:p w:rsidR="00C55BCC" w:rsidRPr="00615DDF" w:rsidRDefault="00C55BCC" w:rsidP="00615DDF">
      <w:pPr>
        <w:numPr>
          <w:ilvl w:val="0"/>
          <w:numId w:val="16"/>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špecializácia</w:t>
      </w:r>
    </w:p>
    <w:p w:rsidR="00C55BCC" w:rsidRPr="00615DDF" w:rsidRDefault="00C55BCC" w:rsidP="00615DDF">
      <w:pPr>
        <w:numPr>
          <w:ilvl w:val="0"/>
          <w:numId w:val="16"/>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rotácia</w:t>
      </w:r>
    </w:p>
    <w:p w:rsidR="00C55BCC" w:rsidRPr="00615DDF" w:rsidRDefault="00C55BCC" w:rsidP="00615DDF">
      <w:pPr>
        <w:numPr>
          <w:ilvl w:val="0"/>
          <w:numId w:val="16"/>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kombinácia (rozširovanie) pracovnej činnosti</w:t>
      </w:r>
    </w:p>
    <w:p w:rsidR="00C55BCC" w:rsidRPr="00615DDF" w:rsidRDefault="00C55BCC" w:rsidP="00615DDF">
      <w:pPr>
        <w:numPr>
          <w:ilvl w:val="0"/>
          <w:numId w:val="16"/>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obohacovanie pracovnej činnosti</w:t>
      </w:r>
    </w:p>
    <w:p w:rsidR="00C55BCC" w:rsidRPr="00615DDF" w:rsidRDefault="00C55BCC" w:rsidP="00615DDF">
      <w:pPr>
        <w:numPr>
          <w:ilvl w:val="0"/>
          <w:numId w:val="16"/>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tímová organizácia práce</w:t>
      </w:r>
    </w:p>
    <w:p w:rsidR="00C55BCC" w:rsidRPr="00615DDF" w:rsidRDefault="00C55BCC" w:rsidP="00615DDF">
      <w:pPr>
        <w:spacing w:after="0" w:line="240" w:lineRule="auto"/>
        <w:ind w:left="360"/>
        <w:jc w:val="both"/>
        <w:rPr>
          <w:rFonts w:ascii="Times New Roman" w:eastAsia="Calibri" w:hAnsi="Times New Roman" w:cs="Times New Roman"/>
          <w:color w:val="000000" w:themeColor="text1"/>
          <w:lang w:val="sk-SK"/>
        </w:rPr>
      </w:pP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b/>
          <w:color w:val="000000" w:themeColor="text1"/>
          <w:lang w:val="sk-SK"/>
        </w:rPr>
        <w:t>Špecializácia</w:t>
      </w:r>
      <w:r w:rsidRPr="00615DDF">
        <w:rPr>
          <w:rFonts w:ascii="Times New Roman" w:eastAsia="Calibri" w:hAnsi="Times New Roman" w:cs="Times New Roman"/>
          <w:color w:val="000000" w:themeColor="text1"/>
          <w:lang w:val="sk-SK"/>
        </w:rPr>
        <w:t xml:space="preserve"> znamená, že proces sa člení na jednoduché operácie, ktorých časové trvanie je v niektorých prípadoch kratšie ako jedna minúta. Idea špecializácie v pracovnom procese má pôvod u Adama Smitha, ktorú ďalej rozvinul F. W. Taylor. Podstata myšlienky spočíva v tom, že úzko zamerané jednoduché operácie umožňujú zvyšovať produktivitu práce. Platí to však len v limitovanom rozsahu. Príliš vysoká špecializácia naopak prináša frustráciu, únavu, nespokojnosť pracovníkov, čo vedie k znižovaniu produktivity práce. Preto by manažéri mali venovať veľkú pozornosť otázke miery špecializácie pri dizajne pracovísk.</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b/>
          <w:color w:val="000000" w:themeColor="text1"/>
          <w:lang w:val="sk-SK"/>
        </w:rPr>
        <w:t xml:space="preserve">Rotácia </w:t>
      </w:r>
      <w:r w:rsidRPr="00615DDF">
        <w:rPr>
          <w:rFonts w:ascii="Times New Roman" w:eastAsia="Calibri" w:hAnsi="Times New Roman" w:cs="Times New Roman"/>
          <w:color w:val="000000" w:themeColor="text1"/>
          <w:lang w:val="sk-SK"/>
        </w:rPr>
        <w:t xml:space="preserve">je prvým úspešným pokusom, pomocou ktorého sa manažéri usilovali nahradiť špecializáciu. Tento prístup umožňuje diverzifikáciu činností pracovníka. To znamená, že pracovníkovi vytvára možnosť vykonávať rozličné činnosti v rámci procesu, pričom každú z činností vykonáva iba v stanovenom časovom intervale. </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Možno využiť dva typy rotácie:</w:t>
      </w:r>
    </w:p>
    <w:p w:rsidR="00C55BCC" w:rsidRPr="00615DDF" w:rsidRDefault="00C55BCC" w:rsidP="00615DDF">
      <w:pPr>
        <w:numPr>
          <w:ilvl w:val="0"/>
          <w:numId w:val="17"/>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vertikálna rotácia</w:t>
      </w:r>
      <w:r w:rsidRPr="00615DDF">
        <w:rPr>
          <w:rFonts w:ascii="Times New Roman" w:eastAsia="Calibri" w:hAnsi="Times New Roman" w:cs="Times New Roman"/>
          <w:color w:val="000000" w:themeColor="text1"/>
          <w:lang w:val="sk-SK"/>
        </w:rPr>
        <w:t xml:space="preserve"> – každý pracovník v rámci útvaru je zaradený v určitom časovom intervale aj na vedúcu pozíciu (napr. vedúci tímu pri tímovej organizácii práce), pričom jeho pôsobenie je vopred časovo vymedzené. Po jeho uplynutí prechádza na pôvodné zaradenie. </w:t>
      </w:r>
    </w:p>
    <w:p w:rsidR="00C55BCC" w:rsidRPr="00615DDF" w:rsidRDefault="00C55BCC" w:rsidP="00615DDF">
      <w:pPr>
        <w:numPr>
          <w:ilvl w:val="0"/>
          <w:numId w:val="17"/>
        </w:num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 xml:space="preserve">horizontálna rotácia – </w:t>
      </w:r>
      <w:r w:rsidRPr="00615DDF">
        <w:rPr>
          <w:rFonts w:ascii="Times New Roman" w:eastAsia="Calibri" w:hAnsi="Times New Roman" w:cs="Times New Roman"/>
          <w:color w:val="000000" w:themeColor="text1"/>
          <w:lang w:val="sk-SK"/>
        </w:rPr>
        <w:t>zmena pracovného zaradenia vo vopred stanovených časových intervaloch (napr. rotácia pracovníkov v rámci tímovej organizácie práce).</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b/>
          <w:color w:val="000000" w:themeColor="text1"/>
          <w:lang w:val="sk-SK"/>
        </w:rPr>
        <w:t xml:space="preserve">Kombinácia pracovnej činnosti </w:t>
      </w:r>
      <w:r w:rsidRPr="00615DDF">
        <w:rPr>
          <w:rFonts w:ascii="Times New Roman" w:eastAsia="Calibri" w:hAnsi="Times New Roman" w:cs="Times New Roman"/>
          <w:color w:val="000000" w:themeColor="text1"/>
          <w:lang w:val="sk-SK"/>
        </w:rPr>
        <w:t xml:space="preserve">sa využíva s cieľom predchádzať úzko špecializovanej jednotvárnej činnosti pracovníkov. Na jedno pracovisko sa priraďuje viacero odlišných operácií, čím sa znižuje frekvencia opakovania tých istých činností. Pri využití tohto prístupu by však manažéri mali predchádzať takej </w:t>
      </w:r>
      <w:r w:rsidRPr="00615DDF">
        <w:rPr>
          <w:rFonts w:ascii="Times New Roman" w:eastAsia="Calibri" w:hAnsi="Times New Roman" w:cs="Times New Roman"/>
          <w:color w:val="000000" w:themeColor="text1"/>
          <w:lang w:val="sk-SK"/>
        </w:rPr>
        <w:lastRenderedPageBreak/>
        <w:t xml:space="preserve">kombinácii operácií, ktorej výslekom je, že namiesto jednej nudnej činnosti, bude po reštrukturalizácii pracovník vykonávať tri nudné činnosti. </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b/>
          <w:color w:val="000000" w:themeColor="text1"/>
          <w:lang w:val="sk-SK"/>
        </w:rPr>
        <w:t xml:space="preserve">Obohacovanie pracovnej činnosti </w:t>
      </w:r>
      <w:r w:rsidRPr="00615DDF">
        <w:rPr>
          <w:rFonts w:ascii="Times New Roman" w:eastAsia="Calibri" w:hAnsi="Times New Roman" w:cs="Times New Roman"/>
          <w:color w:val="000000" w:themeColor="text1"/>
          <w:lang w:val="sk-SK"/>
        </w:rPr>
        <w:t>je na rozdiel od predchádzajúceho prístupu rozširovanie pracovnej činnosti vo vertikálnej rovine. To znamená, že na príslušné pracovisko, na ktorom sa vykonáva určitá špecializovaná operácia sa priradí napríklad časť plánovacích činností, kontrolnej činnosti a podobne. Tento prístup k dizajnu pracovísk zvyšuje motiváciu pracovníkov a produktivitu práce, znižuje absenteizmus, frustráciu, ale aj náklady.</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 xml:space="preserve">     Tímová organizácia práce </w:t>
      </w:r>
      <w:r w:rsidRPr="00615DDF">
        <w:rPr>
          <w:rFonts w:ascii="Times New Roman" w:eastAsia="Calibri" w:hAnsi="Times New Roman" w:cs="Times New Roman"/>
          <w:color w:val="000000" w:themeColor="text1"/>
          <w:lang w:val="sk-SK"/>
        </w:rPr>
        <w:t>znamená taký prístup k dizajnu pracovísk, pri ktorom sa jednotlivé operácie neprideľujú na špecializované individuálne pracoviská a pracovníkov, ale na tím pracovníkov sa priraďuje ucelený súbor operácií. Príkladom takého súboru môže byť montáž motora pri výrobe automobilov. Organizácia práce z hľadiska jednotlivých operácií je založená na kooperácii členov tímu. V praxi sa najčastejšie využívajú dva základné typy pracovných tímov:</w:t>
      </w:r>
    </w:p>
    <w:p w:rsidR="00C55BCC" w:rsidRPr="00615DDF" w:rsidRDefault="00C55BCC" w:rsidP="00615DDF">
      <w:pPr>
        <w:numPr>
          <w:ilvl w:val="0"/>
          <w:numId w:val="18"/>
        </w:num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 xml:space="preserve">integrované pracovné tímy </w:t>
      </w:r>
      <w:r w:rsidRPr="00615DDF">
        <w:rPr>
          <w:rFonts w:ascii="Times New Roman" w:eastAsia="Calibri" w:hAnsi="Times New Roman" w:cs="Times New Roman"/>
          <w:color w:val="000000" w:themeColor="text1"/>
          <w:lang w:val="sk-SK"/>
        </w:rPr>
        <w:t xml:space="preserve">– zabezpečujú vopred definovaný druh operácií, pričom jednotliví členovia tímu striedavo vykonávajú jednotlivé operácie. Ide tu o horizontálnu integráciu pracovného tímu.  </w:t>
      </w:r>
    </w:p>
    <w:p w:rsidR="00C55BCC" w:rsidRPr="00615DDF" w:rsidRDefault="00C55BCC" w:rsidP="00615DDF">
      <w:pPr>
        <w:numPr>
          <w:ilvl w:val="0"/>
          <w:numId w:val="18"/>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 xml:space="preserve">autonómne pracovné tímy </w:t>
      </w:r>
      <w:r w:rsidRPr="00615DDF">
        <w:rPr>
          <w:rFonts w:ascii="Times New Roman" w:eastAsia="Calibri" w:hAnsi="Times New Roman" w:cs="Times New Roman"/>
          <w:color w:val="000000" w:themeColor="text1"/>
          <w:lang w:val="sk-SK"/>
        </w:rPr>
        <w:t>– sú integrovené vo vertikálnej rovine. „Autonómne“ znamená, že o organizícii práce sa rozhoduje v príslušnom tíme.</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Výhody tímu</w:t>
      </w:r>
      <w:r w:rsidRPr="00615DDF">
        <w:rPr>
          <w:rFonts w:ascii="Times New Roman" w:eastAsia="Calibri" w:hAnsi="Times New Roman" w:cs="Times New Roman"/>
          <w:color w:val="000000" w:themeColor="text1"/>
          <w:lang w:val="sk-SK"/>
        </w:rPr>
        <w:t xml:space="preserve">: dáva zamestnancom možnosť kontroly nad pracovnými pozíciami, najúspešnejšie v nových podnikoch, kde sú kompatibilné s technológiou </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Nevýhody tímu</w:t>
      </w:r>
      <w:r w:rsidRPr="00615DDF">
        <w:rPr>
          <w:rFonts w:ascii="Times New Roman" w:eastAsia="Calibri" w:hAnsi="Times New Roman" w:cs="Times New Roman"/>
          <w:color w:val="000000" w:themeColor="text1"/>
          <w:lang w:val="sk-SK"/>
        </w:rPr>
        <w:t>: vyžaduje kompatibilný organizačný dizajn, štruktúrovanie tímov, vzťahy medzi tímami musia byť manažované, niektoré práce môžu byť stále nudné</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Dizajn pracovísk si vyžaduje uskutočniť analýzu pracovnej činnosti, ktorá sa na príslušnom pracovisku bude vykonávať. V praxi sa často využíva prístup, ktorý je známy pod názvom </w:t>
      </w:r>
      <w:r w:rsidRPr="00615DDF">
        <w:rPr>
          <w:rFonts w:ascii="Times New Roman" w:eastAsia="Calibri" w:hAnsi="Times New Roman" w:cs="Times New Roman"/>
          <w:b/>
          <w:color w:val="000000" w:themeColor="text1"/>
          <w:lang w:val="sk-SK"/>
        </w:rPr>
        <w:t xml:space="preserve">model charakteristiky pracovnej činnosti </w:t>
      </w:r>
      <w:r w:rsidRPr="00615DDF">
        <w:rPr>
          <w:rFonts w:ascii="Times New Roman" w:eastAsia="Calibri" w:hAnsi="Times New Roman" w:cs="Times New Roman"/>
          <w:color w:val="000000" w:themeColor="text1"/>
          <w:lang w:val="sk-SK"/>
        </w:rPr>
        <w:t>(Job Characteristics Model). Tento model umožňuje identifikovať päť hlavných charakteristík pracovnej činnosti, definovať ich vzájomný vzťah a možný vplyv na produktivitu práce, motiváciu pracovníkov a ich pracovnú spokojnosť. V súlade s týmto modelom každú pracovnú činnosť charakterizuje päť hlavných dimenzií:</w:t>
      </w:r>
    </w:p>
    <w:p w:rsidR="00C55BCC" w:rsidRPr="00615DDF" w:rsidRDefault="00C55BCC" w:rsidP="00615DDF">
      <w:pPr>
        <w:numPr>
          <w:ilvl w:val="0"/>
          <w:numId w:val="1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variabilita zručností</w:t>
      </w:r>
      <w:r w:rsidRPr="00615DDF">
        <w:rPr>
          <w:rFonts w:ascii="Times New Roman" w:eastAsia="Calibri" w:hAnsi="Times New Roman" w:cs="Times New Roman"/>
          <w:color w:val="000000" w:themeColor="text1"/>
          <w:lang w:val="sk-SK"/>
        </w:rPr>
        <w:t xml:space="preserve"> (SV = skill variety) – rozsah, v akom sa na pracovisku od pracovníka vyžadujú viaceré zručnosti, resp. aj talent</w:t>
      </w:r>
    </w:p>
    <w:p w:rsidR="00C55BCC" w:rsidRPr="00615DDF" w:rsidRDefault="00C55BCC" w:rsidP="00615DDF">
      <w:pPr>
        <w:numPr>
          <w:ilvl w:val="0"/>
          <w:numId w:val="1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identita s cieľovou úlohou</w:t>
      </w:r>
      <w:r w:rsidRPr="00615DDF">
        <w:rPr>
          <w:rFonts w:ascii="Times New Roman" w:eastAsia="Calibri" w:hAnsi="Times New Roman" w:cs="Times New Roman"/>
          <w:color w:val="000000" w:themeColor="text1"/>
          <w:lang w:val="sk-SK"/>
        </w:rPr>
        <w:t xml:space="preserve"> (TI = task identity) – vyjadruje mieru, akou sa jednotlivé pracovisko podieľa na spracovaní výrobku ako celku</w:t>
      </w:r>
    </w:p>
    <w:p w:rsidR="00C55BCC" w:rsidRPr="00615DDF" w:rsidRDefault="00C55BCC" w:rsidP="00615DDF">
      <w:pPr>
        <w:numPr>
          <w:ilvl w:val="0"/>
          <w:numId w:val="1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význam pracovnej činnosti</w:t>
      </w:r>
      <w:r w:rsidRPr="00615DDF">
        <w:rPr>
          <w:rFonts w:ascii="Times New Roman" w:eastAsia="Calibri" w:hAnsi="Times New Roman" w:cs="Times New Roman"/>
          <w:color w:val="000000" w:themeColor="text1"/>
          <w:lang w:val="sk-SK"/>
        </w:rPr>
        <w:t xml:space="preserve"> (TS = task significance) – vyjadruje rozsah vplyvu uvedeného pracoviska na ďalšie pracoviská a pracovníkov z hľadiska technologickej nadväznosti, akosti a pod.</w:t>
      </w:r>
    </w:p>
    <w:p w:rsidR="00C55BCC" w:rsidRPr="00615DDF" w:rsidRDefault="00C55BCC" w:rsidP="00615DDF">
      <w:pPr>
        <w:numPr>
          <w:ilvl w:val="0"/>
          <w:numId w:val="1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autonómia</w:t>
      </w:r>
      <w:r w:rsidRPr="00615DDF">
        <w:rPr>
          <w:rFonts w:ascii="Times New Roman" w:eastAsia="Calibri" w:hAnsi="Times New Roman" w:cs="Times New Roman"/>
          <w:color w:val="000000" w:themeColor="text1"/>
          <w:lang w:val="sk-SK"/>
        </w:rPr>
        <w:t xml:space="preserve"> (A = autonomy) – vyjadruje mieru samostatnosti z hľadiska organizácie práce na danom pracovisku</w:t>
      </w:r>
    </w:p>
    <w:p w:rsidR="00C55BCC" w:rsidRPr="00615DDF" w:rsidRDefault="00C55BCC" w:rsidP="00615DDF">
      <w:pPr>
        <w:numPr>
          <w:ilvl w:val="0"/>
          <w:numId w:val="1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spätná väzba</w:t>
      </w:r>
      <w:r w:rsidRPr="00615DDF">
        <w:rPr>
          <w:rFonts w:ascii="Times New Roman" w:eastAsia="Calibri" w:hAnsi="Times New Roman" w:cs="Times New Roman"/>
          <w:color w:val="000000" w:themeColor="text1"/>
          <w:lang w:val="sk-SK"/>
        </w:rPr>
        <w:t xml:space="preserve"> (F = feedback) – vyjadruje možnosť, ale aj rozsah spätných informácií o efektívnosti príslušného pracoviska</w:t>
      </w:r>
    </w:p>
    <w:p w:rsidR="00C55BCC" w:rsidRPr="00615DDF" w:rsidRDefault="00C55BCC" w:rsidP="00615DDF">
      <w:pPr>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1 – 3 – zamestnanec cíti dôležitosť práce</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Motivačný potenciál pracoviska</w:t>
      </w:r>
      <w:r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b/>
          <w:color w:val="000000" w:themeColor="text1"/>
          <w:lang w:val="sk-SK"/>
        </w:rPr>
        <w:t>MPS</w:t>
      </w:r>
      <w:r w:rsidRPr="00615DDF">
        <w:rPr>
          <w:rFonts w:ascii="Times New Roman" w:eastAsia="Calibri" w:hAnsi="Times New Roman" w:cs="Times New Roman"/>
          <w:color w:val="000000" w:themeColor="text1"/>
          <w:lang w:val="sk-SK"/>
        </w:rPr>
        <w:t xml:space="preserve"> = motivation potential score) – vyjadruje mieru motivačného účinku pracovnej činnosti na pracovníka, ktorá podmieňuje nielen produktivitu práce, ale aj kvalitu, pracovnú spokojnosť a pod. </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MPS = </w:t>
      </w:r>
      <w:r w:rsidRPr="00615DDF">
        <w:rPr>
          <w:rFonts w:ascii="Times New Roman" w:eastAsia="Calibri" w:hAnsi="Times New Roman" w:cs="Times New Roman"/>
          <w:color w:val="000000" w:themeColor="text1"/>
          <w:u w:val="single"/>
          <w:lang w:val="sk-SK"/>
        </w:rPr>
        <w:t>SV + TI + TS</w:t>
      </w:r>
      <w:r w:rsidRPr="00615DDF">
        <w:rPr>
          <w:rFonts w:ascii="Times New Roman" w:eastAsia="Calibri" w:hAnsi="Times New Roman" w:cs="Times New Roman"/>
          <w:color w:val="000000" w:themeColor="text1"/>
          <w:lang w:val="sk-SK"/>
        </w:rPr>
        <w:t xml:space="preserve"> x A x F</w:t>
      </w:r>
    </w:p>
    <w:p w:rsidR="00C55BCC" w:rsidRPr="00615DDF" w:rsidRDefault="00C55BCC" w:rsidP="00615DDF">
      <w:pPr>
        <w:pStyle w:val="NoSpacing"/>
        <w:jc w:val="both"/>
        <w:rPr>
          <w:rFonts w:ascii="Times New Roman" w:hAnsi="Times New Roman" w:cs="Times New Roman"/>
          <w:color w:val="000000" w:themeColor="text1"/>
          <w:lang w:val="sk-SK"/>
        </w:rPr>
      </w:pPr>
    </w:p>
    <w:p w:rsidR="00744D13" w:rsidRPr="00615DDF" w:rsidRDefault="00744D13" w:rsidP="00615DDF">
      <w:pPr>
        <w:spacing w:after="0" w:line="240" w:lineRule="auto"/>
        <w:jc w:val="both"/>
        <w:rPr>
          <w:rFonts w:ascii="Times New Roman" w:hAnsi="Times New Roman" w:cs="Times New Roman"/>
          <w:color w:val="000000" w:themeColor="text1"/>
        </w:rPr>
      </w:pPr>
      <w:r w:rsidRPr="00615DDF">
        <w:rPr>
          <w:rFonts w:ascii="Times New Roman" w:hAnsi="Times New Roman" w:cs="Times New Roman"/>
          <w:color w:val="000000" w:themeColor="text1"/>
        </w:rPr>
        <w:t>Súčasťou dizajnu pracovísk je aj rozvrh pracovného času, ktorý závisí od konkrétnych podmienok, druhu pracovnej činnosti a iných činiteľov.</w:t>
      </w:r>
    </w:p>
    <w:p w:rsidR="00744D13" w:rsidRPr="00615DDF" w:rsidRDefault="00744D13" w:rsidP="00615DDF">
      <w:pPr>
        <w:spacing w:after="0" w:line="240" w:lineRule="auto"/>
        <w:jc w:val="both"/>
        <w:rPr>
          <w:rFonts w:ascii="Times New Roman" w:hAnsi="Times New Roman" w:cs="Times New Roman"/>
          <w:color w:val="000000" w:themeColor="text1"/>
        </w:rPr>
      </w:pPr>
    </w:p>
    <w:p w:rsidR="00744D13" w:rsidRPr="00615DDF" w:rsidRDefault="00744D13" w:rsidP="00615DDF">
      <w:pPr>
        <w:spacing w:after="0" w:line="240" w:lineRule="auto"/>
        <w:jc w:val="both"/>
        <w:rPr>
          <w:rFonts w:ascii="Times New Roman" w:hAnsi="Times New Roman" w:cs="Times New Roman"/>
          <w:color w:val="000000" w:themeColor="text1"/>
        </w:rPr>
      </w:pPr>
      <w:r w:rsidRPr="00615DDF">
        <w:rPr>
          <w:rFonts w:ascii="Times New Roman" w:hAnsi="Times New Roman" w:cs="Times New Roman"/>
          <w:color w:val="000000" w:themeColor="text1"/>
        </w:rPr>
        <w:t>Možnosti časového plánovania pri dizajne práce:</w:t>
      </w:r>
    </w:p>
    <w:p w:rsidR="00744D13" w:rsidRPr="00615DDF" w:rsidRDefault="00744D13" w:rsidP="00615DDF">
      <w:pPr>
        <w:tabs>
          <w:tab w:val="left" w:pos="360"/>
        </w:tabs>
        <w:spacing w:after="0" w:line="240" w:lineRule="auto"/>
        <w:ind w:left="360"/>
        <w:jc w:val="both"/>
        <w:rPr>
          <w:rFonts w:ascii="Times New Roman" w:hAnsi="Times New Roman" w:cs="Times New Roman"/>
          <w:color w:val="000000" w:themeColor="text1"/>
        </w:rPr>
      </w:pPr>
      <w:r w:rsidRPr="00615DDF">
        <w:rPr>
          <w:rFonts w:ascii="Times New Roman" w:hAnsi="Times New Roman" w:cs="Times New Roman"/>
          <w:color w:val="000000" w:themeColor="text1"/>
        </w:rPr>
        <w:t>1.</w:t>
      </w:r>
      <w:r w:rsidRPr="00615DDF">
        <w:rPr>
          <w:rFonts w:ascii="Times New Roman" w:hAnsi="Times New Roman" w:cs="Times New Roman"/>
          <w:color w:val="000000" w:themeColor="text1"/>
        </w:rPr>
        <w:tab/>
        <w:t>Kompresia pracovného týždňa</w:t>
      </w:r>
    </w:p>
    <w:p w:rsidR="00744D13" w:rsidRPr="00615DDF" w:rsidRDefault="00744D13" w:rsidP="00615DDF">
      <w:pPr>
        <w:tabs>
          <w:tab w:val="left" w:pos="360"/>
        </w:tabs>
        <w:spacing w:after="0" w:line="240" w:lineRule="auto"/>
        <w:ind w:left="360"/>
        <w:jc w:val="both"/>
        <w:rPr>
          <w:rFonts w:ascii="Times New Roman" w:hAnsi="Times New Roman" w:cs="Times New Roman"/>
          <w:color w:val="000000" w:themeColor="text1"/>
        </w:rPr>
      </w:pPr>
      <w:r w:rsidRPr="00615DDF">
        <w:rPr>
          <w:rFonts w:ascii="Times New Roman" w:hAnsi="Times New Roman" w:cs="Times New Roman"/>
          <w:color w:val="000000" w:themeColor="text1"/>
        </w:rPr>
        <w:t>2.</w:t>
      </w:r>
      <w:r w:rsidRPr="00615DDF">
        <w:rPr>
          <w:rFonts w:ascii="Times New Roman" w:hAnsi="Times New Roman" w:cs="Times New Roman"/>
          <w:color w:val="000000" w:themeColor="text1"/>
        </w:rPr>
        <w:tab/>
        <w:t>Flexibilný pracovný čas</w:t>
      </w:r>
    </w:p>
    <w:p w:rsidR="00744D13" w:rsidRPr="00615DDF" w:rsidRDefault="00744D13" w:rsidP="00615DDF">
      <w:pPr>
        <w:tabs>
          <w:tab w:val="left" w:pos="360"/>
        </w:tabs>
        <w:spacing w:after="0" w:line="240" w:lineRule="auto"/>
        <w:ind w:left="360"/>
        <w:jc w:val="both"/>
        <w:rPr>
          <w:rFonts w:ascii="Times New Roman" w:hAnsi="Times New Roman" w:cs="Times New Roman"/>
          <w:color w:val="000000" w:themeColor="text1"/>
        </w:rPr>
      </w:pPr>
      <w:r w:rsidRPr="00615DDF">
        <w:rPr>
          <w:rFonts w:ascii="Times New Roman" w:hAnsi="Times New Roman" w:cs="Times New Roman"/>
          <w:color w:val="000000" w:themeColor="text1"/>
        </w:rPr>
        <w:t>3.</w:t>
      </w:r>
      <w:r w:rsidRPr="00615DDF">
        <w:rPr>
          <w:rFonts w:ascii="Times New Roman" w:hAnsi="Times New Roman" w:cs="Times New Roman"/>
          <w:color w:val="000000" w:themeColor="text1"/>
        </w:rPr>
        <w:tab/>
        <w:t>Zdieľanie jedného pracovného miesta</w:t>
      </w:r>
    </w:p>
    <w:p w:rsidR="00744D13" w:rsidRPr="00615DDF" w:rsidRDefault="00744D13" w:rsidP="00615DDF">
      <w:pPr>
        <w:tabs>
          <w:tab w:val="left" w:pos="360"/>
        </w:tabs>
        <w:spacing w:after="0" w:line="240" w:lineRule="auto"/>
        <w:ind w:left="360"/>
        <w:jc w:val="both"/>
        <w:rPr>
          <w:rFonts w:ascii="Times New Roman" w:hAnsi="Times New Roman" w:cs="Times New Roman"/>
          <w:color w:val="000000" w:themeColor="text1"/>
        </w:rPr>
      </w:pPr>
      <w:r w:rsidRPr="00615DDF">
        <w:rPr>
          <w:rFonts w:ascii="Times New Roman" w:hAnsi="Times New Roman" w:cs="Times New Roman"/>
          <w:color w:val="000000" w:themeColor="text1"/>
        </w:rPr>
        <w:t>4.</w:t>
      </w:r>
      <w:r w:rsidRPr="00615DDF">
        <w:rPr>
          <w:rFonts w:ascii="Times New Roman" w:hAnsi="Times New Roman" w:cs="Times New Roman"/>
          <w:color w:val="000000" w:themeColor="text1"/>
        </w:rPr>
        <w:tab/>
        <w:t>Príležitostní pracovníci</w:t>
      </w:r>
    </w:p>
    <w:p w:rsidR="00744D13" w:rsidRPr="00615DDF" w:rsidRDefault="00744D13" w:rsidP="00615DDF">
      <w:pPr>
        <w:tabs>
          <w:tab w:val="left" w:pos="360"/>
        </w:tabs>
        <w:spacing w:after="0" w:line="240" w:lineRule="auto"/>
        <w:ind w:left="360"/>
        <w:jc w:val="both"/>
        <w:rPr>
          <w:rFonts w:ascii="Times New Roman" w:hAnsi="Times New Roman" w:cs="Times New Roman"/>
          <w:color w:val="000000" w:themeColor="text1"/>
        </w:rPr>
      </w:pPr>
      <w:r w:rsidRPr="00615DDF">
        <w:rPr>
          <w:rFonts w:ascii="Times New Roman" w:hAnsi="Times New Roman" w:cs="Times New Roman"/>
          <w:color w:val="000000" w:themeColor="text1"/>
        </w:rPr>
        <w:t>5.</w:t>
      </w:r>
      <w:r w:rsidRPr="00615DDF">
        <w:rPr>
          <w:rFonts w:ascii="Times New Roman" w:hAnsi="Times New Roman" w:cs="Times New Roman"/>
          <w:color w:val="000000" w:themeColor="text1"/>
        </w:rPr>
        <w:tab/>
        <w:t>Telecommuting</w:t>
      </w:r>
    </w:p>
    <w:p w:rsidR="00744D13" w:rsidRDefault="00744D13" w:rsidP="00615DDF">
      <w:pPr>
        <w:spacing w:after="0" w:line="240" w:lineRule="auto"/>
        <w:jc w:val="both"/>
        <w:rPr>
          <w:rFonts w:ascii="Times New Roman" w:hAnsi="Times New Roman" w:cs="Times New Roman"/>
          <w:b/>
          <w:color w:val="000000" w:themeColor="text1"/>
        </w:rPr>
      </w:pPr>
    </w:p>
    <w:p w:rsidR="00506A5B" w:rsidRDefault="00506A5B" w:rsidP="00615DDF">
      <w:pPr>
        <w:spacing w:after="0" w:line="240" w:lineRule="auto"/>
        <w:jc w:val="both"/>
        <w:rPr>
          <w:rFonts w:ascii="Times New Roman" w:hAnsi="Times New Roman" w:cs="Times New Roman"/>
          <w:b/>
          <w:color w:val="000000" w:themeColor="text1"/>
        </w:rPr>
      </w:pPr>
    </w:p>
    <w:p w:rsidR="00506A5B" w:rsidRDefault="00506A5B" w:rsidP="00615DDF">
      <w:pPr>
        <w:spacing w:after="0" w:line="240" w:lineRule="auto"/>
        <w:jc w:val="both"/>
        <w:rPr>
          <w:rFonts w:ascii="Times New Roman" w:hAnsi="Times New Roman" w:cs="Times New Roman"/>
          <w:b/>
          <w:color w:val="000000" w:themeColor="text1"/>
        </w:rPr>
      </w:pPr>
    </w:p>
    <w:p w:rsidR="00506A5B" w:rsidRPr="00615DDF" w:rsidRDefault="00506A5B" w:rsidP="00615DDF">
      <w:pPr>
        <w:spacing w:after="0" w:line="240" w:lineRule="auto"/>
        <w:jc w:val="both"/>
        <w:rPr>
          <w:rFonts w:ascii="Times New Roman" w:hAnsi="Times New Roman" w:cs="Times New Roman"/>
          <w:b/>
          <w:color w:val="000000" w:themeColor="text1"/>
        </w:rPr>
      </w:pPr>
    </w:p>
    <w:p w:rsidR="00744D13" w:rsidRPr="00615DDF" w:rsidRDefault="00744D13" w:rsidP="00615DDF">
      <w:pPr>
        <w:spacing w:after="0" w:line="240" w:lineRule="auto"/>
        <w:jc w:val="both"/>
        <w:rPr>
          <w:rFonts w:ascii="Times New Roman" w:hAnsi="Times New Roman" w:cs="Times New Roman"/>
          <w:b/>
          <w:color w:val="000000" w:themeColor="text1"/>
        </w:rPr>
      </w:pPr>
      <w:r w:rsidRPr="00615DDF">
        <w:rPr>
          <w:rFonts w:ascii="Times New Roman" w:hAnsi="Times New Roman" w:cs="Times New Roman"/>
          <w:b/>
          <w:color w:val="000000" w:themeColor="text1"/>
        </w:rPr>
        <w:lastRenderedPageBreak/>
        <w:t>Organizácia pracovísk</w:t>
      </w:r>
    </w:p>
    <w:p w:rsidR="00744D13" w:rsidRPr="00615DDF" w:rsidRDefault="00744D13" w:rsidP="00615DDF">
      <w:pPr>
        <w:spacing w:after="0" w:line="240" w:lineRule="auto"/>
        <w:jc w:val="both"/>
        <w:rPr>
          <w:rFonts w:ascii="Times New Roman" w:hAnsi="Times New Roman" w:cs="Times New Roman"/>
          <w:b/>
          <w:color w:val="000000" w:themeColor="text1"/>
        </w:rPr>
      </w:pPr>
    </w:p>
    <w:p w:rsidR="00744D13" w:rsidRPr="00615DDF" w:rsidRDefault="00744D13" w:rsidP="00615DDF">
      <w:pPr>
        <w:spacing w:after="0" w:line="240" w:lineRule="auto"/>
        <w:jc w:val="both"/>
        <w:rPr>
          <w:rFonts w:ascii="Times New Roman" w:hAnsi="Times New Roman" w:cs="Times New Roman"/>
          <w:b/>
          <w:color w:val="000000" w:themeColor="text1"/>
        </w:rPr>
      </w:pPr>
      <w:r w:rsidRPr="00615DDF">
        <w:rPr>
          <w:rFonts w:ascii="Times New Roman" w:hAnsi="Times New Roman" w:cs="Times New Roman"/>
          <w:b/>
          <w:color w:val="000000" w:themeColor="text1"/>
        </w:rPr>
        <w:t>Procesné a operačné usporiadanie:</w:t>
      </w:r>
    </w:p>
    <w:p w:rsidR="00744D13" w:rsidRPr="00615DDF" w:rsidRDefault="00744D13" w:rsidP="00615DDF">
      <w:pPr>
        <w:pStyle w:val="BodyText"/>
        <w:spacing w:after="0"/>
        <w:jc w:val="both"/>
        <w:rPr>
          <w:color w:val="000000" w:themeColor="text1"/>
          <w:sz w:val="22"/>
          <w:szCs w:val="22"/>
        </w:rPr>
      </w:pPr>
      <w:r w:rsidRPr="00615DDF">
        <w:rPr>
          <w:color w:val="000000" w:themeColor="text1"/>
          <w:sz w:val="22"/>
          <w:szCs w:val="22"/>
        </w:rPr>
        <w:t>Postupnosť ide od g) ku a), pričom typ usporiadania pracovísk a) je najvyššej efektívnosti.</w:t>
      </w:r>
    </w:p>
    <w:p w:rsidR="00744D13" w:rsidRPr="00615DDF" w:rsidRDefault="00744D13" w:rsidP="00615DDF">
      <w:pPr>
        <w:tabs>
          <w:tab w:val="left" w:pos="360"/>
        </w:tabs>
        <w:spacing w:after="0" w:line="240" w:lineRule="auto"/>
        <w:jc w:val="both"/>
        <w:rPr>
          <w:rFonts w:ascii="Times New Roman" w:hAnsi="Times New Roman" w:cs="Times New Roman"/>
          <w:color w:val="000000" w:themeColor="text1"/>
        </w:rPr>
      </w:pPr>
      <w:r w:rsidRPr="00615DDF">
        <w:rPr>
          <w:rFonts w:ascii="Times New Roman" w:hAnsi="Times New Roman" w:cs="Times New Roman"/>
          <w:b/>
          <w:color w:val="000000" w:themeColor="text1"/>
        </w:rPr>
        <w:t>A.</w:t>
      </w:r>
      <w:r w:rsidRPr="00615DDF">
        <w:rPr>
          <w:rFonts w:ascii="Times New Roman" w:hAnsi="Times New Roman" w:cs="Times New Roman"/>
          <w:b/>
          <w:color w:val="000000" w:themeColor="text1"/>
        </w:rPr>
        <w:tab/>
        <w:t>bez usporiadania (irregular)</w:t>
      </w:r>
      <w:r w:rsidRPr="00615DDF">
        <w:rPr>
          <w:rFonts w:ascii="Times New Roman" w:hAnsi="Times New Roman" w:cs="Times New Roman"/>
          <w:color w:val="000000" w:themeColor="text1"/>
        </w:rPr>
        <w:t xml:space="preserve"> </w:t>
      </w:r>
    </w:p>
    <w:p w:rsidR="00744D13" w:rsidRPr="00615DDF" w:rsidRDefault="00744D13" w:rsidP="00615DDF">
      <w:pPr>
        <w:tabs>
          <w:tab w:val="left" w:pos="720"/>
        </w:tabs>
        <w:spacing w:after="0" w:line="240" w:lineRule="auto"/>
        <w:ind w:left="720" w:hanging="360"/>
        <w:jc w:val="both"/>
        <w:rPr>
          <w:rFonts w:ascii="Times New Roman" w:hAnsi="Times New Roman" w:cs="Times New Roman"/>
          <w:color w:val="000000" w:themeColor="text1"/>
        </w:rPr>
      </w:pPr>
      <w:r w:rsidRPr="00615DDF">
        <w:rPr>
          <w:rFonts w:ascii="Times New Roman" w:hAnsi="Times New Roman" w:cs="Times New Roman"/>
          <w:color w:val="000000" w:themeColor="text1"/>
        </w:rPr>
        <w:t xml:space="preserve">g) </w:t>
      </w:r>
      <w:r w:rsidRPr="00615DDF">
        <w:rPr>
          <w:rFonts w:ascii="Times New Roman" w:hAnsi="Times New Roman" w:cs="Times New Roman"/>
          <w:color w:val="000000" w:themeColor="text1"/>
        </w:rPr>
        <w:tab/>
        <w:t>nepravidelné usporiadanie – môže sa vyskytnúť v malých firmách, nestojí však za zmienku;</w:t>
      </w:r>
    </w:p>
    <w:p w:rsidR="00744D13" w:rsidRPr="00615DDF" w:rsidRDefault="00744D13" w:rsidP="00615DDF">
      <w:pPr>
        <w:tabs>
          <w:tab w:val="left" w:pos="360"/>
        </w:tabs>
        <w:spacing w:after="0" w:line="240" w:lineRule="auto"/>
        <w:jc w:val="both"/>
        <w:rPr>
          <w:rFonts w:ascii="Times New Roman" w:hAnsi="Times New Roman" w:cs="Times New Roman"/>
          <w:b/>
          <w:color w:val="000000" w:themeColor="text1"/>
        </w:rPr>
      </w:pPr>
      <w:r w:rsidRPr="00615DDF">
        <w:rPr>
          <w:rFonts w:ascii="Times New Roman" w:hAnsi="Times New Roman" w:cs="Times New Roman"/>
          <w:b/>
          <w:color w:val="000000" w:themeColor="text1"/>
        </w:rPr>
        <w:t>B.</w:t>
      </w:r>
      <w:r w:rsidRPr="00615DDF">
        <w:rPr>
          <w:rFonts w:ascii="Times New Roman" w:hAnsi="Times New Roman" w:cs="Times New Roman"/>
          <w:b/>
          <w:color w:val="000000" w:themeColor="text1"/>
        </w:rPr>
        <w:tab/>
        <w:t xml:space="preserve">operačné usporiadanie (operation-based or method-based) </w:t>
      </w:r>
    </w:p>
    <w:p w:rsidR="00744D13" w:rsidRPr="00615DDF" w:rsidRDefault="00744D13" w:rsidP="00615DDF">
      <w:pPr>
        <w:tabs>
          <w:tab w:val="left" w:pos="720"/>
        </w:tabs>
        <w:spacing w:after="0" w:line="240" w:lineRule="auto"/>
        <w:ind w:left="720" w:hanging="360"/>
        <w:jc w:val="both"/>
        <w:rPr>
          <w:rFonts w:ascii="Times New Roman" w:hAnsi="Times New Roman" w:cs="Times New Roman"/>
          <w:color w:val="000000" w:themeColor="text1"/>
        </w:rPr>
      </w:pPr>
      <w:r w:rsidRPr="00615DDF">
        <w:rPr>
          <w:rFonts w:ascii="Times New Roman" w:hAnsi="Times New Roman" w:cs="Times New Roman"/>
          <w:color w:val="000000" w:themeColor="text1"/>
        </w:rPr>
        <w:t xml:space="preserve">f) </w:t>
      </w:r>
      <w:r w:rsidRPr="00615DDF">
        <w:rPr>
          <w:rFonts w:ascii="Times New Roman" w:hAnsi="Times New Roman" w:cs="Times New Roman"/>
          <w:color w:val="000000" w:themeColor="text1"/>
        </w:rPr>
        <w:tab/>
        <w:t>usporiadanie podľa typu stroja – je náročné na dopravu, pričom základným prístupom k problému usporiadania pracovísk je redukcia dopravy na nulu, pretože doprava nepridáva hodnotu produktu</w:t>
      </w:r>
    </w:p>
    <w:p w:rsidR="00744D13" w:rsidRPr="00615DDF" w:rsidRDefault="00744D13" w:rsidP="00615DDF">
      <w:pPr>
        <w:tabs>
          <w:tab w:val="left" w:pos="360"/>
        </w:tabs>
        <w:spacing w:after="0" w:line="240" w:lineRule="auto"/>
        <w:jc w:val="both"/>
        <w:rPr>
          <w:rFonts w:ascii="Times New Roman" w:hAnsi="Times New Roman" w:cs="Times New Roman"/>
          <w:b/>
          <w:color w:val="000000" w:themeColor="text1"/>
        </w:rPr>
      </w:pPr>
      <w:r w:rsidRPr="00615DDF">
        <w:rPr>
          <w:rFonts w:ascii="Times New Roman" w:hAnsi="Times New Roman" w:cs="Times New Roman"/>
          <w:b/>
          <w:color w:val="000000" w:themeColor="text1"/>
        </w:rPr>
        <w:t>C.</w:t>
      </w:r>
      <w:r w:rsidRPr="00615DDF">
        <w:rPr>
          <w:rFonts w:ascii="Times New Roman" w:hAnsi="Times New Roman" w:cs="Times New Roman"/>
          <w:b/>
          <w:color w:val="000000" w:themeColor="text1"/>
        </w:rPr>
        <w:tab/>
        <w:t>procesné usporiadanie (process-based): 1. podľa produktov:</w:t>
      </w:r>
    </w:p>
    <w:p w:rsidR="00744D13" w:rsidRPr="00615DDF" w:rsidRDefault="00744D13" w:rsidP="00615DDF">
      <w:pPr>
        <w:tabs>
          <w:tab w:val="left" w:pos="720"/>
        </w:tabs>
        <w:spacing w:after="0" w:line="240" w:lineRule="auto"/>
        <w:ind w:left="720" w:hanging="360"/>
        <w:jc w:val="both"/>
        <w:rPr>
          <w:rFonts w:ascii="Times New Roman" w:hAnsi="Times New Roman" w:cs="Times New Roman"/>
          <w:color w:val="000000" w:themeColor="text1"/>
        </w:rPr>
      </w:pPr>
      <w:r w:rsidRPr="00615DDF">
        <w:rPr>
          <w:rFonts w:ascii="Times New Roman" w:hAnsi="Times New Roman" w:cs="Times New Roman"/>
          <w:color w:val="000000" w:themeColor="text1"/>
        </w:rPr>
        <w:t xml:space="preserve">e) </w:t>
      </w:r>
      <w:r w:rsidRPr="00615DDF">
        <w:rPr>
          <w:rFonts w:ascii="Times New Roman" w:hAnsi="Times New Roman" w:cs="Times New Roman"/>
          <w:color w:val="000000" w:themeColor="text1"/>
        </w:rPr>
        <w:tab/>
        <w:t xml:space="preserve">usporiadanie podľa spoločných výrobkov (layout by collective parts group); </w:t>
      </w:r>
    </w:p>
    <w:p w:rsidR="00744D13" w:rsidRPr="00615DDF" w:rsidRDefault="00744D13" w:rsidP="00615DDF">
      <w:pPr>
        <w:tabs>
          <w:tab w:val="left" w:pos="720"/>
        </w:tabs>
        <w:spacing w:after="0" w:line="240" w:lineRule="auto"/>
        <w:ind w:left="720" w:hanging="360"/>
        <w:jc w:val="both"/>
        <w:rPr>
          <w:rFonts w:ascii="Times New Roman" w:hAnsi="Times New Roman" w:cs="Times New Roman"/>
          <w:color w:val="000000" w:themeColor="text1"/>
        </w:rPr>
      </w:pPr>
      <w:r w:rsidRPr="00615DDF">
        <w:rPr>
          <w:rFonts w:ascii="Times New Roman" w:hAnsi="Times New Roman" w:cs="Times New Roman"/>
          <w:color w:val="000000" w:themeColor="text1"/>
        </w:rPr>
        <w:t xml:space="preserve">d) </w:t>
      </w:r>
      <w:r w:rsidRPr="00615DDF">
        <w:rPr>
          <w:rFonts w:ascii="Times New Roman" w:hAnsi="Times New Roman" w:cs="Times New Roman"/>
          <w:color w:val="000000" w:themeColor="text1"/>
        </w:rPr>
        <w:tab/>
        <w:t>usporiadanie podľa podobných výrobkov (layout by similar parts group); rôzne typy súčiastok sú zatriedené podľa tvaru, respektíve určenia,</w:t>
      </w:r>
    </w:p>
    <w:p w:rsidR="00744D13" w:rsidRPr="00615DDF" w:rsidRDefault="00744D13" w:rsidP="00615DDF">
      <w:pPr>
        <w:tabs>
          <w:tab w:val="left" w:pos="360"/>
        </w:tabs>
        <w:spacing w:after="0" w:line="240" w:lineRule="auto"/>
        <w:ind w:left="360" w:hanging="360"/>
        <w:jc w:val="both"/>
        <w:rPr>
          <w:rFonts w:ascii="Times New Roman" w:hAnsi="Times New Roman" w:cs="Times New Roman"/>
          <w:b/>
          <w:color w:val="000000" w:themeColor="text1"/>
        </w:rPr>
      </w:pPr>
      <w:r w:rsidRPr="00615DDF">
        <w:rPr>
          <w:rFonts w:ascii="Times New Roman" w:hAnsi="Times New Roman" w:cs="Times New Roman"/>
          <w:b/>
          <w:color w:val="000000" w:themeColor="text1"/>
        </w:rPr>
        <w:t>D.</w:t>
      </w:r>
      <w:r w:rsidRPr="00615DDF">
        <w:rPr>
          <w:rFonts w:ascii="Times New Roman" w:hAnsi="Times New Roman" w:cs="Times New Roman"/>
          <w:b/>
          <w:color w:val="000000" w:themeColor="text1"/>
        </w:rPr>
        <w:tab/>
        <w:t>procesné usporiadanie (process-based): 2. podľa technologickej postupnosti procesov:</w:t>
      </w:r>
    </w:p>
    <w:p w:rsidR="00744D13" w:rsidRPr="00615DDF" w:rsidRDefault="00744D13" w:rsidP="00615DDF">
      <w:pPr>
        <w:tabs>
          <w:tab w:val="left" w:pos="720"/>
        </w:tabs>
        <w:spacing w:after="0" w:line="240" w:lineRule="auto"/>
        <w:ind w:left="720" w:hanging="360"/>
        <w:jc w:val="both"/>
        <w:rPr>
          <w:rFonts w:ascii="Times New Roman" w:hAnsi="Times New Roman" w:cs="Times New Roman"/>
          <w:color w:val="000000" w:themeColor="text1"/>
        </w:rPr>
      </w:pPr>
      <w:r w:rsidRPr="00615DDF">
        <w:rPr>
          <w:rFonts w:ascii="Times New Roman" w:hAnsi="Times New Roman" w:cs="Times New Roman"/>
          <w:color w:val="000000" w:themeColor="text1"/>
        </w:rPr>
        <w:t xml:space="preserve">c) usporiadanie podľa jednotnej postupnosti procesov (layout by similar process sequence); rôzne typy strojov sú usporiadané v smere spracovania produktu </w:t>
      </w:r>
    </w:p>
    <w:p w:rsidR="00744D13" w:rsidRPr="00615DDF" w:rsidRDefault="00744D13" w:rsidP="00615DDF">
      <w:pPr>
        <w:tabs>
          <w:tab w:val="left" w:pos="720"/>
        </w:tabs>
        <w:spacing w:after="0" w:line="240" w:lineRule="auto"/>
        <w:ind w:left="720" w:hanging="360"/>
        <w:jc w:val="both"/>
        <w:rPr>
          <w:rFonts w:ascii="Times New Roman" w:hAnsi="Times New Roman" w:cs="Times New Roman"/>
          <w:color w:val="000000" w:themeColor="text1"/>
        </w:rPr>
      </w:pPr>
      <w:r w:rsidRPr="00615DDF">
        <w:rPr>
          <w:rFonts w:ascii="Times New Roman" w:hAnsi="Times New Roman" w:cs="Times New Roman"/>
          <w:color w:val="000000" w:themeColor="text1"/>
        </w:rPr>
        <w:t>b) usporiadanie podľa spoločnej postupnosti procesov (layout by common process sequence); rôzne produkty využívajú to isté usporiadanie strojov v smere technologickej postupnosti.</w:t>
      </w:r>
    </w:p>
    <w:p w:rsidR="00744D13" w:rsidRPr="00615DDF" w:rsidRDefault="00744D13" w:rsidP="00615DDF">
      <w:pPr>
        <w:tabs>
          <w:tab w:val="left" w:pos="720"/>
        </w:tabs>
        <w:spacing w:after="0" w:line="240" w:lineRule="auto"/>
        <w:ind w:left="720" w:hanging="360"/>
        <w:jc w:val="both"/>
        <w:rPr>
          <w:rFonts w:ascii="Times New Roman" w:hAnsi="Times New Roman" w:cs="Times New Roman"/>
          <w:color w:val="000000" w:themeColor="text1"/>
        </w:rPr>
      </w:pPr>
      <w:r w:rsidRPr="00615DDF">
        <w:rPr>
          <w:rFonts w:ascii="Times New Roman" w:hAnsi="Times New Roman" w:cs="Times New Roman"/>
          <w:color w:val="000000" w:themeColor="text1"/>
        </w:rPr>
        <w:t>a) usporiadanie podľa samostatnej postupnosti procesov (layout by single process sequence); postupnosť spracovania rôznych súčiastok nie je presne rovnaká, ale je spoločná mnohým rôznym produktom. Napríklad sú usporiadané rôzne stroje za sebou: A</w:t>
      </w:r>
      <w:r w:rsidRPr="00615DDF">
        <w:rPr>
          <w:rFonts w:ascii="Times New Roman" w:hAnsi="Times New Roman" w:cs="Times New Roman"/>
          <w:color w:val="000000" w:themeColor="text1"/>
        </w:rPr>
        <w:sym w:font="Symbol" w:char="F0AE"/>
      </w:r>
      <w:r w:rsidRPr="00615DDF">
        <w:rPr>
          <w:rFonts w:ascii="Times New Roman" w:hAnsi="Times New Roman" w:cs="Times New Roman"/>
          <w:color w:val="000000" w:themeColor="text1"/>
        </w:rPr>
        <w:t>B</w:t>
      </w:r>
      <w:r w:rsidRPr="00615DDF">
        <w:rPr>
          <w:rFonts w:ascii="Times New Roman" w:hAnsi="Times New Roman" w:cs="Times New Roman"/>
          <w:color w:val="000000" w:themeColor="text1"/>
        </w:rPr>
        <w:sym w:font="Symbol" w:char="F0AE"/>
      </w:r>
      <w:r w:rsidRPr="00615DDF">
        <w:rPr>
          <w:rFonts w:ascii="Times New Roman" w:hAnsi="Times New Roman" w:cs="Times New Roman"/>
          <w:color w:val="000000" w:themeColor="text1"/>
        </w:rPr>
        <w:t>C</w:t>
      </w:r>
      <w:r w:rsidRPr="00615DDF">
        <w:rPr>
          <w:rFonts w:ascii="Times New Roman" w:hAnsi="Times New Roman" w:cs="Times New Roman"/>
          <w:color w:val="000000" w:themeColor="text1"/>
        </w:rPr>
        <w:sym w:font="Symbol" w:char="F0AE"/>
      </w:r>
      <w:r w:rsidRPr="00615DDF">
        <w:rPr>
          <w:rFonts w:ascii="Times New Roman" w:hAnsi="Times New Roman" w:cs="Times New Roman"/>
          <w:color w:val="000000" w:themeColor="text1"/>
        </w:rPr>
        <w:t>D</w:t>
      </w:r>
      <w:r w:rsidRPr="00615DDF">
        <w:rPr>
          <w:rFonts w:ascii="Times New Roman" w:hAnsi="Times New Roman" w:cs="Times New Roman"/>
          <w:color w:val="000000" w:themeColor="text1"/>
        </w:rPr>
        <w:sym w:font="Symbol" w:char="F0AE"/>
      </w:r>
      <w:r w:rsidRPr="00615DDF">
        <w:rPr>
          <w:rFonts w:ascii="Times New Roman" w:hAnsi="Times New Roman" w:cs="Times New Roman"/>
          <w:color w:val="000000" w:themeColor="text1"/>
        </w:rPr>
        <w:t>E</w:t>
      </w:r>
      <w:r w:rsidRPr="00615DDF">
        <w:rPr>
          <w:rFonts w:ascii="Times New Roman" w:hAnsi="Times New Roman" w:cs="Times New Roman"/>
          <w:color w:val="000000" w:themeColor="text1"/>
        </w:rPr>
        <w:sym w:font="Symbol" w:char="F0AE"/>
      </w:r>
      <w:r w:rsidRPr="00615DDF">
        <w:rPr>
          <w:rFonts w:ascii="Times New Roman" w:hAnsi="Times New Roman" w:cs="Times New Roman"/>
          <w:color w:val="000000" w:themeColor="text1"/>
        </w:rPr>
        <w:t>F</w:t>
      </w:r>
      <w:r w:rsidRPr="00615DDF">
        <w:rPr>
          <w:rFonts w:ascii="Times New Roman" w:hAnsi="Times New Roman" w:cs="Times New Roman"/>
          <w:color w:val="000000" w:themeColor="text1"/>
        </w:rPr>
        <w:sym w:font="Symbol" w:char="F0AE"/>
      </w:r>
      <w:r w:rsidRPr="00615DDF">
        <w:rPr>
          <w:rFonts w:ascii="Times New Roman" w:hAnsi="Times New Roman" w:cs="Times New Roman"/>
          <w:color w:val="000000" w:themeColor="text1"/>
        </w:rPr>
        <w:t>G. Produkt A vyžaduje postupnosť A</w:t>
      </w:r>
      <w:r w:rsidRPr="00615DDF">
        <w:rPr>
          <w:rFonts w:ascii="Times New Roman" w:hAnsi="Times New Roman" w:cs="Times New Roman"/>
          <w:color w:val="000000" w:themeColor="text1"/>
        </w:rPr>
        <w:sym w:font="Symbol" w:char="F0AE"/>
      </w:r>
      <w:r w:rsidRPr="00615DDF">
        <w:rPr>
          <w:rFonts w:ascii="Times New Roman" w:hAnsi="Times New Roman" w:cs="Times New Roman"/>
          <w:color w:val="000000" w:themeColor="text1"/>
        </w:rPr>
        <w:t>B</w:t>
      </w:r>
      <w:r w:rsidRPr="00615DDF">
        <w:rPr>
          <w:rFonts w:ascii="Times New Roman" w:hAnsi="Times New Roman" w:cs="Times New Roman"/>
          <w:color w:val="000000" w:themeColor="text1"/>
        </w:rPr>
        <w:sym w:font="Symbol" w:char="F0AE"/>
      </w:r>
      <w:r w:rsidRPr="00615DDF">
        <w:rPr>
          <w:rFonts w:ascii="Times New Roman" w:hAnsi="Times New Roman" w:cs="Times New Roman"/>
          <w:color w:val="000000" w:themeColor="text1"/>
        </w:rPr>
        <w:t>C</w:t>
      </w:r>
      <w:r w:rsidRPr="00615DDF">
        <w:rPr>
          <w:rFonts w:ascii="Times New Roman" w:hAnsi="Times New Roman" w:cs="Times New Roman"/>
          <w:color w:val="000000" w:themeColor="text1"/>
        </w:rPr>
        <w:sym w:font="Symbol" w:char="F0AE"/>
      </w:r>
      <w:r w:rsidRPr="00615DDF">
        <w:rPr>
          <w:rFonts w:ascii="Times New Roman" w:hAnsi="Times New Roman" w:cs="Times New Roman"/>
          <w:color w:val="000000" w:themeColor="text1"/>
        </w:rPr>
        <w:t xml:space="preserve">E </w:t>
      </w:r>
      <w:r w:rsidRPr="00615DDF">
        <w:rPr>
          <w:rFonts w:ascii="Times New Roman" w:hAnsi="Times New Roman" w:cs="Times New Roman"/>
          <w:color w:val="000000" w:themeColor="text1"/>
        </w:rPr>
        <w:sym w:font="Symbol" w:char="F0AE"/>
      </w:r>
      <w:r w:rsidRPr="00615DDF">
        <w:rPr>
          <w:rFonts w:ascii="Times New Roman" w:hAnsi="Times New Roman" w:cs="Times New Roman"/>
          <w:color w:val="000000" w:themeColor="text1"/>
        </w:rPr>
        <w:t>G, produkt B má B</w:t>
      </w:r>
      <w:r w:rsidRPr="00615DDF">
        <w:rPr>
          <w:rFonts w:ascii="Times New Roman" w:hAnsi="Times New Roman" w:cs="Times New Roman"/>
          <w:color w:val="000000" w:themeColor="text1"/>
        </w:rPr>
        <w:sym w:font="Symbol" w:char="F0AE"/>
      </w:r>
      <w:r w:rsidRPr="00615DDF">
        <w:rPr>
          <w:rFonts w:ascii="Times New Roman" w:hAnsi="Times New Roman" w:cs="Times New Roman"/>
          <w:color w:val="000000" w:themeColor="text1"/>
        </w:rPr>
        <w:t>C</w:t>
      </w:r>
      <w:r w:rsidRPr="00615DDF">
        <w:rPr>
          <w:rFonts w:ascii="Times New Roman" w:hAnsi="Times New Roman" w:cs="Times New Roman"/>
          <w:color w:val="000000" w:themeColor="text1"/>
        </w:rPr>
        <w:sym w:font="Symbol" w:char="F0AE"/>
      </w:r>
      <w:r w:rsidRPr="00615DDF">
        <w:rPr>
          <w:rFonts w:ascii="Times New Roman" w:hAnsi="Times New Roman" w:cs="Times New Roman"/>
          <w:color w:val="000000" w:themeColor="text1"/>
        </w:rPr>
        <w:t xml:space="preserve">D </w:t>
      </w:r>
      <w:r w:rsidRPr="00615DDF">
        <w:rPr>
          <w:rFonts w:ascii="Times New Roman" w:hAnsi="Times New Roman" w:cs="Times New Roman"/>
          <w:color w:val="000000" w:themeColor="text1"/>
        </w:rPr>
        <w:sym w:font="Symbol" w:char="F0AE"/>
      </w:r>
      <w:r w:rsidRPr="00615DDF">
        <w:rPr>
          <w:rFonts w:ascii="Times New Roman" w:hAnsi="Times New Roman" w:cs="Times New Roman"/>
          <w:color w:val="000000" w:themeColor="text1"/>
        </w:rPr>
        <w:t xml:space="preserve">G postupnosť. Ostatné stroje sú v nečinnosti. </w:t>
      </w:r>
    </w:p>
    <w:p w:rsidR="00744D13" w:rsidRPr="00615DDF" w:rsidRDefault="00744D13" w:rsidP="00615DDF">
      <w:pPr>
        <w:pStyle w:val="BodyText"/>
        <w:spacing w:after="0"/>
        <w:jc w:val="both"/>
        <w:rPr>
          <w:b/>
          <w:bCs/>
          <w:color w:val="000000" w:themeColor="text1"/>
          <w:sz w:val="22"/>
          <w:szCs w:val="22"/>
        </w:rPr>
      </w:pPr>
    </w:p>
    <w:p w:rsidR="00744D13" w:rsidRPr="00615DDF" w:rsidRDefault="00744D13" w:rsidP="00615DDF">
      <w:pPr>
        <w:pStyle w:val="BodyText"/>
        <w:spacing w:after="0"/>
        <w:jc w:val="both"/>
        <w:rPr>
          <w:b/>
          <w:bCs/>
          <w:color w:val="000000" w:themeColor="text1"/>
          <w:sz w:val="22"/>
          <w:szCs w:val="22"/>
        </w:rPr>
      </w:pPr>
      <w:r w:rsidRPr="00615DDF">
        <w:rPr>
          <w:b/>
          <w:bCs/>
          <w:color w:val="000000" w:themeColor="text1"/>
          <w:sz w:val="22"/>
          <w:szCs w:val="22"/>
        </w:rPr>
        <w:t>Nevýhody operačného usporiadania pracovísk:</w:t>
      </w:r>
    </w:p>
    <w:p w:rsidR="00744D13" w:rsidRPr="00615DDF" w:rsidRDefault="00744D13" w:rsidP="00D21471">
      <w:pPr>
        <w:pStyle w:val="BodyText"/>
        <w:numPr>
          <w:ilvl w:val="0"/>
          <w:numId w:val="357"/>
        </w:numPr>
        <w:spacing w:after="0"/>
        <w:jc w:val="both"/>
        <w:rPr>
          <w:color w:val="000000" w:themeColor="text1"/>
          <w:sz w:val="22"/>
          <w:szCs w:val="22"/>
        </w:rPr>
      </w:pPr>
      <w:r w:rsidRPr="00615DDF">
        <w:rPr>
          <w:color w:val="000000" w:themeColor="text1"/>
          <w:sz w:val="22"/>
          <w:szCs w:val="22"/>
        </w:rPr>
        <w:t xml:space="preserve">optimalizácia lokálnych miest pred optimalizáciou celej výroby, problematická koordinácia a plánovanie výroby, obzvlášť vtedy, keď objem výroby fluktuuje, plytvanie z dopravy, akumulácia zásob rozpracovanej výroby, zbytočná, dodatočná manipulácia s materiálom, dlhší výrobný cyklus, problematickosť v identifikácii príčin nekvality, problematickosť v štandardizácii toku materiálu a práce pracovníka, komunikácia a viditeľnosť medzi jednotlivými následnými procesmi je ťažká </w:t>
      </w:r>
    </w:p>
    <w:p w:rsidR="00744D13" w:rsidRPr="00615DDF" w:rsidRDefault="00744D13" w:rsidP="00615DDF">
      <w:pPr>
        <w:spacing w:after="0" w:line="240" w:lineRule="auto"/>
        <w:jc w:val="both"/>
        <w:rPr>
          <w:rFonts w:ascii="Times New Roman" w:hAnsi="Times New Roman" w:cs="Times New Roman"/>
          <w:b/>
          <w:color w:val="000000" w:themeColor="text1"/>
          <w:u w:val="single"/>
        </w:rPr>
      </w:pPr>
    </w:p>
    <w:p w:rsidR="00744D13" w:rsidRPr="00615DDF" w:rsidRDefault="00744D13" w:rsidP="00615DDF">
      <w:pPr>
        <w:spacing w:after="0" w:line="240" w:lineRule="auto"/>
        <w:jc w:val="both"/>
        <w:rPr>
          <w:rFonts w:ascii="Times New Roman" w:hAnsi="Times New Roman" w:cs="Times New Roman"/>
          <w:b/>
          <w:color w:val="000000" w:themeColor="text1"/>
          <w:u w:val="single"/>
        </w:rPr>
      </w:pPr>
      <w:r w:rsidRPr="00615DDF">
        <w:rPr>
          <w:rFonts w:ascii="Times New Roman" w:hAnsi="Times New Roman" w:cs="Times New Roman"/>
          <w:b/>
          <w:color w:val="000000" w:themeColor="text1"/>
          <w:u w:val="single"/>
        </w:rPr>
        <w:t>Procesné (bunkové) usporiadanie pracovísk</w:t>
      </w:r>
    </w:p>
    <w:p w:rsidR="00744D13" w:rsidRPr="00615DDF" w:rsidRDefault="00744D13" w:rsidP="00615DDF">
      <w:pPr>
        <w:spacing w:after="0" w:line="240" w:lineRule="auto"/>
        <w:jc w:val="both"/>
        <w:rPr>
          <w:rFonts w:ascii="Times New Roman" w:hAnsi="Times New Roman" w:cs="Times New Roman"/>
          <w:color w:val="000000" w:themeColor="text1"/>
        </w:rPr>
      </w:pPr>
    </w:p>
    <w:p w:rsidR="00744D13" w:rsidRPr="00615DDF" w:rsidRDefault="00744D13" w:rsidP="00615DDF">
      <w:pPr>
        <w:spacing w:after="0" w:line="240" w:lineRule="auto"/>
        <w:jc w:val="both"/>
        <w:rPr>
          <w:rFonts w:ascii="Times New Roman" w:hAnsi="Times New Roman" w:cs="Times New Roman"/>
          <w:b/>
          <w:color w:val="000000" w:themeColor="text1"/>
          <w:u w:val="single"/>
        </w:rPr>
      </w:pPr>
      <w:r w:rsidRPr="00615DDF">
        <w:rPr>
          <w:rFonts w:ascii="Times New Roman" w:hAnsi="Times New Roman" w:cs="Times New Roman"/>
          <w:color w:val="000000" w:themeColor="text1"/>
          <w:u w:val="single"/>
        </w:rPr>
        <w:t>Bunková organizácia práce</w:t>
      </w:r>
    </w:p>
    <w:p w:rsidR="00744D13" w:rsidRPr="00615DDF" w:rsidRDefault="00744D13" w:rsidP="00615DDF">
      <w:pPr>
        <w:spacing w:after="0" w:line="240" w:lineRule="auto"/>
        <w:jc w:val="both"/>
        <w:rPr>
          <w:rFonts w:ascii="Times New Roman" w:hAnsi="Times New Roman" w:cs="Times New Roman"/>
          <w:color w:val="000000" w:themeColor="text1"/>
        </w:rPr>
      </w:pPr>
      <w:r w:rsidRPr="00615DDF">
        <w:rPr>
          <w:rFonts w:ascii="Times New Roman" w:hAnsi="Times New Roman" w:cs="Times New Roman"/>
          <w:color w:val="000000" w:themeColor="text1"/>
        </w:rPr>
        <w:t xml:space="preserve">Procesné usporiadanie pracovísk vyžaduje flexibilitu zručností pracovníkov, je potrebné ovládanie viacerých profesií, aby sa zužitkovali ich kolektívne vedomosti. Kooperácia pracovníkov je nevyhnutná, tu je možné použiť také techniky ako je rotácia pracovníkov, zväčšenie práce, obohatenie práce, splnomocnenie a iné. </w:t>
      </w:r>
    </w:p>
    <w:p w:rsidR="00744D13" w:rsidRPr="00615DDF" w:rsidRDefault="00744D13" w:rsidP="00615DDF">
      <w:pPr>
        <w:spacing w:after="0" w:line="240" w:lineRule="auto"/>
        <w:jc w:val="both"/>
        <w:rPr>
          <w:rFonts w:ascii="Times New Roman" w:hAnsi="Times New Roman" w:cs="Times New Roman"/>
          <w:b/>
          <w:color w:val="000000" w:themeColor="text1"/>
        </w:rPr>
      </w:pPr>
    </w:p>
    <w:p w:rsidR="00744D13" w:rsidRPr="00615DDF" w:rsidRDefault="00744D13" w:rsidP="00615DDF">
      <w:pPr>
        <w:spacing w:after="0" w:line="240" w:lineRule="auto"/>
        <w:jc w:val="both"/>
        <w:rPr>
          <w:rFonts w:ascii="Times New Roman" w:hAnsi="Times New Roman" w:cs="Times New Roman"/>
          <w:color w:val="000000" w:themeColor="text1"/>
        </w:rPr>
      </w:pPr>
      <w:r w:rsidRPr="00615DDF">
        <w:rPr>
          <w:rFonts w:ascii="Times New Roman" w:hAnsi="Times New Roman" w:cs="Times New Roman"/>
          <w:b/>
          <w:color w:val="000000" w:themeColor="text1"/>
        </w:rPr>
        <w:t xml:space="preserve">Bunkové usporiadanie - </w:t>
      </w:r>
      <w:r w:rsidRPr="00615DDF">
        <w:rPr>
          <w:rFonts w:ascii="Times New Roman" w:hAnsi="Times New Roman" w:cs="Times New Roman"/>
          <w:color w:val="000000" w:themeColor="text1"/>
        </w:rPr>
        <w:t xml:space="preserve">pracoviská sú usporiadané do tvaru </w:t>
      </w:r>
      <w:r w:rsidRPr="00615DDF">
        <w:rPr>
          <w:rFonts w:ascii="Times New Roman" w:hAnsi="Times New Roman" w:cs="Times New Roman"/>
          <w:b/>
          <w:color w:val="000000" w:themeColor="text1"/>
        </w:rPr>
        <w:t xml:space="preserve">V, L a U, </w:t>
      </w:r>
      <w:r w:rsidRPr="00615DDF">
        <w:rPr>
          <w:rFonts w:ascii="Times New Roman" w:hAnsi="Times New Roman" w:cs="Times New Roman"/>
          <w:color w:val="000000" w:themeColor="text1"/>
        </w:rPr>
        <w:t xml:space="preserve">pričom pracovníci sa pohybujú vo vnútri, aby sa redukovala izolovanosť pracovníkov a umožnila vzájomná výpomoc, môže nastať tromi spôsobmi: </w:t>
      </w:r>
    </w:p>
    <w:p w:rsidR="00744D13" w:rsidRPr="00615DDF" w:rsidRDefault="00744D13" w:rsidP="00D21471">
      <w:pPr>
        <w:numPr>
          <w:ilvl w:val="0"/>
          <w:numId w:val="358"/>
        </w:numPr>
        <w:spacing w:after="0" w:line="240" w:lineRule="auto"/>
        <w:jc w:val="both"/>
        <w:rPr>
          <w:rFonts w:ascii="Times New Roman" w:hAnsi="Times New Roman" w:cs="Times New Roman"/>
          <w:color w:val="000000" w:themeColor="text1"/>
        </w:rPr>
      </w:pPr>
      <w:r w:rsidRPr="00615DDF">
        <w:rPr>
          <w:rFonts w:ascii="Times New Roman" w:hAnsi="Times New Roman" w:cs="Times New Roman"/>
          <w:color w:val="000000" w:themeColor="text1"/>
        </w:rPr>
        <w:t xml:space="preserve">Ak pracovník A skončí skoršie, môže začať pracovať vopred na súčiastkach, ktoré už prišli z predchádzajúceho procesu. </w:t>
      </w:r>
    </w:p>
    <w:p w:rsidR="00744D13" w:rsidRPr="00615DDF" w:rsidRDefault="00744D13" w:rsidP="00D21471">
      <w:pPr>
        <w:numPr>
          <w:ilvl w:val="0"/>
          <w:numId w:val="358"/>
        </w:numPr>
        <w:spacing w:after="0" w:line="240" w:lineRule="auto"/>
        <w:jc w:val="both"/>
        <w:rPr>
          <w:rFonts w:ascii="Times New Roman" w:hAnsi="Times New Roman" w:cs="Times New Roman"/>
          <w:color w:val="000000" w:themeColor="text1"/>
        </w:rPr>
      </w:pPr>
      <w:r w:rsidRPr="00615DDF">
        <w:rPr>
          <w:rFonts w:ascii="Times New Roman" w:hAnsi="Times New Roman" w:cs="Times New Roman"/>
          <w:color w:val="000000" w:themeColor="text1"/>
        </w:rPr>
        <w:t>Ak pracovník A je pomalý, pracovník B prevezme časť práce od pracovníka A.</w:t>
      </w:r>
    </w:p>
    <w:p w:rsidR="00744D13" w:rsidRPr="00615DDF" w:rsidRDefault="00744D13" w:rsidP="00D21471">
      <w:pPr>
        <w:numPr>
          <w:ilvl w:val="0"/>
          <w:numId w:val="358"/>
        </w:numPr>
        <w:spacing w:after="0" w:line="240" w:lineRule="auto"/>
        <w:jc w:val="both"/>
        <w:rPr>
          <w:rFonts w:ascii="Times New Roman" w:hAnsi="Times New Roman" w:cs="Times New Roman"/>
          <w:color w:val="000000" w:themeColor="text1"/>
        </w:rPr>
      </w:pPr>
      <w:r w:rsidRPr="00615DDF">
        <w:rPr>
          <w:rFonts w:ascii="Times New Roman" w:hAnsi="Times New Roman" w:cs="Times New Roman"/>
          <w:color w:val="000000" w:themeColor="text1"/>
        </w:rPr>
        <w:t>Pracovník A nezačne pracovať, dokiaľ pracovník B neskončí.</w:t>
      </w:r>
    </w:p>
    <w:p w:rsidR="00744D13" w:rsidRPr="00615DDF" w:rsidRDefault="00744D13" w:rsidP="00615DDF">
      <w:pPr>
        <w:spacing w:after="0" w:line="240" w:lineRule="auto"/>
        <w:jc w:val="both"/>
        <w:rPr>
          <w:rFonts w:ascii="Times New Roman" w:hAnsi="Times New Roman" w:cs="Times New Roman"/>
          <w:color w:val="000000" w:themeColor="text1"/>
        </w:rPr>
      </w:pPr>
    </w:p>
    <w:p w:rsidR="00744D13" w:rsidRPr="00615DDF" w:rsidRDefault="00744D13" w:rsidP="00615DDF">
      <w:pPr>
        <w:spacing w:after="0" w:line="240" w:lineRule="auto"/>
        <w:jc w:val="both"/>
        <w:rPr>
          <w:rFonts w:ascii="Times New Roman" w:hAnsi="Times New Roman" w:cs="Times New Roman"/>
          <w:color w:val="000000" w:themeColor="text1"/>
        </w:rPr>
      </w:pPr>
      <w:r w:rsidRPr="00615DDF">
        <w:rPr>
          <w:rFonts w:ascii="Times New Roman" w:hAnsi="Times New Roman" w:cs="Times New Roman"/>
          <w:color w:val="000000" w:themeColor="text1"/>
        </w:rPr>
        <w:t>Takáto spolupráca je možná, ak pracovníci ovládajú viacero profesií</w:t>
      </w:r>
    </w:p>
    <w:p w:rsidR="00744D13" w:rsidRPr="00615DDF" w:rsidRDefault="00744D13" w:rsidP="00615DDF">
      <w:pPr>
        <w:spacing w:after="0" w:line="240" w:lineRule="auto"/>
        <w:jc w:val="both"/>
        <w:rPr>
          <w:rFonts w:ascii="Times New Roman" w:hAnsi="Times New Roman" w:cs="Times New Roman"/>
          <w:color w:val="000000" w:themeColor="text1"/>
        </w:rPr>
      </w:pPr>
      <w:r w:rsidRPr="00615DDF">
        <w:rPr>
          <w:rFonts w:ascii="Times New Roman" w:hAnsi="Times New Roman" w:cs="Times New Roman"/>
          <w:color w:val="000000" w:themeColor="text1"/>
        </w:rPr>
        <w:t xml:space="preserve">Ak sú stroje usporiadané v tvare </w:t>
      </w:r>
      <w:r w:rsidRPr="00615DDF">
        <w:rPr>
          <w:rFonts w:ascii="Times New Roman" w:hAnsi="Times New Roman" w:cs="Times New Roman"/>
          <w:b/>
          <w:color w:val="000000" w:themeColor="text1"/>
        </w:rPr>
        <w:t xml:space="preserve">I alebo L - </w:t>
      </w:r>
      <w:r w:rsidRPr="00615DDF">
        <w:rPr>
          <w:rFonts w:ascii="Times New Roman" w:hAnsi="Times New Roman" w:cs="Times New Roman"/>
          <w:color w:val="000000" w:themeColor="text1"/>
        </w:rPr>
        <w:t xml:space="preserve">prílišné chodenie, únavné </w:t>
      </w:r>
    </w:p>
    <w:p w:rsidR="00744D13" w:rsidRPr="00615DDF" w:rsidRDefault="00744D13" w:rsidP="00615DDF">
      <w:pPr>
        <w:pStyle w:val="BodyTextIndent"/>
        <w:spacing w:after="0" w:line="240" w:lineRule="auto"/>
        <w:ind w:left="0"/>
        <w:jc w:val="both"/>
        <w:rPr>
          <w:rFonts w:ascii="Times New Roman" w:hAnsi="Times New Roman" w:cs="Times New Roman"/>
          <w:color w:val="000000" w:themeColor="text1"/>
        </w:rPr>
      </w:pPr>
      <w:r w:rsidRPr="00615DDF">
        <w:rPr>
          <w:rFonts w:ascii="Times New Roman" w:hAnsi="Times New Roman" w:cs="Times New Roman"/>
          <w:color w:val="000000" w:themeColor="text1"/>
        </w:rPr>
        <w:t xml:space="preserve">Výroba sa deje prostredníctvom tímovej práce, nie individuálnej. Tímová práca neznamená koľko súčiastok bolo spracovaných jedným pracovníkom, ale koľko výrobkov bolo skompletovaných celou linkou. </w:t>
      </w:r>
    </w:p>
    <w:p w:rsidR="00744D13" w:rsidRPr="00615DDF" w:rsidRDefault="00744D13" w:rsidP="00615DDF">
      <w:pPr>
        <w:spacing w:after="0" w:line="240" w:lineRule="auto"/>
        <w:jc w:val="both"/>
        <w:rPr>
          <w:rFonts w:ascii="Times New Roman" w:hAnsi="Times New Roman" w:cs="Times New Roman"/>
          <w:color w:val="000000" w:themeColor="text1"/>
        </w:rPr>
      </w:pPr>
    </w:p>
    <w:p w:rsidR="00744D13" w:rsidRPr="00615DDF" w:rsidRDefault="00744D13" w:rsidP="00615DDF">
      <w:pPr>
        <w:spacing w:after="0" w:line="240" w:lineRule="auto"/>
        <w:jc w:val="both"/>
        <w:rPr>
          <w:rFonts w:ascii="Times New Roman" w:hAnsi="Times New Roman" w:cs="Times New Roman"/>
          <w:color w:val="000000" w:themeColor="text1"/>
          <w:u w:val="single"/>
        </w:rPr>
      </w:pPr>
      <w:r w:rsidRPr="00615DDF">
        <w:rPr>
          <w:rFonts w:ascii="Times New Roman" w:hAnsi="Times New Roman" w:cs="Times New Roman"/>
          <w:color w:val="000000" w:themeColor="text1"/>
          <w:u w:val="single"/>
        </w:rPr>
        <w:t>Multiprocesné a multistrojové usporiadanie pracovísk</w:t>
      </w:r>
    </w:p>
    <w:p w:rsidR="00744D13" w:rsidRPr="00615DDF" w:rsidRDefault="00744D13" w:rsidP="00615DDF">
      <w:pPr>
        <w:spacing w:after="0" w:line="240" w:lineRule="auto"/>
        <w:jc w:val="both"/>
        <w:rPr>
          <w:rFonts w:ascii="Times New Roman" w:hAnsi="Times New Roman" w:cs="Times New Roman"/>
          <w:color w:val="000000" w:themeColor="text1"/>
        </w:rPr>
      </w:pPr>
      <w:r w:rsidRPr="00615DDF">
        <w:rPr>
          <w:rFonts w:ascii="Times New Roman" w:hAnsi="Times New Roman" w:cs="Times New Roman"/>
          <w:color w:val="000000" w:themeColor="text1"/>
        </w:rPr>
        <w:t>Existujú tu dva vzťahy medzi pracovným a strojovým časom:</w:t>
      </w:r>
    </w:p>
    <w:p w:rsidR="00744D13" w:rsidRPr="00615DDF" w:rsidRDefault="00744D13" w:rsidP="00D21471">
      <w:pPr>
        <w:pStyle w:val="BodyTextIndent"/>
        <w:numPr>
          <w:ilvl w:val="0"/>
          <w:numId w:val="359"/>
        </w:numPr>
        <w:spacing w:after="0" w:line="240" w:lineRule="auto"/>
        <w:jc w:val="both"/>
        <w:rPr>
          <w:rFonts w:ascii="Times New Roman" w:hAnsi="Times New Roman" w:cs="Times New Roman"/>
          <w:color w:val="000000" w:themeColor="text1"/>
        </w:rPr>
      </w:pPr>
      <w:r w:rsidRPr="00615DDF">
        <w:rPr>
          <w:rFonts w:ascii="Times New Roman" w:hAnsi="Times New Roman" w:cs="Times New Roman"/>
          <w:color w:val="000000" w:themeColor="text1"/>
        </w:rPr>
        <w:t>Počet strojov, ktoré jeden pracovník môže obsluhovať, sa zvyšuje do rozsahu, kedy je strojový čas väčší než pracovný. Čiže zvyšujem strojový čas oproti pracovnému času a to bez ohľadu na to, aká vysoká je kapacita strojov.</w:t>
      </w:r>
    </w:p>
    <w:p w:rsidR="00744D13" w:rsidRPr="00615DDF" w:rsidRDefault="00744D13" w:rsidP="00D21471">
      <w:pPr>
        <w:numPr>
          <w:ilvl w:val="0"/>
          <w:numId w:val="359"/>
        </w:numPr>
        <w:spacing w:after="0" w:line="240" w:lineRule="auto"/>
        <w:jc w:val="both"/>
        <w:rPr>
          <w:rFonts w:ascii="Times New Roman" w:hAnsi="Times New Roman" w:cs="Times New Roman"/>
          <w:color w:val="000000" w:themeColor="text1"/>
        </w:rPr>
      </w:pPr>
      <w:r w:rsidRPr="00615DDF">
        <w:rPr>
          <w:rFonts w:ascii="Times New Roman" w:hAnsi="Times New Roman" w:cs="Times New Roman"/>
          <w:color w:val="000000" w:themeColor="text1"/>
        </w:rPr>
        <w:t>Naopak, počet strojov obsluhovaných jedným pracovníkom možno zvyšovať skrátením pracovného času. Takže počet strojov, pridelených na obsluhu pracovníkovi, je daný, respektíve kontrolovaný pomerom medzi pracovným časom a strojovým časom.</w:t>
      </w:r>
    </w:p>
    <w:p w:rsidR="00744D13" w:rsidRPr="00615DDF" w:rsidRDefault="00744D13" w:rsidP="00615DDF">
      <w:pPr>
        <w:pStyle w:val="BodyTextIndent"/>
        <w:spacing w:after="0" w:line="240" w:lineRule="auto"/>
        <w:ind w:left="0"/>
        <w:jc w:val="both"/>
        <w:rPr>
          <w:rFonts w:ascii="Times New Roman" w:hAnsi="Times New Roman" w:cs="Times New Roman"/>
          <w:color w:val="000000" w:themeColor="text1"/>
        </w:rPr>
      </w:pPr>
    </w:p>
    <w:p w:rsidR="00744D13" w:rsidRPr="00615DDF" w:rsidRDefault="00744D13" w:rsidP="00615DDF">
      <w:pPr>
        <w:pStyle w:val="BodyTextIndent"/>
        <w:spacing w:after="0" w:line="240" w:lineRule="auto"/>
        <w:ind w:left="0"/>
        <w:jc w:val="both"/>
        <w:rPr>
          <w:rFonts w:ascii="Times New Roman" w:hAnsi="Times New Roman" w:cs="Times New Roman"/>
          <w:color w:val="000000" w:themeColor="text1"/>
        </w:rPr>
      </w:pPr>
      <w:r w:rsidRPr="00615DDF">
        <w:rPr>
          <w:rFonts w:ascii="Times New Roman" w:hAnsi="Times New Roman" w:cs="Times New Roman"/>
          <w:color w:val="000000" w:themeColor="text1"/>
        </w:rPr>
        <w:t>Výhodou veľkého množstva strojov je, že plánovaný objem produkcie možno zvýšiť napríklad počas sezóny jednoducho najatím sezónnych pracovníkov. Keďže stroje boli upravené pre ľahkú obsluhu, dočasných pracovníkov je možné rýchlo zaučiť.</w:t>
      </w:r>
    </w:p>
    <w:p w:rsidR="00744D13" w:rsidRPr="00615DDF" w:rsidRDefault="00744D13" w:rsidP="00615DDF">
      <w:pPr>
        <w:pStyle w:val="BodyTextIndent"/>
        <w:spacing w:after="0" w:line="240" w:lineRule="auto"/>
        <w:ind w:left="0"/>
        <w:jc w:val="both"/>
        <w:rPr>
          <w:rFonts w:ascii="Times New Roman" w:hAnsi="Times New Roman" w:cs="Times New Roman"/>
          <w:color w:val="000000" w:themeColor="text1"/>
        </w:rPr>
      </w:pPr>
    </w:p>
    <w:p w:rsidR="00744D13" w:rsidRPr="00615DDF" w:rsidRDefault="00744D13" w:rsidP="00615DDF">
      <w:pPr>
        <w:pStyle w:val="BodyTextIndent"/>
        <w:spacing w:after="0" w:line="240" w:lineRule="auto"/>
        <w:ind w:left="0"/>
        <w:jc w:val="both"/>
        <w:rPr>
          <w:rFonts w:ascii="Times New Roman" w:hAnsi="Times New Roman" w:cs="Times New Roman"/>
          <w:b/>
          <w:color w:val="000000" w:themeColor="text1"/>
        </w:rPr>
      </w:pPr>
      <w:r w:rsidRPr="00615DDF">
        <w:rPr>
          <w:rFonts w:ascii="Times New Roman" w:hAnsi="Times New Roman" w:cs="Times New Roman"/>
          <w:b/>
          <w:color w:val="000000" w:themeColor="text1"/>
        </w:rPr>
        <w:t>Oddelenie pracovníka od stroja ďalej umožňuje:</w:t>
      </w:r>
    </w:p>
    <w:p w:rsidR="00744D13" w:rsidRPr="00615DDF" w:rsidRDefault="00744D13" w:rsidP="00D21471">
      <w:pPr>
        <w:pStyle w:val="BodyTextIndent"/>
        <w:numPr>
          <w:ilvl w:val="0"/>
          <w:numId w:val="361"/>
        </w:numPr>
        <w:spacing w:after="0" w:line="240" w:lineRule="auto"/>
        <w:jc w:val="both"/>
        <w:rPr>
          <w:rFonts w:ascii="Times New Roman" w:hAnsi="Times New Roman" w:cs="Times New Roman"/>
          <w:color w:val="000000" w:themeColor="text1"/>
        </w:rPr>
      </w:pPr>
      <w:r w:rsidRPr="00615DDF">
        <w:rPr>
          <w:rFonts w:ascii="Times New Roman" w:hAnsi="Times New Roman" w:cs="Times New Roman"/>
          <w:color w:val="000000" w:themeColor="text1"/>
        </w:rPr>
        <w:t>obsluhu viacerých strojov rovnakého typu (multi-machine handling):</w:t>
      </w:r>
      <w:r w:rsidRPr="00615DDF">
        <w:rPr>
          <w:rFonts w:ascii="Times New Roman" w:hAnsi="Times New Roman" w:cs="Times New Roman"/>
          <w:b/>
          <w:color w:val="000000" w:themeColor="text1"/>
        </w:rPr>
        <w:t xml:space="preserve"> </w:t>
      </w:r>
      <w:r w:rsidRPr="00615DDF">
        <w:rPr>
          <w:rFonts w:ascii="Times New Roman" w:hAnsi="Times New Roman" w:cs="Times New Roman"/>
          <w:color w:val="000000" w:themeColor="text1"/>
        </w:rPr>
        <w:t>multistrojové obrábanie znamená obsluhu viacerých strojov rovnakého typu bez ich usporiadania v smere toku materiálu</w:t>
      </w:r>
    </w:p>
    <w:p w:rsidR="00744D13" w:rsidRPr="00615DDF" w:rsidRDefault="00744D13" w:rsidP="00D21471">
      <w:pPr>
        <w:pStyle w:val="BodyTextIndent"/>
        <w:numPr>
          <w:ilvl w:val="0"/>
          <w:numId w:val="361"/>
        </w:numPr>
        <w:spacing w:after="0" w:line="240" w:lineRule="auto"/>
        <w:jc w:val="both"/>
        <w:rPr>
          <w:rFonts w:ascii="Times New Roman" w:hAnsi="Times New Roman" w:cs="Times New Roman"/>
          <w:color w:val="000000" w:themeColor="text1"/>
        </w:rPr>
      </w:pPr>
      <w:r w:rsidRPr="00615DDF">
        <w:rPr>
          <w:rFonts w:ascii="Times New Roman" w:hAnsi="Times New Roman" w:cs="Times New Roman"/>
          <w:color w:val="000000" w:themeColor="text1"/>
        </w:rPr>
        <w:t>obsluhu viacerých strojov rôzneho typu (multi-process handling):</w:t>
      </w:r>
      <w:r w:rsidRPr="00615DDF">
        <w:rPr>
          <w:rFonts w:ascii="Times New Roman" w:hAnsi="Times New Roman" w:cs="Times New Roman"/>
          <w:b/>
          <w:color w:val="000000" w:themeColor="text1"/>
        </w:rPr>
        <w:t xml:space="preserve"> </w:t>
      </w:r>
      <w:r w:rsidRPr="00615DDF">
        <w:rPr>
          <w:rFonts w:ascii="Times New Roman" w:hAnsi="Times New Roman" w:cs="Times New Roman"/>
          <w:color w:val="000000" w:themeColor="text1"/>
        </w:rPr>
        <w:t>multiprocesné obrábanie znamená obsluhu viacerých strojov rôzneho typu v smere toku materiálu a tým zlepšuje tok procesov a zvyšuje produktivitu práce</w:t>
      </w:r>
    </w:p>
    <w:p w:rsidR="00744D13" w:rsidRPr="00615DDF" w:rsidRDefault="00744D13" w:rsidP="00615DDF">
      <w:pPr>
        <w:pStyle w:val="BodyTextIndent"/>
        <w:spacing w:after="0" w:line="240" w:lineRule="auto"/>
        <w:ind w:left="0"/>
        <w:jc w:val="both"/>
        <w:rPr>
          <w:rFonts w:ascii="Times New Roman" w:hAnsi="Times New Roman" w:cs="Times New Roman"/>
          <w:b/>
          <w:color w:val="000000" w:themeColor="text1"/>
        </w:rPr>
      </w:pPr>
    </w:p>
    <w:p w:rsidR="00744D13" w:rsidRPr="00615DDF" w:rsidRDefault="00744D13" w:rsidP="00615DDF">
      <w:pPr>
        <w:pStyle w:val="BodyTextIndent"/>
        <w:spacing w:after="0" w:line="240" w:lineRule="auto"/>
        <w:ind w:left="0"/>
        <w:jc w:val="both"/>
        <w:rPr>
          <w:rFonts w:ascii="Times New Roman" w:hAnsi="Times New Roman" w:cs="Times New Roman"/>
          <w:b/>
          <w:color w:val="000000" w:themeColor="text1"/>
        </w:rPr>
      </w:pPr>
      <w:r w:rsidRPr="00615DDF">
        <w:rPr>
          <w:rFonts w:ascii="Times New Roman" w:hAnsi="Times New Roman" w:cs="Times New Roman"/>
          <w:b/>
          <w:color w:val="000000" w:themeColor="text1"/>
        </w:rPr>
        <w:t>Multiprocesné obrábanie zvyšuje produktivitu práce tým, že:</w:t>
      </w:r>
    </w:p>
    <w:p w:rsidR="00744D13" w:rsidRPr="00615DDF" w:rsidRDefault="00744D13" w:rsidP="00D21471">
      <w:pPr>
        <w:pStyle w:val="BodyTextIndent"/>
        <w:numPr>
          <w:ilvl w:val="0"/>
          <w:numId w:val="360"/>
        </w:numPr>
        <w:spacing w:after="0" w:line="240" w:lineRule="auto"/>
        <w:jc w:val="both"/>
        <w:rPr>
          <w:rFonts w:ascii="Times New Roman" w:hAnsi="Times New Roman" w:cs="Times New Roman"/>
          <w:color w:val="000000" w:themeColor="text1"/>
        </w:rPr>
      </w:pPr>
      <w:r w:rsidRPr="00615DDF">
        <w:rPr>
          <w:rFonts w:ascii="Times New Roman" w:hAnsi="Times New Roman" w:cs="Times New Roman"/>
          <w:color w:val="000000" w:themeColor="text1"/>
        </w:rPr>
        <w:t>absorbuje disparity v časoch doby trvania operácie medzi procesmi,</w:t>
      </w:r>
    </w:p>
    <w:p w:rsidR="00744D13" w:rsidRPr="00615DDF" w:rsidRDefault="00744D13" w:rsidP="00D21471">
      <w:pPr>
        <w:pStyle w:val="BodyTextIndent"/>
        <w:numPr>
          <w:ilvl w:val="0"/>
          <w:numId w:val="360"/>
        </w:numPr>
        <w:spacing w:after="0" w:line="240" w:lineRule="auto"/>
        <w:jc w:val="both"/>
        <w:rPr>
          <w:rFonts w:ascii="Times New Roman" w:hAnsi="Times New Roman" w:cs="Times New Roman"/>
          <w:color w:val="000000" w:themeColor="text1"/>
        </w:rPr>
      </w:pPr>
      <w:r w:rsidRPr="00615DDF">
        <w:rPr>
          <w:rFonts w:ascii="Times New Roman" w:hAnsi="Times New Roman" w:cs="Times New Roman"/>
          <w:color w:val="000000" w:themeColor="text1"/>
        </w:rPr>
        <w:t>eliminuje zásoby rozpracovanej výroby medzi procesmi, za predpokladu, že stroje nie sú od seba príliš vzdialené.</w:t>
      </w:r>
    </w:p>
    <w:p w:rsidR="00744D13" w:rsidRPr="00615DDF" w:rsidRDefault="00744D13" w:rsidP="00615DDF">
      <w:pPr>
        <w:pStyle w:val="BodyTextIndent"/>
        <w:spacing w:after="0" w:line="240" w:lineRule="auto"/>
        <w:ind w:left="0"/>
        <w:jc w:val="both"/>
        <w:rPr>
          <w:rFonts w:ascii="Times New Roman" w:hAnsi="Times New Roman" w:cs="Times New Roman"/>
          <w:i/>
          <w:color w:val="000000" w:themeColor="text1"/>
        </w:rPr>
      </w:pPr>
    </w:p>
    <w:p w:rsidR="00744D13" w:rsidRPr="00615DDF" w:rsidRDefault="00744D13" w:rsidP="00615DDF">
      <w:pPr>
        <w:pStyle w:val="BodyTextIndent"/>
        <w:spacing w:after="0" w:line="240" w:lineRule="auto"/>
        <w:ind w:left="0"/>
        <w:jc w:val="both"/>
        <w:rPr>
          <w:rFonts w:ascii="Times New Roman" w:hAnsi="Times New Roman" w:cs="Times New Roman"/>
          <w:b/>
          <w:color w:val="000000" w:themeColor="text1"/>
        </w:rPr>
      </w:pPr>
      <w:r w:rsidRPr="00615DDF">
        <w:rPr>
          <w:rFonts w:ascii="Times New Roman" w:hAnsi="Times New Roman" w:cs="Times New Roman"/>
          <w:b/>
          <w:i/>
          <w:color w:val="000000" w:themeColor="text1"/>
        </w:rPr>
        <w:t>Stupeň využitia stroja</w:t>
      </w:r>
      <w:r w:rsidRPr="00615DDF">
        <w:rPr>
          <w:rFonts w:ascii="Times New Roman" w:hAnsi="Times New Roman" w:cs="Times New Roman"/>
          <w:color w:val="000000" w:themeColor="text1"/>
        </w:rPr>
        <w:t xml:space="preserve"> (utilization rate)</w:t>
      </w:r>
      <w:r w:rsidRPr="00615DDF">
        <w:rPr>
          <w:rFonts w:ascii="Times New Roman" w:hAnsi="Times New Roman" w:cs="Times New Roman"/>
          <w:b/>
          <w:color w:val="000000" w:themeColor="text1"/>
        </w:rPr>
        <w:t xml:space="preserve"> – </w:t>
      </w:r>
      <w:r w:rsidRPr="00615DDF">
        <w:rPr>
          <w:rFonts w:ascii="Times New Roman" w:hAnsi="Times New Roman" w:cs="Times New Roman"/>
          <w:color w:val="000000" w:themeColor="text1"/>
        </w:rPr>
        <w:t>terajší výkon stroja v pomere k jeho plnej kapacite, na ktorú bol navrhnutý a skonštruovaný.</w:t>
      </w:r>
    </w:p>
    <w:p w:rsidR="00744D13" w:rsidRPr="00615DDF" w:rsidRDefault="00744D13" w:rsidP="00615DDF">
      <w:pPr>
        <w:pStyle w:val="BodyTextIndent"/>
        <w:spacing w:after="0" w:line="240" w:lineRule="auto"/>
        <w:ind w:left="0"/>
        <w:jc w:val="both"/>
        <w:rPr>
          <w:rFonts w:ascii="Times New Roman" w:hAnsi="Times New Roman" w:cs="Times New Roman"/>
          <w:b/>
          <w:color w:val="000000" w:themeColor="text1"/>
        </w:rPr>
      </w:pPr>
      <w:r w:rsidRPr="00615DDF">
        <w:rPr>
          <w:rFonts w:ascii="Times New Roman" w:hAnsi="Times New Roman" w:cs="Times New Roman"/>
          <w:b/>
          <w:i/>
          <w:color w:val="000000" w:themeColor="text1"/>
        </w:rPr>
        <w:t>Pripravenosť k použitiu</w:t>
      </w:r>
      <w:r w:rsidRPr="00615DDF">
        <w:rPr>
          <w:rFonts w:ascii="Times New Roman" w:hAnsi="Times New Roman" w:cs="Times New Roman"/>
          <w:color w:val="000000" w:themeColor="text1"/>
        </w:rPr>
        <w:t xml:space="preserve"> (availability)</w:t>
      </w:r>
      <w:r w:rsidRPr="00615DDF">
        <w:rPr>
          <w:rFonts w:ascii="Times New Roman" w:hAnsi="Times New Roman" w:cs="Times New Roman"/>
          <w:b/>
          <w:color w:val="000000" w:themeColor="text1"/>
        </w:rPr>
        <w:t xml:space="preserve"> – </w:t>
      </w:r>
      <w:r w:rsidRPr="00615DDF">
        <w:rPr>
          <w:rFonts w:ascii="Times New Roman" w:hAnsi="Times New Roman" w:cs="Times New Roman"/>
          <w:color w:val="000000" w:themeColor="text1"/>
        </w:rPr>
        <w:t>disponibilnosť stroja k jeho okamžitému použitiu, keď ho budeme potrebovať</w:t>
      </w:r>
    </w:p>
    <w:p w:rsidR="00744D13" w:rsidRPr="00615DDF" w:rsidRDefault="00744D13" w:rsidP="00615DDF">
      <w:pPr>
        <w:spacing w:after="0" w:line="240" w:lineRule="auto"/>
        <w:jc w:val="both"/>
        <w:rPr>
          <w:rFonts w:ascii="Times New Roman" w:hAnsi="Times New Roman" w:cs="Times New Roman"/>
          <w:b/>
          <w:color w:val="000000" w:themeColor="text1"/>
          <w:u w:val="single"/>
        </w:rPr>
      </w:pPr>
    </w:p>
    <w:p w:rsidR="00744D13" w:rsidRPr="00615DDF" w:rsidRDefault="00744D13" w:rsidP="00615DDF">
      <w:pPr>
        <w:spacing w:after="0" w:line="240" w:lineRule="auto"/>
        <w:jc w:val="both"/>
        <w:rPr>
          <w:rFonts w:ascii="Times New Roman" w:hAnsi="Times New Roman" w:cs="Times New Roman"/>
          <w:b/>
          <w:color w:val="000000" w:themeColor="text1"/>
        </w:rPr>
      </w:pPr>
      <w:r w:rsidRPr="00615DDF">
        <w:rPr>
          <w:rFonts w:ascii="Times New Roman" w:hAnsi="Times New Roman" w:cs="Times New Roman"/>
          <w:b/>
          <w:color w:val="000000" w:themeColor="text1"/>
        </w:rPr>
        <w:t>Autonómna automatizácia - účel, vývojové stupne</w:t>
      </w:r>
    </w:p>
    <w:p w:rsidR="00744D13" w:rsidRPr="00615DDF" w:rsidRDefault="00744D13" w:rsidP="00615DDF">
      <w:pPr>
        <w:spacing w:after="0" w:line="240" w:lineRule="auto"/>
        <w:jc w:val="both"/>
        <w:rPr>
          <w:rFonts w:ascii="Times New Roman" w:hAnsi="Times New Roman" w:cs="Times New Roman"/>
          <w:color w:val="000000" w:themeColor="text1"/>
        </w:rPr>
      </w:pPr>
      <w:r w:rsidRPr="00615DDF">
        <w:rPr>
          <w:rFonts w:ascii="Times New Roman" w:hAnsi="Times New Roman" w:cs="Times New Roman"/>
          <w:color w:val="000000" w:themeColor="text1"/>
        </w:rPr>
        <w:t>Progresívna zmena vzťahu medzi pracovníkom a strojom je ďalšou dôležitou črtou efektívneho výrobného systému. Zmyslom oddelenia je zvýšenie produktivity práce a teda efektívnosti výroby, ako aj rozumnejšie využitie pracovníkov. Transformácia smerom od ručnej práce k automatizácii zahŕňa 6 stupňov:</w:t>
      </w:r>
    </w:p>
    <w:p w:rsidR="00744D13" w:rsidRPr="00615DDF" w:rsidRDefault="00744D13" w:rsidP="00615DDF">
      <w:pPr>
        <w:spacing w:after="0" w:line="240" w:lineRule="auto"/>
        <w:jc w:val="both"/>
        <w:rPr>
          <w:rFonts w:ascii="Times New Roman" w:hAnsi="Times New Roman" w:cs="Times New Roman"/>
          <w:color w:val="000000" w:themeColor="text1"/>
          <w:u w:val="single"/>
        </w:rPr>
      </w:pPr>
    </w:p>
    <w:p w:rsidR="00744D13" w:rsidRPr="00615DDF" w:rsidRDefault="00744D13" w:rsidP="00615DDF">
      <w:pPr>
        <w:spacing w:after="0" w:line="240" w:lineRule="auto"/>
        <w:ind w:left="1440" w:hanging="1440"/>
        <w:jc w:val="both"/>
        <w:rPr>
          <w:rFonts w:ascii="Times New Roman" w:hAnsi="Times New Roman" w:cs="Times New Roman"/>
          <w:color w:val="000000" w:themeColor="text1"/>
        </w:rPr>
      </w:pPr>
      <w:r w:rsidRPr="00615DDF">
        <w:rPr>
          <w:rFonts w:ascii="Times New Roman" w:hAnsi="Times New Roman" w:cs="Times New Roman"/>
          <w:color w:val="000000" w:themeColor="text1"/>
        </w:rPr>
        <w:t xml:space="preserve">Stupeň 1: </w:t>
      </w:r>
      <w:r w:rsidRPr="00615DDF">
        <w:rPr>
          <w:rFonts w:ascii="Times New Roman" w:hAnsi="Times New Roman" w:cs="Times New Roman"/>
          <w:color w:val="000000" w:themeColor="text1"/>
        </w:rPr>
        <w:tab/>
      </w:r>
      <w:r w:rsidRPr="00615DDF">
        <w:rPr>
          <w:rFonts w:ascii="Times New Roman" w:hAnsi="Times New Roman" w:cs="Times New Roman"/>
          <w:i/>
          <w:color w:val="000000" w:themeColor="text1"/>
        </w:rPr>
        <w:t>ručná práca</w:t>
      </w:r>
      <w:r w:rsidRPr="00615DDF">
        <w:rPr>
          <w:rFonts w:ascii="Times New Roman" w:hAnsi="Times New Roman" w:cs="Times New Roman"/>
          <w:color w:val="000000" w:themeColor="text1"/>
        </w:rPr>
        <w:t xml:space="preserve"> (handwork).</w:t>
      </w:r>
    </w:p>
    <w:p w:rsidR="00744D13" w:rsidRPr="00615DDF" w:rsidRDefault="00744D13" w:rsidP="00615DDF">
      <w:pPr>
        <w:tabs>
          <w:tab w:val="left" w:pos="1440"/>
        </w:tabs>
        <w:spacing w:after="0" w:line="240" w:lineRule="auto"/>
        <w:ind w:left="1440" w:hanging="1440"/>
        <w:jc w:val="both"/>
        <w:rPr>
          <w:rFonts w:ascii="Times New Roman" w:hAnsi="Times New Roman" w:cs="Times New Roman"/>
          <w:color w:val="000000" w:themeColor="text1"/>
        </w:rPr>
      </w:pPr>
      <w:r w:rsidRPr="00615DDF">
        <w:rPr>
          <w:rFonts w:ascii="Times New Roman" w:hAnsi="Times New Roman" w:cs="Times New Roman"/>
          <w:color w:val="000000" w:themeColor="text1"/>
        </w:rPr>
        <w:t xml:space="preserve">Stupeň 2: </w:t>
      </w:r>
      <w:r w:rsidRPr="00615DDF">
        <w:rPr>
          <w:rFonts w:ascii="Times New Roman" w:hAnsi="Times New Roman" w:cs="Times New Roman"/>
          <w:color w:val="000000" w:themeColor="text1"/>
        </w:rPr>
        <w:tab/>
      </w:r>
      <w:r w:rsidRPr="00615DDF">
        <w:rPr>
          <w:rFonts w:ascii="Times New Roman" w:hAnsi="Times New Roman" w:cs="Times New Roman"/>
          <w:i/>
          <w:color w:val="000000" w:themeColor="text1"/>
        </w:rPr>
        <w:t>ručné podávanie so strojovým opracovaním</w:t>
      </w:r>
      <w:r w:rsidRPr="00615DDF">
        <w:rPr>
          <w:rFonts w:ascii="Times New Roman" w:hAnsi="Times New Roman" w:cs="Times New Roman"/>
          <w:color w:val="000000" w:themeColor="text1"/>
        </w:rPr>
        <w:t xml:space="preserve"> (manual feeding with automated machining).</w:t>
      </w:r>
    </w:p>
    <w:p w:rsidR="00744D13" w:rsidRPr="00615DDF" w:rsidRDefault="00744D13" w:rsidP="00615DDF">
      <w:pPr>
        <w:spacing w:after="0" w:line="240" w:lineRule="auto"/>
        <w:ind w:left="1440" w:hanging="1440"/>
        <w:jc w:val="both"/>
        <w:rPr>
          <w:rFonts w:ascii="Times New Roman" w:hAnsi="Times New Roman" w:cs="Times New Roman"/>
          <w:color w:val="000000" w:themeColor="text1"/>
        </w:rPr>
      </w:pPr>
      <w:r w:rsidRPr="00615DDF">
        <w:rPr>
          <w:rFonts w:ascii="Times New Roman" w:hAnsi="Times New Roman" w:cs="Times New Roman"/>
          <w:color w:val="000000" w:themeColor="text1"/>
        </w:rPr>
        <w:t xml:space="preserve">Stupeň 3: </w:t>
      </w:r>
      <w:r w:rsidRPr="00615DDF">
        <w:rPr>
          <w:rFonts w:ascii="Times New Roman" w:hAnsi="Times New Roman" w:cs="Times New Roman"/>
          <w:color w:val="000000" w:themeColor="text1"/>
        </w:rPr>
        <w:tab/>
      </w:r>
      <w:r w:rsidRPr="00615DDF">
        <w:rPr>
          <w:rFonts w:ascii="Times New Roman" w:hAnsi="Times New Roman" w:cs="Times New Roman"/>
          <w:i/>
          <w:color w:val="000000" w:themeColor="text1"/>
        </w:rPr>
        <w:t>automatické podávanie a opracovanie</w:t>
      </w:r>
      <w:r w:rsidRPr="00615DDF">
        <w:rPr>
          <w:rFonts w:ascii="Times New Roman" w:hAnsi="Times New Roman" w:cs="Times New Roman"/>
          <w:color w:val="000000" w:themeColor="text1"/>
        </w:rPr>
        <w:t xml:space="preserve"> (automated feeding and machining).</w:t>
      </w:r>
    </w:p>
    <w:p w:rsidR="00744D13" w:rsidRPr="00615DDF" w:rsidRDefault="00744D13" w:rsidP="00615DDF">
      <w:pPr>
        <w:spacing w:after="0" w:line="240" w:lineRule="auto"/>
        <w:ind w:left="1440" w:hanging="1440"/>
        <w:jc w:val="both"/>
        <w:rPr>
          <w:rFonts w:ascii="Times New Roman" w:hAnsi="Times New Roman" w:cs="Times New Roman"/>
          <w:color w:val="000000" w:themeColor="text1"/>
        </w:rPr>
      </w:pPr>
      <w:r w:rsidRPr="00615DDF">
        <w:rPr>
          <w:rFonts w:ascii="Times New Roman" w:hAnsi="Times New Roman" w:cs="Times New Roman"/>
          <w:color w:val="000000" w:themeColor="text1"/>
        </w:rPr>
        <w:t xml:space="preserve">Stupeň 4: </w:t>
      </w:r>
      <w:r w:rsidRPr="00615DDF">
        <w:rPr>
          <w:rFonts w:ascii="Times New Roman" w:hAnsi="Times New Roman" w:cs="Times New Roman"/>
          <w:color w:val="000000" w:themeColor="text1"/>
        </w:rPr>
        <w:tab/>
      </w:r>
      <w:r w:rsidRPr="00615DDF">
        <w:rPr>
          <w:rFonts w:ascii="Times New Roman" w:hAnsi="Times New Roman" w:cs="Times New Roman"/>
          <w:i/>
          <w:color w:val="000000" w:themeColor="text1"/>
        </w:rPr>
        <w:t>poloautomatizácia</w:t>
      </w:r>
      <w:r w:rsidRPr="00615DDF">
        <w:rPr>
          <w:rFonts w:ascii="Times New Roman" w:hAnsi="Times New Roman" w:cs="Times New Roman"/>
          <w:color w:val="000000" w:themeColor="text1"/>
        </w:rPr>
        <w:t xml:space="preserve"> (semiautomatic).</w:t>
      </w:r>
    </w:p>
    <w:p w:rsidR="00744D13" w:rsidRPr="00615DDF" w:rsidRDefault="00744D13" w:rsidP="00615DDF">
      <w:pPr>
        <w:spacing w:after="0" w:line="240" w:lineRule="auto"/>
        <w:ind w:left="1440" w:hanging="1440"/>
        <w:jc w:val="both"/>
        <w:rPr>
          <w:rFonts w:ascii="Times New Roman" w:hAnsi="Times New Roman" w:cs="Times New Roman"/>
          <w:color w:val="000000" w:themeColor="text1"/>
        </w:rPr>
      </w:pPr>
      <w:r w:rsidRPr="00615DDF">
        <w:rPr>
          <w:rFonts w:ascii="Times New Roman" w:hAnsi="Times New Roman" w:cs="Times New Roman"/>
          <w:color w:val="000000" w:themeColor="text1"/>
        </w:rPr>
        <w:t xml:space="preserve">Stupeň 5: </w:t>
      </w:r>
      <w:r w:rsidRPr="00615DDF">
        <w:rPr>
          <w:rFonts w:ascii="Times New Roman" w:hAnsi="Times New Roman" w:cs="Times New Roman"/>
          <w:color w:val="000000" w:themeColor="text1"/>
        </w:rPr>
        <w:tab/>
      </w:r>
      <w:r w:rsidRPr="00615DDF">
        <w:rPr>
          <w:rFonts w:ascii="Times New Roman" w:hAnsi="Times New Roman" w:cs="Times New Roman"/>
          <w:i/>
          <w:color w:val="000000" w:themeColor="text1"/>
        </w:rPr>
        <w:t>predautomatizácia alebo autonómna automatizácia</w:t>
      </w:r>
      <w:r w:rsidRPr="00615DDF">
        <w:rPr>
          <w:rFonts w:ascii="Times New Roman" w:hAnsi="Times New Roman" w:cs="Times New Roman"/>
          <w:color w:val="000000" w:themeColor="text1"/>
        </w:rPr>
        <w:t xml:space="preserve"> (pre-automation or autonomation).</w:t>
      </w:r>
    </w:p>
    <w:p w:rsidR="00744D13" w:rsidRPr="00615DDF" w:rsidRDefault="00744D13" w:rsidP="00615DDF">
      <w:pPr>
        <w:spacing w:after="0" w:line="240" w:lineRule="auto"/>
        <w:ind w:left="1440" w:hanging="1440"/>
        <w:jc w:val="both"/>
        <w:rPr>
          <w:rFonts w:ascii="Times New Roman" w:hAnsi="Times New Roman" w:cs="Times New Roman"/>
          <w:color w:val="000000" w:themeColor="text1"/>
        </w:rPr>
      </w:pPr>
      <w:r w:rsidRPr="00615DDF">
        <w:rPr>
          <w:rFonts w:ascii="Times New Roman" w:hAnsi="Times New Roman" w:cs="Times New Roman"/>
          <w:color w:val="000000" w:themeColor="text1"/>
        </w:rPr>
        <w:t>Stupeň 6:</w:t>
      </w:r>
      <w:r w:rsidRPr="00615DDF">
        <w:rPr>
          <w:rFonts w:ascii="Times New Roman" w:hAnsi="Times New Roman" w:cs="Times New Roman"/>
          <w:color w:val="000000" w:themeColor="text1"/>
        </w:rPr>
        <w:tab/>
      </w:r>
      <w:r w:rsidRPr="00615DDF">
        <w:rPr>
          <w:rFonts w:ascii="Times New Roman" w:hAnsi="Times New Roman" w:cs="Times New Roman"/>
          <w:i/>
          <w:color w:val="000000" w:themeColor="text1"/>
        </w:rPr>
        <w:t>plná automatizácia</w:t>
      </w:r>
      <w:r w:rsidRPr="00615DDF">
        <w:rPr>
          <w:rFonts w:ascii="Times New Roman" w:hAnsi="Times New Roman" w:cs="Times New Roman"/>
          <w:color w:val="000000" w:themeColor="text1"/>
        </w:rPr>
        <w:t xml:space="preserve"> (automation).</w:t>
      </w:r>
    </w:p>
    <w:p w:rsidR="00744D13" w:rsidRPr="00615DDF" w:rsidRDefault="00744D13" w:rsidP="00615DDF">
      <w:pPr>
        <w:pStyle w:val="NoSpacing"/>
        <w:jc w:val="both"/>
        <w:rPr>
          <w:rFonts w:ascii="Times New Roman" w:hAnsi="Times New Roman" w:cs="Times New Roman"/>
          <w:color w:val="000000" w:themeColor="text1"/>
          <w:lang w:val="sk-SK"/>
        </w:rPr>
      </w:pPr>
    </w:p>
    <w:p w:rsidR="00CE4152" w:rsidRPr="00615DDF" w:rsidRDefault="00CE4152" w:rsidP="008A1426">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Manažment skupín a tímová práca</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Charakteristiky  a dynamika  skupiny.  Výhody    a nevýhody  skupinovej  a tímovej  práce. Význam a uplatnenie tímovej organizácie.   </w:t>
      </w:r>
    </w:p>
    <w:p w:rsidR="00CE4152" w:rsidRPr="00615DDF" w:rsidRDefault="00CE4152" w:rsidP="00615DDF">
      <w:pPr>
        <w:pStyle w:val="NoSpacing"/>
        <w:jc w:val="both"/>
        <w:rPr>
          <w:rFonts w:ascii="Times New Roman" w:hAnsi="Times New Roman" w:cs="Times New Roman"/>
          <w:color w:val="000000" w:themeColor="text1"/>
          <w:lang w:val="sk-SK"/>
        </w:rPr>
      </w:pPr>
    </w:p>
    <w:p w:rsidR="00C55BCC" w:rsidRPr="00615DDF" w:rsidRDefault="00C55BCC" w:rsidP="00615DDF">
      <w:pPr>
        <w:pStyle w:val="PlainText"/>
        <w:jc w:val="both"/>
        <w:rPr>
          <w:rFonts w:ascii="Times New Roman" w:hAnsi="Times New Roman"/>
          <w:color w:val="000000" w:themeColor="text1"/>
          <w:sz w:val="22"/>
          <w:szCs w:val="22"/>
        </w:rPr>
      </w:pPr>
      <w:r w:rsidRPr="00615DDF">
        <w:rPr>
          <w:rFonts w:ascii="Times New Roman" w:hAnsi="Times New Roman"/>
          <w:color w:val="000000" w:themeColor="text1"/>
          <w:sz w:val="22"/>
          <w:szCs w:val="22"/>
        </w:rPr>
        <w:t>Pod pojmom tím sa v organizácii rozumie skupina pracovníkov, ktorí sa spoločne podieľajú na výrobe výrobkov, resp. zabezpečovaní služieb, pričom každý jeho člen zodpovedá za výsledky činnosti tímu ako celku.</w:t>
      </w:r>
    </w:p>
    <w:p w:rsidR="00C55BCC" w:rsidRPr="00615DDF" w:rsidRDefault="00C55BCC" w:rsidP="00615DDF">
      <w:pPr>
        <w:pStyle w:val="PlainText"/>
        <w:jc w:val="both"/>
        <w:rPr>
          <w:rFonts w:ascii="Times New Roman" w:hAnsi="Times New Roman"/>
          <w:color w:val="000000" w:themeColor="text1"/>
          <w:sz w:val="22"/>
          <w:szCs w:val="22"/>
        </w:rPr>
      </w:pPr>
      <w:r w:rsidRPr="00615DDF">
        <w:rPr>
          <w:rFonts w:ascii="Times New Roman" w:hAnsi="Times New Roman"/>
          <w:color w:val="000000" w:themeColor="text1"/>
          <w:sz w:val="22"/>
          <w:szCs w:val="22"/>
        </w:rPr>
        <w:t>Skupinu pracovníkov môžeme považovať za tím v takom prípade, keď sú splnené nasledujúce predpoklady:</w:t>
      </w:r>
    </w:p>
    <w:p w:rsidR="00C55BCC" w:rsidRPr="00615DDF" w:rsidRDefault="00C55BCC" w:rsidP="00615DDF">
      <w:pPr>
        <w:pStyle w:val="PlainText"/>
        <w:jc w:val="both"/>
        <w:rPr>
          <w:rFonts w:ascii="Times New Roman" w:hAnsi="Times New Roman"/>
          <w:color w:val="000000" w:themeColor="text1"/>
          <w:sz w:val="22"/>
          <w:szCs w:val="22"/>
        </w:rPr>
      </w:pPr>
    </w:p>
    <w:p w:rsidR="00C55BCC" w:rsidRPr="00615DDF" w:rsidRDefault="00C55BCC" w:rsidP="00615DDF">
      <w:pPr>
        <w:pStyle w:val="PlainText"/>
        <w:numPr>
          <w:ilvl w:val="0"/>
          <w:numId w:val="21"/>
        </w:numPr>
        <w:jc w:val="both"/>
        <w:rPr>
          <w:rFonts w:ascii="Times New Roman" w:hAnsi="Times New Roman"/>
          <w:color w:val="000000" w:themeColor="text1"/>
          <w:sz w:val="22"/>
          <w:szCs w:val="22"/>
        </w:rPr>
      </w:pPr>
      <w:r w:rsidRPr="00615DDF">
        <w:rPr>
          <w:rFonts w:ascii="Times New Roman" w:hAnsi="Times New Roman"/>
          <w:color w:val="000000" w:themeColor="text1"/>
          <w:sz w:val="22"/>
          <w:szCs w:val="22"/>
        </w:rPr>
        <w:t>Je stanovený ciel, ktorý tím pracovníkov má dosiahnuť  spoločným úsilím.</w:t>
      </w:r>
    </w:p>
    <w:p w:rsidR="00C55BCC" w:rsidRPr="00615DDF" w:rsidRDefault="00C55BCC" w:rsidP="00615DDF">
      <w:pPr>
        <w:pStyle w:val="PlainText"/>
        <w:numPr>
          <w:ilvl w:val="0"/>
          <w:numId w:val="21"/>
        </w:numPr>
        <w:jc w:val="both"/>
        <w:rPr>
          <w:rFonts w:ascii="Times New Roman" w:hAnsi="Times New Roman"/>
          <w:color w:val="000000" w:themeColor="text1"/>
          <w:sz w:val="22"/>
          <w:szCs w:val="22"/>
        </w:rPr>
      </w:pPr>
      <w:r w:rsidRPr="00615DDF">
        <w:rPr>
          <w:rFonts w:ascii="Times New Roman" w:hAnsi="Times New Roman"/>
          <w:color w:val="000000" w:themeColor="text1"/>
          <w:sz w:val="22"/>
          <w:szCs w:val="22"/>
        </w:rPr>
        <w:t>Členovia tímu navzájom zodpovedajú za splnenie cieľa napriek tomu, že miera zodpovednosti za jeho splnenie nie je špecifikovaná na jednotlivých členov, ale na tím ako celok.</w:t>
      </w:r>
    </w:p>
    <w:p w:rsidR="00C55BCC" w:rsidRPr="00615DDF" w:rsidRDefault="00C55BCC" w:rsidP="00615DDF">
      <w:pPr>
        <w:pStyle w:val="PlainText"/>
        <w:numPr>
          <w:ilvl w:val="0"/>
          <w:numId w:val="21"/>
        </w:numPr>
        <w:jc w:val="both"/>
        <w:rPr>
          <w:rFonts w:ascii="Times New Roman" w:hAnsi="Times New Roman"/>
          <w:color w:val="000000" w:themeColor="text1"/>
          <w:sz w:val="22"/>
          <w:szCs w:val="22"/>
        </w:rPr>
      </w:pPr>
      <w:r w:rsidRPr="00615DDF">
        <w:rPr>
          <w:rFonts w:ascii="Times New Roman" w:hAnsi="Times New Roman"/>
          <w:color w:val="000000" w:themeColor="text1"/>
          <w:sz w:val="22"/>
          <w:szCs w:val="22"/>
        </w:rPr>
        <w:t>Členovia tímu sú pri dosahovaní cieľa vzájomne závislí. To znamená, že dosiahnutie cieľa ovplyvňuje aj vzájomná interakcia medzi členmi tímu.</w:t>
      </w:r>
    </w:p>
    <w:p w:rsidR="00C55BCC" w:rsidRPr="00615DDF" w:rsidRDefault="00C55BCC" w:rsidP="00615DDF">
      <w:pPr>
        <w:pStyle w:val="PlainText"/>
        <w:numPr>
          <w:ilvl w:val="0"/>
          <w:numId w:val="21"/>
        </w:numPr>
        <w:jc w:val="both"/>
        <w:rPr>
          <w:rFonts w:ascii="Times New Roman" w:hAnsi="Times New Roman"/>
          <w:color w:val="000000" w:themeColor="text1"/>
          <w:sz w:val="22"/>
          <w:szCs w:val="22"/>
        </w:rPr>
      </w:pPr>
      <w:r w:rsidRPr="00615DDF">
        <w:rPr>
          <w:rFonts w:ascii="Times New Roman" w:hAnsi="Times New Roman"/>
          <w:color w:val="000000" w:themeColor="text1"/>
          <w:sz w:val="22"/>
          <w:szCs w:val="22"/>
        </w:rPr>
        <w:t xml:space="preserve">Vzhľadom na vzájomnú zodpovednosť za dosiahnutie cieľa integrácia činnosti medzi členmi tímu sa považuje za individuálnu zodpovednosť každého jeho člena. </w:t>
      </w:r>
    </w:p>
    <w:p w:rsidR="00C55BCC" w:rsidRPr="00615DDF" w:rsidRDefault="00C55BCC" w:rsidP="00615DDF">
      <w:pPr>
        <w:pStyle w:val="PlainText"/>
        <w:ind w:firstLine="435"/>
        <w:jc w:val="both"/>
        <w:rPr>
          <w:rFonts w:ascii="Times New Roman" w:hAnsi="Times New Roman"/>
          <w:color w:val="000000" w:themeColor="text1"/>
          <w:sz w:val="22"/>
          <w:szCs w:val="22"/>
        </w:rPr>
      </w:pPr>
    </w:p>
    <w:p w:rsidR="00C55BCC" w:rsidRPr="00615DDF" w:rsidRDefault="00C55BCC" w:rsidP="00615DDF">
      <w:pPr>
        <w:pStyle w:val="PlainText"/>
        <w:ind w:firstLine="435"/>
        <w:jc w:val="both"/>
        <w:rPr>
          <w:rFonts w:ascii="Times New Roman" w:hAnsi="Times New Roman"/>
          <w:color w:val="000000" w:themeColor="text1"/>
          <w:sz w:val="22"/>
          <w:szCs w:val="22"/>
        </w:rPr>
      </w:pPr>
      <w:r w:rsidRPr="00615DDF">
        <w:rPr>
          <w:rFonts w:ascii="Times New Roman" w:hAnsi="Times New Roman"/>
          <w:color w:val="000000" w:themeColor="text1"/>
          <w:sz w:val="22"/>
          <w:szCs w:val="22"/>
        </w:rPr>
        <w:t>V súčasných organizáciách existujú rôzne druhy tímov, ktoré možno klasifikovať podľa viacerých hľadísk. Za hlavné hľadiská členenia tímov možno považovať: účel, veľkosť, vzťah k formálnej organizačnej štruktúre, časový horizont fungovania tímu a podobne.</w:t>
      </w:r>
    </w:p>
    <w:p w:rsidR="00C55BCC" w:rsidRPr="00615DDF" w:rsidRDefault="00C55BCC" w:rsidP="00615DDF">
      <w:pPr>
        <w:pStyle w:val="PlainText"/>
        <w:ind w:firstLine="435"/>
        <w:jc w:val="both"/>
        <w:rPr>
          <w:rFonts w:ascii="Times New Roman" w:hAnsi="Times New Roman"/>
          <w:color w:val="000000" w:themeColor="text1"/>
          <w:sz w:val="22"/>
          <w:szCs w:val="22"/>
        </w:rPr>
      </w:pPr>
      <w:r w:rsidRPr="00615DDF">
        <w:rPr>
          <w:rFonts w:ascii="Times New Roman" w:hAnsi="Times New Roman"/>
          <w:color w:val="000000" w:themeColor="text1"/>
          <w:sz w:val="22"/>
          <w:szCs w:val="22"/>
        </w:rPr>
        <w:tab/>
      </w:r>
      <w:r w:rsidRPr="00615DDF">
        <w:rPr>
          <w:rFonts w:ascii="Times New Roman" w:hAnsi="Times New Roman"/>
          <w:color w:val="000000" w:themeColor="text1"/>
          <w:sz w:val="22"/>
          <w:szCs w:val="22"/>
        </w:rPr>
        <w:tab/>
      </w:r>
      <w:r w:rsidRPr="00615DDF">
        <w:rPr>
          <w:rFonts w:ascii="Times New Roman" w:hAnsi="Times New Roman"/>
          <w:color w:val="000000" w:themeColor="text1"/>
          <w:sz w:val="22"/>
          <w:szCs w:val="22"/>
        </w:rPr>
        <w:tab/>
      </w:r>
      <w:r w:rsidRPr="00615DDF">
        <w:rPr>
          <w:rFonts w:ascii="Times New Roman" w:hAnsi="Times New Roman"/>
          <w:color w:val="000000" w:themeColor="text1"/>
          <w:sz w:val="22"/>
          <w:szCs w:val="22"/>
        </w:rPr>
        <w:tab/>
        <w:t xml:space="preserve">   </w:t>
      </w:r>
    </w:p>
    <w:p w:rsidR="00C55BCC" w:rsidRPr="00615DDF" w:rsidRDefault="00C55BCC" w:rsidP="00615DDF">
      <w:pPr>
        <w:pStyle w:val="PlainText"/>
        <w:jc w:val="both"/>
        <w:rPr>
          <w:rFonts w:ascii="Times New Roman" w:hAnsi="Times New Roman"/>
          <w:color w:val="000000" w:themeColor="text1"/>
          <w:sz w:val="22"/>
          <w:szCs w:val="22"/>
        </w:rPr>
      </w:pPr>
      <w:r w:rsidRPr="00615DDF">
        <w:rPr>
          <w:rFonts w:ascii="Times New Roman" w:hAnsi="Times New Roman"/>
          <w:color w:val="000000" w:themeColor="text1"/>
          <w:sz w:val="22"/>
          <w:szCs w:val="22"/>
        </w:rPr>
        <w:t>Tímy sa v organizáciách vytvárali z viacerých dôvodov. Hlavné dôvody tímovej organizácie práce na úseku výroby spočívali v snahe zvyšovať produktivitu práce a kvalitu výrobkov a súčasne znižovať náklady. Ďalším dôvodom bolo presvedčenie, že tímovou organizáciou práce sa podarí zdokonaliť technologickú stránku výrobného procesu.</w:t>
      </w:r>
    </w:p>
    <w:p w:rsidR="00C55BCC" w:rsidRPr="00615DDF" w:rsidRDefault="00C55BCC" w:rsidP="00615DDF">
      <w:pPr>
        <w:pStyle w:val="PlainText"/>
        <w:jc w:val="both"/>
        <w:rPr>
          <w:rFonts w:ascii="Times New Roman" w:hAnsi="Times New Roman"/>
          <w:color w:val="000000" w:themeColor="text1"/>
          <w:sz w:val="22"/>
          <w:szCs w:val="22"/>
        </w:rPr>
      </w:pPr>
    </w:p>
    <w:p w:rsidR="00C55BCC" w:rsidRPr="00615DDF" w:rsidRDefault="00C55BCC" w:rsidP="00615DDF">
      <w:pPr>
        <w:pStyle w:val="PlainText"/>
        <w:jc w:val="both"/>
        <w:rPr>
          <w:rFonts w:ascii="Times New Roman" w:hAnsi="Times New Roman"/>
          <w:color w:val="000000" w:themeColor="text1"/>
          <w:sz w:val="22"/>
          <w:szCs w:val="22"/>
        </w:rPr>
      </w:pPr>
      <w:r w:rsidRPr="00615DDF">
        <w:rPr>
          <w:rFonts w:ascii="Times New Roman" w:hAnsi="Times New Roman"/>
          <w:color w:val="000000" w:themeColor="text1"/>
          <w:sz w:val="22"/>
          <w:szCs w:val="22"/>
        </w:rPr>
        <w:t>Existuje veľa dôvodov na základe ktorých môžeme tímovú organizáciu považovať za trend vývoja organizačných štruktúr k novému modelu organizácie. Z</w:t>
      </w:r>
      <w:r w:rsidR="00974EE2" w:rsidRPr="00615DDF">
        <w:rPr>
          <w:rFonts w:ascii="Times New Roman" w:hAnsi="Times New Roman"/>
          <w:color w:val="000000" w:themeColor="text1"/>
          <w:sz w:val="22"/>
          <w:szCs w:val="22"/>
        </w:rPr>
        <w:t>a hlavné dôvody možno považovať</w:t>
      </w:r>
      <w:r w:rsidRPr="00615DDF">
        <w:rPr>
          <w:rFonts w:ascii="Times New Roman" w:hAnsi="Times New Roman"/>
          <w:color w:val="000000" w:themeColor="text1"/>
          <w:sz w:val="22"/>
          <w:szCs w:val="22"/>
        </w:rPr>
        <w:t xml:space="preserve">: kvalitu, flexibilitu, koordináciu, spokojnosť pracovníkov a ich rozvoj, znižovanie nákladov, zvyšovanie produktivity a efektívnosti </w:t>
      </w:r>
    </w:p>
    <w:p w:rsidR="00C55BCC" w:rsidRPr="00615DDF" w:rsidRDefault="00C55BCC" w:rsidP="00615DDF">
      <w:pPr>
        <w:pStyle w:val="PlainText"/>
        <w:jc w:val="both"/>
        <w:rPr>
          <w:rFonts w:ascii="Times New Roman" w:hAnsi="Times New Roman"/>
          <w:color w:val="000000" w:themeColor="text1"/>
          <w:sz w:val="22"/>
          <w:szCs w:val="22"/>
        </w:rPr>
      </w:pPr>
    </w:p>
    <w:p w:rsidR="00C55BCC" w:rsidRPr="00615DDF" w:rsidRDefault="00C55BCC" w:rsidP="00615DDF">
      <w:pPr>
        <w:pStyle w:val="PlainText"/>
        <w:jc w:val="both"/>
        <w:rPr>
          <w:rFonts w:ascii="Times New Roman" w:hAnsi="Times New Roman"/>
          <w:color w:val="000000" w:themeColor="text1"/>
          <w:sz w:val="22"/>
          <w:szCs w:val="22"/>
        </w:rPr>
      </w:pPr>
      <w:r w:rsidRPr="00615DDF">
        <w:rPr>
          <w:rFonts w:ascii="Times New Roman" w:hAnsi="Times New Roman"/>
          <w:color w:val="000000" w:themeColor="text1"/>
          <w:sz w:val="22"/>
          <w:szCs w:val="22"/>
        </w:rPr>
        <w:t>Výhody  tímovej organizácie :</w:t>
      </w:r>
    </w:p>
    <w:p w:rsidR="00C55BCC" w:rsidRPr="00615DDF" w:rsidRDefault="00C55BCC" w:rsidP="00615DDF">
      <w:pPr>
        <w:pStyle w:val="PlainText"/>
        <w:numPr>
          <w:ilvl w:val="0"/>
          <w:numId w:val="12"/>
        </w:numPr>
        <w:jc w:val="both"/>
        <w:rPr>
          <w:rFonts w:ascii="Times New Roman" w:hAnsi="Times New Roman"/>
          <w:color w:val="000000" w:themeColor="text1"/>
          <w:sz w:val="22"/>
          <w:szCs w:val="22"/>
        </w:rPr>
      </w:pPr>
      <w:r w:rsidRPr="00615DDF">
        <w:rPr>
          <w:rFonts w:ascii="Times New Roman" w:hAnsi="Times New Roman"/>
          <w:color w:val="000000" w:themeColor="text1"/>
          <w:sz w:val="22"/>
          <w:szCs w:val="22"/>
        </w:rPr>
        <w:t>jej uplatnením sa vytvára väčší priestor na zdokonaľovanie pracovných metód a postupov</w:t>
      </w:r>
    </w:p>
    <w:p w:rsidR="00C55BCC" w:rsidRPr="00615DDF" w:rsidRDefault="00C55BCC" w:rsidP="00615DDF">
      <w:pPr>
        <w:pStyle w:val="PlainText"/>
        <w:numPr>
          <w:ilvl w:val="0"/>
          <w:numId w:val="12"/>
        </w:numPr>
        <w:jc w:val="both"/>
        <w:rPr>
          <w:rFonts w:ascii="Times New Roman" w:hAnsi="Times New Roman"/>
          <w:color w:val="000000" w:themeColor="text1"/>
          <w:sz w:val="22"/>
          <w:szCs w:val="22"/>
        </w:rPr>
      </w:pPr>
      <w:r w:rsidRPr="00615DDF">
        <w:rPr>
          <w:rFonts w:ascii="Times New Roman" w:hAnsi="Times New Roman"/>
          <w:color w:val="000000" w:themeColor="text1"/>
          <w:sz w:val="22"/>
          <w:szCs w:val="22"/>
        </w:rPr>
        <w:t>umožňuje zvyšovanie kvality výrobkov a služieb</w:t>
      </w:r>
    </w:p>
    <w:p w:rsidR="00C55BCC" w:rsidRPr="00615DDF" w:rsidRDefault="00C55BCC" w:rsidP="00615DDF">
      <w:pPr>
        <w:pStyle w:val="PlainText"/>
        <w:numPr>
          <w:ilvl w:val="0"/>
          <w:numId w:val="12"/>
        </w:numPr>
        <w:jc w:val="both"/>
        <w:rPr>
          <w:rFonts w:ascii="Times New Roman" w:hAnsi="Times New Roman"/>
          <w:color w:val="000000" w:themeColor="text1"/>
          <w:sz w:val="22"/>
          <w:szCs w:val="22"/>
        </w:rPr>
      </w:pPr>
      <w:r w:rsidRPr="00615DDF">
        <w:rPr>
          <w:rFonts w:ascii="Times New Roman" w:hAnsi="Times New Roman"/>
          <w:color w:val="000000" w:themeColor="text1"/>
          <w:sz w:val="22"/>
          <w:szCs w:val="22"/>
        </w:rPr>
        <w:t>typickým prejavom jej vhodného uplatnenia je zvyšovanie produktivity práce</w:t>
      </w:r>
    </w:p>
    <w:p w:rsidR="00C55BCC" w:rsidRPr="00615DDF" w:rsidRDefault="00C55BCC" w:rsidP="00615DDF">
      <w:pPr>
        <w:pStyle w:val="PlainText"/>
        <w:numPr>
          <w:ilvl w:val="0"/>
          <w:numId w:val="12"/>
        </w:numPr>
        <w:jc w:val="both"/>
        <w:rPr>
          <w:rFonts w:ascii="Times New Roman" w:hAnsi="Times New Roman"/>
          <w:color w:val="000000" w:themeColor="text1"/>
          <w:sz w:val="22"/>
          <w:szCs w:val="22"/>
        </w:rPr>
      </w:pPr>
      <w:r w:rsidRPr="00615DDF">
        <w:rPr>
          <w:rFonts w:ascii="Times New Roman" w:hAnsi="Times New Roman"/>
          <w:color w:val="000000" w:themeColor="text1"/>
          <w:sz w:val="22"/>
          <w:szCs w:val="22"/>
        </w:rPr>
        <w:t>znižujú sa požiadavky na počty pomocného personálu</w:t>
      </w:r>
    </w:p>
    <w:p w:rsidR="00C55BCC" w:rsidRPr="00615DDF" w:rsidRDefault="00C55BCC" w:rsidP="00615DDF">
      <w:pPr>
        <w:pStyle w:val="PlainText"/>
        <w:numPr>
          <w:ilvl w:val="0"/>
          <w:numId w:val="12"/>
        </w:numPr>
        <w:jc w:val="both"/>
        <w:rPr>
          <w:rFonts w:ascii="Times New Roman" w:hAnsi="Times New Roman"/>
          <w:color w:val="000000" w:themeColor="text1"/>
          <w:sz w:val="22"/>
          <w:szCs w:val="22"/>
        </w:rPr>
      </w:pPr>
      <w:r w:rsidRPr="00615DDF">
        <w:rPr>
          <w:rFonts w:ascii="Times New Roman" w:hAnsi="Times New Roman"/>
          <w:color w:val="000000" w:themeColor="text1"/>
          <w:sz w:val="22"/>
          <w:szCs w:val="22"/>
        </w:rPr>
        <w:t>zvyšuje sa efektívnosť manažérskej práce, pretože nie je potrebné individuálne vedenie každého pracovníka</w:t>
      </w:r>
    </w:p>
    <w:p w:rsidR="00C55BCC" w:rsidRPr="00615DDF" w:rsidRDefault="00C55BCC" w:rsidP="00615DDF">
      <w:pPr>
        <w:pStyle w:val="PlainText"/>
        <w:numPr>
          <w:ilvl w:val="0"/>
          <w:numId w:val="12"/>
        </w:numPr>
        <w:jc w:val="both"/>
        <w:rPr>
          <w:rFonts w:ascii="Times New Roman" w:hAnsi="Times New Roman"/>
          <w:color w:val="000000" w:themeColor="text1"/>
          <w:sz w:val="22"/>
          <w:szCs w:val="22"/>
        </w:rPr>
      </w:pPr>
      <w:r w:rsidRPr="00615DDF">
        <w:rPr>
          <w:rFonts w:ascii="Times New Roman" w:hAnsi="Times New Roman"/>
          <w:color w:val="000000" w:themeColor="text1"/>
          <w:sz w:val="22"/>
          <w:szCs w:val="22"/>
        </w:rPr>
        <w:t>zvyšuje sa efektívnosť procesu rozhodovania, lebo je k dispozícií viac informácii o probléme, keďže sa uplatňuje tímový prístup k rozhodovaniu</w:t>
      </w:r>
    </w:p>
    <w:p w:rsidR="00C55BCC" w:rsidRPr="00615DDF" w:rsidRDefault="00C55BCC" w:rsidP="00615DDF">
      <w:pPr>
        <w:pStyle w:val="PlainText"/>
        <w:numPr>
          <w:ilvl w:val="0"/>
          <w:numId w:val="12"/>
        </w:numPr>
        <w:jc w:val="both"/>
        <w:rPr>
          <w:rFonts w:ascii="Times New Roman" w:hAnsi="Times New Roman"/>
          <w:color w:val="000000" w:themeColor="text1"/>
          <w:sz w:val="22"/>
          <w:szCs w:val="22"/>
        </w:rPr>
      </w:pPr>
      <w:r w:rsidRPr="00615DDF">
        <w:rPr>
          <w:rFonts w:ascii="Times New Roman" w:hAnsi="Times New Roman"/>
          <w:color w:val="000000" w:themeColor="text1"/>
          <w:sz w:val="22"/>
          <w:szCs w:val="22"/>
        </w:rPr>
        <w:t>znižuje sa možnosť vzniku šumu v komunikačnom procese, ktorý je častým sprievodným javom komunikácie medzi útvarmi</w:t>
      </w:r>
    </w:p>
    <w:p w:rsidR="00C55BCC" w:rsidRPr="00615DDF" w:rsidRDefault="00C55BCC" w:rsidP="00615DDF">
      <w:pPr>
        <w:pStyle w:val="PlainText"/>
        <w:numPr>
          <w:ilvl w:val="0"/>
          <w:numId w:val="12"/>
        </w:numPr>
        <w:jc w:val="both"/>
        <w:rPr>
          <w:rFonts w:ascii="Times New Roman" w:hAnsi="Times New Roman"/>
          <w:color w:val="000000" w:themeColor="text1"/>
          <w:sz w:val="22"/>
          <w:szCs w:val="22"/>
        </w:rPr>
      </w:pPr>
      <w:r w:rsidRPr="00615DDF">
        <w:rPr>
          <w:rFonts w:ascii="Times New Roman" w:hAnsi="Times New Roman"/>
          <w:color w:val="000000" w:themeColor="text1"/>
          <w:sz w:val="22"/>
          <w:szCs w:val="22"/>
        </w:rPr>
        <w:t>znižuje sa možnosť vzniku bielych miest v organizačnej štruktúre, lebo tím pokrýva proces ako celok</w:t>
      </w:r>
    </w:p>
    <w:p w:rsidR="00C55BCC" w:rsidRPr="00615DDF" w:rsidRDefault="00C55BCC" w:rsidP="00615DDF">
      <w:pPr>
        <w:pStyle w:val="PlainText"/>
        <w:numPr>
          <w:ilvl w:val="0"/>
          <w:numId w:val="12"/>
        </w:numPr>
        <w:jc w:val="both"/>
        <w:rPr>
          <w:rFonts w:ascii="Times New Roman" w:hAnsi="Times New Roman"/>
          <w:color w:val="000000" w:themeColor="text1"/>
          <w:sz w:val="22"/>
          <w:szCs w:val="22"/>
        </w:rPr>
      </w:pPr>
      <w:r w:rsidRPr="00615DDF">
        <w:rPr>
          <w:rFonts w:ascii="Times New Roman" w:hAnsi="Times New Roman"/>
          <w:color w:val="000000" w:themeColor="text1"/>
          <w:sz w:val="22"/>
          <w:szCs w:val="22"/>
        </w:rPr>
        <w:t>znižuje sa možnosť prekrývania právomoci a zodpovednosti, čo je pomerne častý jav v klasickej funkcionálnej organizačnej štruktúre</w:t>
      </w:r>
    </w:p>
    <w:p w:rsidR="00C55BCC" w:rsidRPr="00615DDF" w:rsidRDefault="00C55BCC" w:rsidP="00615DDF">
      <w:pPr>
        <w:pStyle w:val="PlainText"/>
        <w:jc w:val="both"/>
        <w:rPr>
          <w:rFonts w:ascii="Times New Roman" w:hAnsi="Times New Roman"/>
          <w:color w:val="000000" w:themeColor="text1"/>
          <w:sz w:val="22"/>
          <w:szCs w:val="22"/>
        </w:rPr>
      </w:pPr>
      <w:r w:rsidRPr="00615DDF">
        <w:rPr>
          <w:rFonts w:ascii="Times New Roman" w:hAnsi="Times New Roman"/>
          <w:color w:val="000000" w:themeColor="text1"/>
          <w:sz w:val="22"/>
          <w:szCs w:val="22"/>
        </w:rPr>
        <w:t xml:space="preserve"> </w:t>
      </w:r>
    </w:p>
    <w:p w:rsidR="00C55BCC" w:rsidRPr="00615DDF" w:rsidRDefault="00C55BCC" w:rsidP="00615DDF">
      <w:pPr>
        <w:pStyle w:val="PlainText"/>
        <w:jc w:val="both"/>
        <w:rPr>
          <w:rFonts w:ascii="Times New Roman" w:hAnsi="Times New Roman"/>
          <w:color w:val="000000" w:themeColor="text1"/>
          <w:sz w:val="22"/>
          <w:szCs w:val="22"/>
        </w:rPr>
      </w:pPr>
      <w:r w:rsidRPr="00615DDF">
        <w:rPr>
          <w:rFonts w:ascii="Times New Roman" w:hAnsi="Times New Roman"/>
          <w:color w:val="000000" w:themeColor="text1"/>
          <w:sz w:val="22"/>
          <w:szCs w:val="22"/>
        </w:rPr>
        <w:t xml:space="preserve">Keďže zmeny sú zásahom do stereotypu človeka, jeho prirodzenou reakciou je odpor voči nim. Preto pri formovaní tímovej organizácie treba očakávať odpor tak zo strany manažérov, ako aj ostatných pracovníkov. </w:t>
      </w:r>
    </w:p>
    <w:p w:rsidR="00C55BCC" w:rsidRPr="00615DDF" w:rsidRDefault="00C55BCC" w:rsidP="00615DDF">
      <w:pPr>
        <w:pStyle w:val="PlainText"/>
        <w:jc w:val="both"/>
        <w:rPr>
          <w:rFonts w:ascii="Times New Roman" w:hAnsi="Times New Roman"/>
          <w:color w:val="000000" w:themeColor="text1"/>
          <w:sz w:val="22"/>
          <w:szCs w:val="22"/>
        </w:rPr>
      </w:pPr>
    </w:p>
    <w:p w:rsidR="00C55BCC" w:rsidRPr="00615DDF" w:rsidRDefault="00C55BCC" w:rsidP="00615DDF">
      <w:pPr>
        <w:pStyle w:val="PlainText"/>
        <w:jc w:val="both"/>
        <w:rPr>
          <w:rFonts w:ascii="Times New Roman" w:hAnsi="Times New Roman"/>
          <w:color w:val="000000" w:themeColor="text1"/>
          <w:sz w:val="22"/>
          <w:szCs w:val="22"/>
        </w:rPr>
      </w:pPr>
      <w:r w:rsidRPr="00615DDF">
        <w:rPr>
          <w:rFonts w:ascii="Times New Roman" w:hAnsi="Times New Roman"/>
          <w:color w:val="000000" w:themeColor="text1"/>
          <w:sz w:val="22"/>
          <w:szCs w:val="22"/>
        </w:rPr>
        <w:t>Ďalšie príčiny vzniku odporu voči zmenám môžu byt napríklad nasledujúce:</w:t>
      </w:r>
    </w:p>
    <w:p w:rsidR="00C55BCC" w:rsidRPr="00615DDF" w:rsidRDefault="00C55BCC" w:rsidP="00615DDF">
      <w:pPr>
        <w:pStyle w:val="PlainText"/>
        <w:jc w:val="both"/>
        <w:rPr>
          <w:rFonts w:ascii="Times New Roman" w:hAnsi="Times New Roman"/>
          <w:color w:val="000000" w:themeColor="text1"/>
          <w:sz w:val="22"/>
          <w:szCs w:val="22"/>
        </w:rPr>
      </w:pPr>
    </w:p>
    <w:p w:rsidR="00C55BCC" w:rsidRPr="00615DDF" w:rsidRDefault="00C55BCC" w:rsidP="00D21471">
      <w:pPr>
        <w:pStyle w:val="PlainText"/>
        <w:numPr>
          <w:ilvl w:val="0"/>
          <w:numId w:val="369"/>
        </w:numPr>
        <w:jc w:val="both"/>
        <w:rPr>
          <w:rFonts w:ascii="Times New Roman" w:hAnsi="Times New Roman"/>
          <w:color w:val="000000" w:themeColor="text1"/>
          <w:sz w:val="22"/>
          <w:szCs w:val="22"/>
        </w:rPr>
      </w:pPr>
      <w:r w:rsidRPr="00615DDF">
        <w:rPr>
          <w:rFonts w:ascii="Times New Roman" w:hAnsi="Times New Roman"/>
          <w:color w:val="000000" w:themeColor="text1"/>
          <w:sz w:val="22"/>
          <w:szCs w:val="22"/>
        </w:rPr>
        <w:t>Každý pracovník organizácie má vlastnú, zvyčajne celkom jasnú predstavu o svojej kariére v organizácii. Najčastejšie je to pozícia vrcholového manažéra. Predstava o kariére je však viazaná na existujúci stav. Vznikom tímovej organizácie táto predstava často nadobúda značne neurčitú podobu.</w:t>
      </w:r>
    </w:p>
    <w:p w:rsidR="00C55BCC" w:rsidRPr="00615DDF" w:rsidRDefault="00C55BCC" w:rsidP="00D21471">
      <w:pPr>
        <w:pStyle w:val="PlainText"/>
        <w:numPr>
          <w:ilvl w:val="0"/>
          <w:numId w:val="369"/>
        </w:numPr>
        <w:jc w:val="both"/>
        <w:rPr>
          <w:rFonts w:ascii="Times New Roman" w:hAnsi="Times New Roman"/>
          <w:color w:val="000000" w:themeColor="text1"/>
          <w:sz w:val="22"/>
          <w:szCs w:val="22"/>
        </w:rPr>
      </w:pPr>
      <w:r w:rsidRPr="00615DDF">
        <w:rPr>
          <w:rFonts w:ascii="Times New Roman" w:hAnsi="Times New Roman"/>
          <w:color w:val="000000" w:themeColor="text1"/>
          <w:sz w:val="22"/>
          <w:szCs w:val="22"/>
        </w:rPr>
        <w:t xml:space="preserve"> Tímová organizačná štruktúra znižuje počet stupňov manažmentu v organizácii. V dôsledku toho sa znižuje počet manažérov predovšetkým na strednom stupni manažmentu. Túto skutočnosť možno považovať za celkom dostatočný a logický dôvod na odpor voči zmene zo strany manažérov na strednom stupni manažmentu. Ide o to, že rozdelením, resp. delegovaním právomoci na tím manažéri strácajú nielen svoju pozíciu v organizačnej štruktúre a s ňou spojenú právomoc a zodpovednosť, ale aj pocit kontroly nad podriadenými pracovníkmi.</w:t>
      </w:r>
    </w:p>
    <w:p w:rsidR="00C55BCC" w:rsidRPr="00615DDF" w:rsidRDefault="00C55BCC" w:rsidP="00D21471">
      <w:pPr>
        <w:pStyle w:val="PlainText"/>
        <w:numPr>
          <w:ilvl w:val="0"/>
          <w:numId w:val="369"/>
        </w:numPr>
        <w:jc w:val="both"/>
        <w:rPr>
          <w:rFonts w:ascii="Times New Roman" w:hAnsi="Times New Roman"/>
          <w:color w:val="000000" w:themeColor="text1"/>
          <w:sz w:val="22"/>
          <w:szCs w:val="22"/>
        </w:rPr>
      </w:pPr>
      <w:r w:rsidRPr="00615DDF">
        <w:rPr>
          <w:rFonts w:ascii="Times New Roman" w:hAnsi="Times New Roman"/>
          <w:color w:val="000000" w:themeColor="text1"/>
          <w:sz w:val="22"/>
          <w:szCs w:val="22"/>
        </w:rPr>
        <w:t>Odpor pracovníkov voči tímovej organizačnej štruktúre môžu ovplyvniť aj ich negatívne skúsenosti s touto formou organizácie. Tento poznatok sa vzťahuje najmä na tie naše organizácie, v ktorých sa v minulosti uskutočnili neúspešné pokusy o kolektívne formy organizácie práce.</w:t>
      </w:r>
    </w:p>
    <w:p w:rsidR="00C55BCC" w:rsidRPr="00615DDF" w:rsidRDefault="00C55BCC" w:rsidP="00D21471">
      <w:pPr>
        <w:pStyle w:val="BodyText"/>
        <w:numPr>
          <w:ilvl w:val="0"/>
          <w:numId w:val="369"/>
        </w:numPr>
        <w:spacing w:after="0"/>
        <w:jc w:val="both"/>
        <w:rPr>
          <w:color w:val="000000" w:themeColor="text1"/>
          <w:sz w:val="22"/>
          <w:szCs w:val="22"/>
        </w:rPr>
      </w:pPr>
      <w:r w:rsidRPr="00615DDF">
        <w:rPr>
          <w:color w:val="000000" w:themeColor="text1"/>
          <w:sz w:val="22"/>
          <w:szCs w:val="22"/>
        </w:rPr>
        <w:t>Tímová organizácia je spojená s požiadavkou viacprofesnosti. Viacprofesnosť si vyžaduje ďalšie štúdium, tréning a nadobúdanie nových skúseností. Táto požiadavka spôsobuje veľké problémy najmä u tých pracovníkov, ktorých štúdium bolí.</w:t>
      </w:r>
    </w:p>
    <w:p w:rsidR="00C55BCC" w:rsidRPr="00615DDF" w:rsidRDefault="00C55BCC" w:rsidP="00615DDF">
      <w:pPr>
        <w:pStyle w:val="PlainText"/>
        <w:pBdr>
          <w:bottom w:val="single" w:sz="6" w:space="1" w:color="auto"/>
        </w:pBdr>
        <w:jc w:val="both"/>
        <w:rPr>
          <w:rFonts w:ascii="Times New Roman" w:hAnsi="Times New Roman"/>
          <w:color w:val="000000" w:themeColor="text1"/>
          <w:sz w:val="22"/>
          <w:szCs w:val="22"/>
        </w:rPr>
      </w:pPr>
    </w:p>
    <w:p w:rsidR="00C55BCC" w:rsidRPr="00615DDF" w:rsidRDefault="00C55BCC" w:rsidP="00615DDF">
      <w:pPr>
        <w:pStyle w:val="Heading2"/>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 xml:space="preserve">SKUPINA - </w:t>
      </w:r>
      <w:r w:rsidRPr="00615DDF">
        <w:rPr>
          <w:rFonts w:ascii="Times New Roman" w:hAnsi="Times New Roman" w:cs="Times New Roman"/>
          <w:b w:val="0"/>
          <w:color w:val="000000" w:themeColor="text1"/>
          <w:sz w:val="22"/>
          <w:szCs w:val="22"/>
        </w:rPr>
        <w:t xml:space="preserve">súbor ľudí </w:t>
      </w:r>
      <w:r w:rsidR="00E81ECF" w:rsidRPr="00615DDF">
        <w:rPr>
          <w:rFonts w:ascii="Times New Roman" w:hAnsi="Times New Roman" w:cs="Times New Roman"/>
          <w:b w:val="0"/>
          <w:color w:val="000000" w:themeColor="text1"/>
          <w:sz w:val="22"/>
          <w:szCs w:val="22"/>
        </w:rPr>
        <w:t>s</w:t>
      </w:r>
      <w:r w:rsidRPr="00615DDF">
        <w:rPr>
          <w:rFonts w:ascii="Times New Roman" w:hAnsi="Times New Roman" w:cs="Times New Roman"/>
          <w:b w:val="0"/>
          <w:color w:val="000000" w:themeColor="text1"/>
          <w:sz w:val="22"/>
          <w:szCs w:val="22"/>
        </w:rPr>
        <w:t>o spoločným cieľom, ktorí sú vo vzájomnej interakcii a vzájomne sa ovplyvňujú</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ľudia sa stávajú členmi skupín kvôli potrebe bezpečia, statusu, sebahodnotenia, afiliácie, moci a dosahovania cieľov</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skupina s</w:t>
      </w:r>
      <w:r w:rsidR="00974EE2" w:rsidRPr="00615DDF">
        <w:rPr>
          <w:rFonts w:ascii="Times New Roman" w:eastAsia="Calibri" w:hAnsi="Times New Roman" w:cs="Times New Roman"/>
          <w:color w:val="000000" w:themeColor="text1"/>
          <w:lang w:val="sk-SK"/>
        </w:rPr>
        <w:t>ú</w:t>
      </w:r>
      <w:r w:rsidRPr="00615DDF">
        <w:rPr>
          <w:rFonts w:ascii="Times New Roman" w:eastAsia="Calibri" w:hAnsi="Times New Roman" w:cs="Times New Roman"/>
          <w:color w:val="000000" w:themeColor="text1"/>
          <w:lang w:val="sk-SK"/>
        </w:rPr>
        <w:t xml:space="preserve"> dvaja a viacer</w:t>
      </w:r>
      <w:r w:rsidR="00974EE2" w:rsidRPr="00615DDF">
        <w:rPr>
          <w:rFonts w:ascii="Times New Roman" w:eastAsia="Calibri" w:hAnsi="Times New Roman" w:cs="Times New Roman"/>
          <w:color w:val="000000" w:themeColor="text1"/>
          <w:lang w:val="sk-SK"/>
        </w:rPr>
        <w:t>í</w:t>
      </w:r>
      <w:r w:rsidRPr="00615DDF">
        <w:rPr>
          <w:rFonts w:ascii="Times New Roman" w:eastAsia="Calibri" w:hAnsi="Times New Roman" w:cs="Times New Roman"/>
          <w:color w:val="000000" w:themeColor="text1"/>
          <w:lang w:val="sk-SK"/>
        </w:rPr>
        <w:t xml:space="preserve"> </w:t>
      </w:r>
      <w:r w:rsidR="00974EE2" w:rsidRPr="00615DDF">
        <w:rPr>
          <w:rFonts w:ascii="Times New Roman" w:eastAsia="Calibri" w:hAnsi="Times New Roman" w:cs="Times New Roman"/>
          <w:color w:val="000000" w:themeColor="text1"/>
          <w:lang w:val="sk-SK"/>
        </w:rPr>
        <w:t>ľ</w:t>
      </w:r>
      <w:r w:rsidRPr="00615DDF">
        <w:rPr>
          <w:rFonts w:ascii="Times New Roman" w:eastAsia="Calibri" w:hAnsi="Times New Roman" w:cs="Times New Roman"/>
          <w:color w:val="000000" w:themeColor="text1"/>
          <w:lang w:val="sk-SK"/>
        </w:rPr>
        <w:t>udia, ktor</w:t>
      </w:r>
      <w:r w:rsidR="00974EE2" w:rsidRPr="00615DDF">
        <w:rPr>
          <w:rFonts w:ascii="Times New Roman" w:eastAsia="Calibri" w:hAnsi="Times New Roman" w:cs="Times New Roman"/>
          <w:color w:val="000000" w:themeColor="text1"/>
          <w:lang w:val="sk-SK"/>
        </w:rPr>
        <w:t>í</w:t>
      </w:r>
      <w:r w:rsidRPr="00615DDF">
        <w:rPr>
          <w:rFonts w:ascii="Times New Roman" w:eastAsia="Calibri" w:hAnsi="Times New Roman" w:cs="Times New Roman"/>
          <w:color w:val="000000" w:themeColor="text1"/>
          <w:lang w:val="sk-SK"/>
        </w:rPr>
        <w:t xml:space="preserve"> s</w:t>
      </w:r>
      <w:r w:rsidR="00974EE2" w:rsidRPr="00615DDF">
        <w:rPr>
          <w:rFonts w:ascii="Times New Roman" w:eastAsia="Calibri" w:hAnsi="Times New Roman" w:cs="Times New Roman"/>
          <w:color w:val="000000" w:themeColor="text1"/>
          <w:lang w:val="sk-SK"/>
        </w:rPr>
        <w:t>ú</w:t>
      </w:r>
      <w:r w:rsidRPr="00615DDF">
        <w:rPr>
          <w:rFonts w:ascii="Times New Roman" w:eastAsia="Calibri" w:hAnsi="Times New Roman" w:cs="Times New Roman"/>
          <w:color w:val="000000" w:themeColor="text1"/>
          <w:lang w:val="sk-SK"/>
        </w:rPr>
        <w:t xml:space="preserve"> v interakcii medzi sebou tak, </w:t>
      </w:r>
      <w:r w:rsidR="00974EE2" w:rsidRPr="00615DDF">
        <w:rPr>
          <w:rFonts w:ascii="Times New Roman" w:eastAsia="Calibri" w:hAnsi="Times New Roman" w:cs="Times New Roman"/>
          <w:color w:val="000000" w:themeColor="text1"/>
          <w:lang w:val="sk-SK"/>
        </w:rPr>
        <w:t>ž</w:t>
      </w:r>
      <w:r w:rsidRPr="00615DDF">
        <w:rPr>
          <w:rFonts w:ascii="Times New Roman" w:eastAsia="Calibri" w:hAnsi="Times New Roman" w:cs="Times New Roman"/>
          <w:color w:val="000000" w:themeColor="text1"/>
          <w:lang w:val="sk-SK"/>
        </w:rPr>
        <w:t>e sa ovplyv</w:t>
      </w:r>
      <w:r w:rsidR="00974EE2" w:rsidRPr="00615DDF">
        <w:rPr>
          <w:rFonts w:ascii="Times New Roman" w:eastAsia="Calibri" w:hAnsi="Times New Roman" w:cs="Times New Roman"/>
          <w:color w:val="000000" w:themeColor="text1"/>
          <w:lang w:val="sk-SK"/>
        </w:rPr>
        <w:t>ň</w:t>
      </w:r>
      <w:r w:rsidRPr="00615DDF">
        <w:rPr>
          <w:rFonts w:ascii="Times New Roman" w:eastAsia="Calibri" w:hAnsi="Times New Roman" w:cs="Times New Roman"/>
          <w:color w:val="000000" w:themeColor="text1"/>
          <w:lang w:val="sk-SK"/>
        </w:rPr>
        <w:t>uj</w:t>
      </w:r>
      <w:r w:rsidR="00974EE2" w:rsidRPr="00615DDF">
        <w:rPr>
          <w:rFonts w:ascii="Times New Roman" w:eastAsia="Calibri" w:hAnsi="Times New Roman" w:cs="Times New Roman"/>
          <w:color w:val="000000" w:themeColor="text1"/>
          <w:lang w:val="sk-SK"/>
        </w:rPr>
        <w:t>ú</w:t>
      </w:r>
      <w:r w:rsidRPr="00615DDF">
        <w:rPr>
          <w:rFonts w:ascii="Times New Roman" w:eastAsia="Calibri" w:hAnsi="Times New Roman" w:cs="Times New Roman"/>
          <w:color w:val="000000" w:themeColor="text1"/>
          <w:lang w:val="sk-SK"/>
        </w:rPr>
        <w:t xml:space="preserve"> navz</w:t>
      </w:r>
      <w:r w:rsidR="00974EE2" w:rsidRPr="00615DDF">
        <w:rPr>
          <w:rFonts w:ascii="Times New Roman" w:eastAsia="Calibri" w:hAnsi="Times New Roman" w:cs="Times New Roman"/>
          <w:color w:val="000000" w:themeColor="text1"/>
          <w:lang w:val="sk-SK"/>
        </w:rPr>
        <w:t>á</w:t>
      </w:r>
      <w:r w:rsidRPr="00615DDF">
        <w:rPr>
          <w:rFonts w:ascii="Times New Roman" w:eastAsia="Calibri" w:hAnsi="Times New Roman" w:cs="Times New Roman"/>
          <w:color w:val="000000" w:themeColor="text1"/>
          <w:lang w:val="sk-SK"/>
        </w:rPr>
        <w:t>jom.</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u w:val="single"/>
          <w:lang w:val="sk-SK"/>
        </w:rPr>
        <w:t>Typy skupín:</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 formálne – oficiálne skupiny, ktoré vytvorila formálna autorita s určitým cieľom a s</w:t>
      </w:r>
      <w:r w:rsidR="00974EE2" w:rsidRPr="00615DDF">
        <w:rPr>
          <w:rFonts w:ascii="Times New Roman" w:eastAsia="Calibri" w:hAnsi="Times New Roman" w:cs="Times New Roman"/>
          <w:color w:val="000000" w:themeColor="text1"/>
          <w:lang w:val="sk-SK"/>
        </w:rPr>
        <w:t>ú</w:t>
      </w:r>
      <w:r w:rsidRPr="00615DDF">
        <w:rPr>
          <w:rFonts w:ascii="Times New Roman" w:eastAsia="Calibri" w:hAnsi="Times New Roman" w:cs="Times New Roman"/>
          <w:color w:val="000000" w:themeColor="text1"/>
          <w:lang w:val="sk-SK"/>
        </w:rPr>
        <w:t xml:space="preserve"> s</w:t>
      </w:r>
      <w:r w:rsidR="00974EE2" w:rsidRPr="00615DDF">
        <w:rPr>
          <w:rFonts w:ascii="Times New Roman" w:eastAsia="Calibri" w:hAnsi="Times New Roman" w:cs="Times New Roman"/>
          <w:color w:val="000000" w:themeColor="text1"/>
          <w:lang w:val="sk-SK"/>
        </w:rPr>
        <w:t>úč</w:t>
      </w:r>
      <w:r w:rsidRPr="00615DDF">
        <w:rPr>
          <w:rFonts w:ascii="Times New Roman" w:eastAsia="Calibri" w:hAnsi="Times New Roman" w:cs="Times New Roman"/>
          <w:color w:val="000000" w:themeColor="text1"/>
          <w:lang w:val="sk-SK"/>
        </w:rPr>
        <w:t>as</w:t>
      </w:r>
      <w:r w:rsidR="00974EE2" w:rsidRPr="00615DDF">
        <w:rPr>
          <w:rFonts w:ascii="Times New Roman" w:eastAsia="Calibri" w:hAnsi="Times New Roman" w:cs="Times New Roman"/>
          <w:color w:val="000000" w:themeColor="text1"/>
          <w:lang w:val="sk-SK"/>
        </w:rPr>
        <w:t>ť</w:t>
      </w:r>
      <w:r w:rsidRPr="00615DDF">
        <w:rPr>
          <w:rFonts w:ascii="Times New Roman" w:eastAsia="Calibri" w:hAnsi="Times New Roman" w:cs="Times New Roman"/>
          <w:color w:val="000000" w:themeColor="text1"/>
          <w:lang w:val="sk-SK"/>
        </w:rPr>
        <w:t>ou org</w:t>
      </w:r>
      <w:r w:rsidR="00974EE2" w:rsidRPr="00615DDF">
        <w:rPr>
          <w:rFonts w:ascii="Times New Roman" w:eastAsia="Calibri" w:hAnsi="Times New Roman" w:cs="Times New Roman"/>
          <w:color w:val="000000" w:themeColor="text1"/>
          <w:lang w:val="sk-SK"/>
        </w:rPr>
        <w:t>anizačnej</w:t>
      </w:r>
      <w:r w:rsidRPr="00615DDF">
        <w:rPr>
          <w:rFonts w:ascii="Times New Roman" w:eastAsia="Calibri" w:hAnsi="Times New Roman" w:cs="Times New Roman"/>
          <w:color w:val="000000" w:themeColor="text1"/>
          <w:lang w:val="sk-SK"/>
        </w:rPr>
        <w:t xml:space="preserve"> </w:t>
      </w:r>
      <w:r w:rsidR="00974EE2" w:rsidRPr="00615DDF">
        <w:rPr>
          <w:rFonts w:ascii="Times New Roman" w:eastAsia="Calibri" w:hAnsi="Times New Roman" w:cs="Times New Roman"/>
          <w:color w:val="000000" w:themeColor="text1"/>
          <w:lang w:val="sk-SK"/>
        </w:rPr>
        <w:t>š</w:t>
      </w:r>
      <w:r w:rsidRPr="00615DDF">
        <w:rPr>
          <w:rFonts w:ascii="Times New Roman" w:eastAsia="Calibri" w:hAnsi="Times New Roman" w:cs="Times New Roman"/>
          <w:color w:val="000000" w:themeColor="text1"/>
          <w:lang w:val="sk-SK"/>
        </w:rPr>
        <w:t>trukt</w:t>
      </w:r>
      <w:r w:rsidR="00974EE2" w:rsidRPr="00615DDF">
        <w:rPr>
          <w:rFonts w:ascii="Times New Roman" w:eastAsia="Calibri" w:hAnsi="Times New Roman" w:cs="Times New Roman"/>
          <w:color w:val="000000" w:themeColor="text1"/>
          <w:lang w:val="sk-SK"/>
        </w:rPr>
        <w:t>ú</w:t>
      </w:r>
      <w:r w:rsidRPr="00615DDF">
        <w:rPr>
          <w:rFonts w:ascii="Times New Roman" w:eastAsia="Calibri" w:hAnsi="Times New Roman" w:cs="Times New Roman"/>
          <w:color w:val="000000" w:themeColor="text1"/>
          <w:lang w:val="sk-SK"/>
        </w:rPr>
        <w:t>ry</w:t>
      </w:r>
    </w:p>
    <w:p w:rsidR="00C55BCC" w:rsidRPr="00615DDF" w:rsidRDefault="00C55BCC" w:rsidP="00615DDF">
      <w:pPr>
        <w:spacing w:after="0" w:line="240" w:lineRule="auto"/>
        <w:ind w:firstLine="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
        <w:t>- command group: relat</w:t>
      </w:r>
      <w:r w:rsidR="00974EE2" w:rsidRPr="00615DDF">
        <w:rPr>
          <w:rFonts w:ascii="Times New Roman" w:eastAsia="Calibri" w:hAnsi="Times New Roman" w:cs="Times New Roman"/>
          <w:color w:val="000000" w:themeColor="text1"/>
          <w:lang w:val="sk-SK"/>
        </w:rPr>
        <w:t>í</w:t>
      </w:r>
      <w:r w:rsidRPr="00615DDF">
        <w:rPr>
          <w:rFonts w:ascii="Times New Roman" w:eastAsia="Calibri" w:hAnsi="Times New Roman" w:cs="Times New Roman"/>
          <w:color w:val="000000" w:themeColor="text1"/>
          <w:lang w:val="sk-SK"/>
        </w:rPr>
        <w:t>vne st</w:t>
      </w:r>
      <w:r w:rsidR="00974EE2" w:rsidRPr="00615DDF">
        <w:rPr>
          <w:rFonts w:ascii="Times New Roman" w:eastAsia="Calibri" w:hAnsi="Times New Roman" w:cs="Times New Roman"/>
          <w:color w:val="000000" w:themeColor="text1"/>
          <w:lang w:val="sk-SK"/>
        </w:rPr>
        <w:t>á</w:t>
      </w:r>
      <w:r w:rsidRPr="00615DDF">
        <w:rPr>
          <w:rFonts w:ascii="Times New Roman" w:eastAsia="Calibri" w:hAnsi="Times New Roman" w:cs="Times New Roman"/>
          <w:color w:val="000000" w:themeColor="text1"/>
          <w:lang w:val="sk-SK"/>
        </w:rPr>
        <w:t>la skup</w:t>
      </w:r>
      <w:r w:rsidR="00974EE2" w:rsidRPr="00615DDF">
        <w:rPr>
          <w:rFonts w:ascii="Times New Roman" w:eastAsia="Calibri" w:hAnsi="Times New Roman" w:cs="Times New Roman"/>
          <w:color w:val="000000" w:themeColor="text1"/>
          <w:lang w:val="sk-SK"/>
        </w:rPr>
        <w:t>ina</w:t>
      </w:r>
      <w:r w:rsidRPr="00615DDF">
        <w:rPr>
          <w:rFonts w:ascii="Times New Roman" w:eastAsia="Calibri" w:hAnsi="Times New Roman" w:cs="Times New Roman"/>
          <w:color w:val="000000" w:themeColor="text1"/>
          <w:lang w:val="sk-SK"/>
        </w:rPr>
        <w:t xml:space="preserve"> s vykazovac</w:t>
      </w:r>
      <w:r w:rsidR="00974EE2" w:rsidRPr="00615DDF">
        <w:rPr>
          <w:rFonts w:ascii="Times New Roman" w:eastAsia="Calibri" w:hAnsi="Times New Roman" w:cs="Times New Roman"/>
          <w:color w:val="000000" w:themeColor="text1"/>
          <w:lang w:val="sk-SK"/>
        </w:rPr>
        <w:t>í</w:t>
      </w:r>
      <w:r w:rsidRPr="00615DDF">
        <w:rPr>
          <w:rFonts w:ascii="Times New Roman" w:eastAsia="Calibri" w:hAnsi="Times New Roman" w:cs="Times New Roman"/>
          <w:color w:val="000000" w:themeColor="text1"/>
          <w:lang w:val="sk-SK"/>
        </w:rPr>
        <w:t>mi (reporting) povinnos</w:t>
      </w:r>
      <w:r w:rsidR="00974EE2" w:rsidRPr="00615DDF">
        <w:rPr>
          <w:rFonts w:ascii="Times New Roman" w:eastAsia="Calibri" w:hAnsi="Times New Roman" w:cs="Times New Roman"/>
          <w:color w:val="000000" w:themeColor="text1"/>
          <w:lang w:val="sk-SK"/>
        </w:rPr>
        <w:t>ť</w:t>
      </w:r>
      <w:r w:rsidRPr="00615DDF">
        <w:rPr>
          <w:rFonts w:ascii="Times New Roman" w:eastAsia="Calibri" w:hAnsi="Times New Roman" w:cs="Times New Roman"/>
          <w:color w:val="000000" w:themeColor="text1"/>
          <w:lang w:val="sk-SK"/>
        </w:rPr>
        <w:t>ami, st</w:t>
      </w:r>
      <w:r w:rsidR="00974EE2" w:rsidRPr="00615DDF">
        <w:rPr>
          <w:rFonts w:ascii="Times New Roman" w:eastAsia="Calibri" w:hAnsi="Times New Roman" w:cs="Times New Roman"/>
          <w:color w:val="000000" w:themeColor="text1"/>
          <w:lang w:val="sk-SK"/>
        </w:rPr>
        <w:t>á</w:t>
      </w:r>
      <w:r w:rsidRPr="00615DDF">
        <w:rPr>
          <w:rFonts w:ascii="Times New Roman" w:eastAsia="Calibri" w:hAnsi="Times New Roman" w:cs="Times New Roman"/>
          <w:color w:val="000000" w:themeColor="text1"/>
          <w:lang w:val="sk-SK"/>
        </w:rPr>
        <w:t>ly pracovn</w:t>
      </w:r>
      <w:r w:rsidR="00974EE2" w:rsidRPr="00615DDF">
        <w:rPr>
          <w:rFonts w:ascii="Times New Roman" w:eastAsia="Calibri" w:hAnsi="Times New Roman" w:cs="Times New Roman"/>
          <w:color w:val="000000" w:themeColor="text1"/>
          <w:lang w:val="sk-SK"/>
        </w:rPr>
        <w:t>ý</w:t>
      </w:r>
      <w:r w:rsidRPr="00615DDF">
        <w:rPr>
          <w:rFonts w:ascii="Times New Roman" w:eastAsia="Calibri" w:hAnsi="Times New Roman" w:cs="Times New Roman"/>
          <w:color w:val="000000" w:themeColor="text1"/>
          <w:lang w:val="sk-SK"/>
        </w:rPr>
        <w:t xml:space="preserve"> t</w:t>
      </w:r>
      <w:r w:rsidR="00974EE2" w:rsidRPr="00615DDF">
        <w:rPr>
          <w:rFonts w:ascii="Times New Roman" w:eastAsia="Calibri" w:hAnsi="Times New Roman" w:cs="Times New Roman"/>
          <w:color w:val="000000" w:themeColor="text1"/>
          <w:lang w:val="sk-SK"/>
        </w:rPr>
        <w:t>í</w:t>
      </w:r>
      <w:r w:rsidRPr="00615DDF">
        <w:rPr>
          <w:rFonts w:ascii="Times New Roman" w:eastAsia="Calibri" w:hAnsi="Times New Roman" w:cs="Times New Roman"/>
          <w:color w:val="000000" w:themeColor="text1"/>
          <w:lang w:val="sk-SK"/>
        </w:rPr>
        <w:t>m</w:t>
      </w:r>
    </w:p>
    <w:p w:rsidR="00C55BCC" w:rsidRPr="00615DDF" w:rsidRDefault="00C55BCC" w:rsidP="00615DDF">
      <w:pPr>
        <w:spacing w:after="0" w:line="240" w:lineRule="auto"/>
        <w:ind w:firstLine="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
        <w:t xml:space="preserve">- </w:t>
      </w:r>
      <w:r w:rsidR="00974EE2" w:rsidRPr="00615DDF">
        <w:rPr>
          <w:rFonts w:ascii="Times New Roman" w:eastAsia="Calibri" w:hAnsi="Times New Roman" w:cs="Times New Roman"/>
          <w:color w:val="000000" w:themeColor="text1"/>
          <w:lang w:val="sk-SK"/>
        </w:rPr>
        <w:t>ú</w:t>
      </w:r>
      <w:r w:rsidRPr="00615DDF">
        <w:rPr>
          <w:rFonts w:ascii="Times New Roman" w:eastAsia="Calibri" w:hAnsi="Times New Roman" w:cs="Times New Roman"/>
          <w:color w:val="000000" w:themeColor="text1"/>
          <w:lang w:val="sk-SK"/>
        </w:rPr>
        <w:t>lohov</w:t>
      </w:r>
      <w:r w:rsidR="00974EE2" w:rsidRPr="00615DDF">
        <w:rPr>
          <w:rFonts w:ascii="Times New Roman" w:eastAsia="Calibri" w:hAnsi="Times New Roman" w:cs="Times New Roman"/>
          <w:color w:val="000000" w:themeColor="text1"/>
          <w:lang w:val="sk-SK"/>
        </w:rPr>
        <w:t>á</w:t>
      </w:r>
      <w:r w:rsidRPr="00615DDF">
        <w:rPr>
          <w:rFonts w:ascii="Times New Roman" w:eastAsia="Calibri" w:hAnsi="Times New Roman" w:cs="Times New Roman"/>
          <w:color w:val="000000" w:themeColor="text1"/>
          <w:lang w:val="sk-SK"/>
        </w:rPr>
        <w:t xml:space="preserve"> (task) skup., kt. je sk</w:t>
      </w:r>
      <w:r w:rsidR="00974EE2" w:rsidRPr="00615DDF">
        <w:rPr>
          <w:rFonts w:ascii="Times New Roman" w:eastAsia="Calibri" w:hAnsi="Times New Roman" w:cs="Times New Roman"/>
          <w:color w:val="000000" w:themeColor="text1"/>
          <w:lang w:val="sk-SK"/>
        </w:rPr>
        <w:t>ô</w:t>
      </w:r>
      <w:r w:rsidRPr="00615DDF">
        <w:rPr>
          <w:rFonts w:ascii="Times New Roman" w:eastAsia="Calibri" w:hAnsi="Times New Roman" w:cs="Times New Roman"/>
          <w:color w:val="000000" w:themeColor="text1"/>
          <w:lang w:val="sk-SK"/>
        </w:rPr>
        <w:t>r nest</w:t>
      </w:r>
      <w:r w:rsidR="00974EE2" w:rsidRPr="00615DDF">
        <w:rPr>
          <w:rFonts w:ascii="Times New Roman" w:eastAsia="Calibri" w:hAnsi="Times New Roman" w:cs="Times New Roman"/>
          <w:color w:val="000000" w:themeColor="text1"/>
          <w:lang w:val="sk-SK"/>
        </w:rPr>
        <w:t>á</w:t>
      </w:r>
      <w:r w:rsidRPr="00615DDF">
        <w:rPr>
          <w:rFonts w:ascii="Times New Roman" w:eastAsia="Calibri" w:hAnsi="Times New Roman" w:cs="Times New Roman"/>
          <w:color w:val="000000" w:themeColor="text1"/>
          <w:lang w:val="sk-SK"/>
        </w:rPr>
        <w:t>la a sl</w:t>
      </w:r>
      <w:r w:rsidR="00974EE2" w:rsidRPr="00615DDF">
        <w:rPr>
          <w:rFonts w:ascii="Times New Roman" w:eastAsia="Calibri" w:hAnsi="Times New Roman" w:cs="Times New Roman"/>
          <w:color w:val="000000" w:themeColor="text1"/>
          <w:lang w:val="sk-SK"/>
        </w:rPr>
        <w:t>úž</w:t>
      </w:r>
      <w:r w:rsidRPr="00615DDF">
        <w:rPr>
          <w:rFonts w:ascii="Times New Roman" w:eastAsia="Calibri" w:hAnsi="Times New Roman" w:cs="Times New Roman"/>
          <w:color w:val="000000" w:themeColor="text1"/>
          <w:lang w:val="sk-SK"/>
        </w:rPr>
        <w:t>i k dosiahnutiu ur</w:t>
      </w:r>
      <w:r w:rsidR="00974EE2" w:rsidRPr="00615DDF">
        <w:rPr>
          <w:rFonts w:ascii="Times New Roman" w:eastAsia="Calibri" w:hAnsi="Times New Roman" w:cs="Times New Roman"/>
          <w:color w:val="000000" w:themeColor="text1"/>
          <w:lang w:val="sk-SK"/>
        </w:rPr>
        <w:t>č</w:t>
      </w:r>
      <w:r w:rsidRPr="00615DDF">
        <w:rPr>
          <w:rFonts w:ascii="Times New Roman" w:eastAsia="Calibri" w:hAnsi="Times New Roman" w:cs="Times New Roman"/>
          <w:color w:val="000000" w:themeColor="text1"/>
          <w:lang w:val="sk-SK"/>
        </w:rPr>
        <w:t>it</w:t>
      </w:r>
      <w:r w:rsidR="00974EE2" w:rsidRPr="00615DDF">
        <w:rPr>
          <w:rFonts w:ascii="Times New Roman" w:eastAsia="Calibri" w:hAnsi="Times New Roman" w:cs="Times New Roman"/>
          <w:color w:val="000000" w:themeColor="text1"/>
          <w:lang w:val="sk-SK"/>
        </w:rPr>
        <w:t>é</w:t>
      </w:r>
      <w:r w:rsidRPr="00615DDF">
        <w:rPr>
          <w:rFonts w:ascii="Times New Roman" w:eastAsia="Calibri" w:hAnsi="Times New Roman" w:cs="Times New Roman"/>
          <w:color w:val="000000" w:themeColor="text1"/>
          <w:lang w:val="sk-SK"/>
        </w:rPr>
        <w:t xml:space="preserve">ho </w:t>
      </w:r>
      <w:r w:rsidR="00974EE2" w:rsidRPr="00615DDF">
        <w:rPr>
          <w:rFonts w:ascii="Times New Roman" w:eastAsia="Calibri" w:hAnsi="Times New Roman" w:cs="Times New Roman"/>
          <w:color w:val="000000" w:themeColor="text1"/>
          <w:lang w:val="sk-SK"/>
        </w:rPr>
        <w:t>úč</w:t>
      </w:r>
      <w:r w:rsidRPr="00615DDF">
        <w:rPr>
          <w:rFonts w:ascii="Times New Roman" w:eastAsia="Calibri" w:hAnsi="Times New Roman" w:cs="Times New Roman"/>
          <w:color w:val="000000" w:themeColor="text1"/>
          <w:lang w:val="sk-SK"/>
        </w:rPr>
        <w:t>elu</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b) neformálne – skupiny, ktoré vznikajú spontánne a nie sú formálne vytvorené ako súčasť štruktúry organizácie</w:t>
      </w:r>
    </w:p>
    <w:p w:rsidR="00C55BCC" w:rsidRPr="00615DDF" w:rsidRDefault="00C55BCC" w:rsidP="00615DDF">
      <w:pPr>
        <w:spacing w:after="0" w:line="240" w:lineRule="auto"/>
        <w:ind w:firstLine="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
        <w:t>- priateľská : relat</w:t>
      </w:r>
      <w:r w:rsidR="00974EE2" w:rsidRPr="00615DDF">
        <w:rPr>
          <w:rFonts w:ascii="Times New Roman" w:eastAsia="Calibri" w:hAnsi="Times New Roman" w:cs="Times New Roman"/>
          <w:color w:val="000000" w:themeColor="text1"/>
          <w:lang w:val="sk-SK"/>
        </w:rPr>
        <w:t>ívne</w:t>
      </w:r>
      <w:r w:rsidRPr="00615DDF">
        <w:rPr>
          <w:rFonts w:ascii="Times New Roman" w:eastAsia="Calibri" w:hAnsi="Times New Roman" w:cs="Times New Roman"/>
          <w:color w:val="000000" w:themeColor="text1"/>
          <w:lang w:val="sk-SK"/>
        </w:rPr>
        <w:t xml:space="preserve"> st</w:t>
      </w:r>
      <w:r w:rsidR="00974EE2" w:rsidRPr="00615DDF">
        <w:rPr>
          <w:rFonts w:ascii="Times New Roman" w:eastAsia="Calibri" w:hAnsi="Times New Roman" w:cs="Times New Roman"/>
          <w:color w:val="000000" w:themeColor="text1"/>
          <w:lang w:val="sk-SK"/>
        </w:rPr>
        <w:t>á</w:t>
      </w:r>
      <w:r w:rsidRPr="00615DDF">
        <w:rPr>
          <w:rFonts w:ascii="Times New Roman" w:eastAsia="Calibri" w:hAnsi="Times New Roman" w:cs="Times New Roman"/>
          <w:color w:val="000000" w:themeColor="text1"/>
          <w:lang w:val="sk-SK"/>
        </w:rPr>
        <w:t>la</w:t>
      </w:r>
      <w:r w:rsidR="00974EE2" w:rsidRPr="00615DDF">
        <w:rPr>
          <w:rFonts w:ascii="Times New Roman" w:eastAsia="Calibri" w:hAnsi="Times New Roman" w:cs="Times New Roman"/>
          <w:color w:val="000000" w:themeColor="text1"/>
          <w:lang w:val="sk-SK"/>
        </w:rPr>
        <w:t>,</w:t>
      </w:r>
      <w:r w:rsidRPr="00615DDF">
        <w:rPr>
          <w:rFonts w:ascii="Times New Roman" w:eastAsia="Calibri" w:hAnsi="Times New Roman" w:cs="Times New Roman"/>
          <w:color w:val="000000" w:themeColor="text1"/>
          <w:lang w:val="sk-SK"/>
        </w:rPr>
        <w:t xml:space="preserve"> zalo</w:t>
      </w:r>
      <w:r w:rsidR="00974EE2" w:rsidRPr="00615DDF">
        <w:rPr>
          <w:rFonts w:ascii="Times New Roman" w:eastAsia="Calibri" w:hAnsi="Times New Roman" w:cs="Times New Roman"/>
          <w:color w:val="000000" w:themeColor="text1"/>
          <w:lang w:val="sk-SK"/>
        </w:rPr>
        <w:t>ž</w:t>
      </w:r>
      <w:r w:rsidRPr="00615DDF">
        <w:rPr>
          <w:rFonts w:ascii="Times New Roman" w:eastAsia="Calibri" w:hAnsi="Times New Roman" w:cs="Times New Roman"/>
          <w:color w:val="000000" w:themeColor="text1"/>
          <w:lang w:val="sk-SK"/>
        </w:rPr>
        <w:t>en</w:t>
      </w:r>
      <w:r w:rsidR="00974EE2" w:rsidRPr="00615DDF">
        <w:rPr>
          <w:rFonts w:ascii="Times New Roman" w:eastAsia="Calibri" w:hAnsi="Times New Roman" w:cs="Times New Roman"/>
          <w:color w:val="000000" w:themeColor="text1"/>
          <w:lang w:val="sk-SK"/>
        </w:rPr>
        <w:t>á</w:t>
      </w:r>
      <w:r w:rsidRPr="00615DDF">
        <w:rPr>
          <w:rFonts w:ascii="Times New Roman" w:eastAsia="Calibri" w:hAnsi="Times New Roman" w:cs="Times New Roman"/>
          <w:color w:val="000000" w:themeColor="text1"/>
          <w:lang w:val="sk-SK"/>
        </w:rPr>
        <w:t xml:space="preserve"> na pr</w:t>
      </w:r>
      <w:r w:rsidR="00974EE2" w:rsidRPr="00615DDF">
        <w:rPr>
          <w:rFonts w:ascii="Times New Roman" w:eastAsia="Calibri" w:hAnsi="Times New Roman" w:cs="Times New Roman"/>
          <w:color w:val="000000" w:themeColor="text1"/>
          <w:lang w:val="sk-SK"/>
        </w:rPr>
        <w:t>í</w:t>
      </w:r>
      <w:r w:rsidRPr="00615DDF">
        <w:rPr>
          <w:rFonts w:ascii="Times New Roman" w:eastAsia="Calibri" w:hAnsi="Times New Roman" w:cs="Times New Roman"/>
          <w:color w:val="000000" w:themeColor="text1"/>
          <w:lang w:val="sk-SK"/>
        </w:rPr>
        <w:t>n</w:t>
      </w:r>
      <w:r w:rsidR="00974EE2" w:rsidRPr="00615DDF">
        <w:rPr>
          <w:rFonts w:ascii="Times New Roman" w:eastAsia="Calibri" w:hAnsi="Times New Roman" w:cs="Times New Roman"/>
          <w:color w:val="000000" w:themeColor="text1"/>
          <w:lang w:val="sk-SK"/>
        </w:rPr>
        <w:t>o</w:t>
      </w:r>
      <w:r w:rsidRPr="00615DDF">
        <w:rPr>
          <w:rFonts w:ascii="Times New Roman" w:eastAsia="Calibri" w:hAnsi="Times New Roman" w:cs="Times New Roman"/>
          <w:color w:val="000000" w:themeColor="text1"/>
          <w:lang w:val="sk-SK"/>
        </w:rPr>
        <w:t>se zo soc</w:t>
      </w:r>
      <w:r w:rsidR="00974EE2" w:rsidRPr="00615DDF">
        <w:rPr>
          <w:rFonts w:ascii="Times New Roman" w:eastAsia="Calibri" w:hAnsi="Times New Roman" w:cs="Times New Roman"/>
          <w:color w:val="000000" w:themeColor="text1"/>
          <w:lang w:val="sk-SK"/>
        </w:rPr>
        <w:t xml:space="preserve">iaálnej </w:t>
      </w:r>
      <w:r w:rsidRPr="00615DDF">
        <w:rPr>
          <w:rFonts w:ascii="Times New Roman" w:eastAsia="Calibri" w:hAnsi="Times New Roman" w:cs="Times New Roman"/>
          <w:color w:val="000000" w:themeColor="text1"/>
          <w:lang w:val="sk-SK"/>
        </w:rPr>
        <w:t>interakcie</w:t>
      </w:r>
    </w:p>
    <w:p w:rsidR="00C55BCC" w:rsidRPr="00615DDF" w:rsidRDefault="00C55BCC" w:rsidP="00615DDF">
      <w:pPr>
        <w:spacing w:after="0" w:line="240" w:lineRule="auto"/>
        <w:ind w:firstLine="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
        <w:t>- záujmová : do</w:t>
      </w:r>
      <w:r w:rsidR="00974EE2" w:rsidRPr="00615DDF">
        <w:rPr>
          <w:rFonts w:ascii="Times New Roman" w:eastAsia="Calibri" w:hAnsi="Times New Roman" w:cs="Times New Roman"/>
          <w:color w:val="000000" w:themeColor="text1"/>
          <w:lang w:val="sk-SK"/>
        </w:rPr>
        <w:t>č</w:t>
      </w:r>
      <w:r w:rsidRPr="00615DDF">
        <w:rPr>
          <w:rFonts w:ascii="Times New Roman" w:eastAsia="Calibri" w:hAnsi="Times New Roman" w:cs="Times New Roman"/>
          <w:color w:val="000000" w:themeColor="text1"/>
          <w:lang w:val="sk-SK"/>
        </w:rPr>
        <w:t>asn</w:t>
      </w:r>
      <w:r w:rsidR="00974EE2" w:rsidRPr="00615DDF">
        <w:rPr>
          <w:rFonts w:ascii="Times New Roman" w:eastAsia="Calibri" w:hAnsi="Times New Roman" w:cs="Times New Roman"/>
          <w:color w:val="000000" w:themeColor="text1"/>
          <w:lang w:val="sk-SK"/>
        </w:rPr>
        <w:t xml:space="preserve">á, </w:t>
      </w:r>
      <w:r w:rsidRPr="00615DDF">
        <w:rPr>
          <w:rFonts w:ascii="Times New Roman" w:eastAsia="Calibri" w:hAnsi="Times New Roman" w:cs="Times New Roman"/>
          <w:color w:val="000000" w:themeColor="text1"/>
          <w:lang w:val="sk-SK"/>
        </w:rPr>
        <w:t>zalo</w:t>
      </w:r>
      <w:r w:rsidR="00974EE2" w:rsidRPr="00615DDF">
        <w:rPr>
          <w:rFonts w:ascii="Times New Roman" w:eastAsia="Calibri" w:hAnsi="Times New Roman" w:cs="Times New Roman"/>
          <w:color w:val="000000" w:themeColor="text1"/>
          <w:lang w:val="sk-SK"/>
        </w:rPr>
        <w:t>ž</w:t>
      </w:r>
      <w:r w:rsidRPr="00615DDF">
        <w:rPr>
          <w:rFonts w:ascii="Times New Roman" w:eastAsia="Calibri" w:hAnsi="Times New Roman" w:cs="Times New Roman"/>
          <w:color w:val="000000" w:themeColor="text1"/>
          <w:lang w:val="sk-SK"/>
        </w:rPr>
        <w:t>en</w:t>
      </w:r>
      <w:r w:rsidR="00974EE2" w:rsidRPr="00615DDF">
        <w:rPr>
          <w:rFonts w:ascii="Times New Roman" w:eastAsia="Calibri" w:hAnsi="Times New Roman" w:cs="Times New Roman"/>
          <w:color w:val="000000" w:themeColor="text1"/>
          <w:lang w:val="sk-SK"/>
        </w:rPr>
        <w:t>á</w:t>
      </w:r>
      <w:r w:rsidRPr="00615DDF">
        <w:rPr>
          <w:rFonts w:ascii="Times New Roman" w:eastAsia="Calibri" w:hAnsi="Times New Roman" w:cs="Times New Roman"/>
          <w:color w:val="000000" w:themeColor="text1"/>
          <w:lang w:val="sk-SK"/>
        </w:rPr>
        <w:t xml:space="preserve"> na spolo</w:t>
      </w:r>
      <w:r w:rsidR="00974EE2" w:rsidRPr="00615DDF">
        <w:rPr>
          <w:rFonts w:ascii="Times New Roman" w:eastAsia="Calibri" w:hAnsi="Times New Roman" w:cs="Times New Roman"/>
          <w:color w:val="000000" w:themeColor="text1"/>
          <w:lang w:val="sk-SK"/>
        </w:rPr>
        <w:t>č</w:t>
      </w:r>
      <w:r w:rsidRPr="00615DDF">
        <w:rPr>
          <w:rFonts w:ascii="Times New Roman" w:eastAsia="Calibri" w:hAnsi="Times New Roman" w:cs="Times New Roman"/>
          <w:color w:val="000000" w:themeColor="text1"/>
          <w:lang w:val="sk-SK"/>
        </w:rPr>
        <w:t>nej aktivite alebo z</w:t>
      </w:r>
      <w:r w:rsidR="00974EE2" w:rsidRPr="00615DDF">
        <w:rPr>
          <w:rFonts w:ascii="Times New Roman" w:eastAsia="Calibri" w:hAnsi="Times New Roman" w:cs="Times New Roman"/>
          <w:color w:val="000000" w:themeColor="text1"/>
          <w:lang w:val="sk-SK"/>
        </w:rPr>
        <w:t>á</w:t>
      </w:r>
      <w:r w:rsidRPr="00615DDF">
        <w:rPr>
          <w:rFonts w:ascii="Times New Roman" w:eastAsia="Calibri" w:hAnsi="Times New Roman" w:cs="Times New Roman"/>
          <w:color w:val="000000" w:themeColor="text1"/>
          <w:lang w:val="sk-SK"/>
        </w:rPr>
        <w:t>ujme</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c) psychologické – skupiny s intenzívnou interakciou členov, ktorí sa vnímajú ako súčasť skupiny, spoločne zdieľajú zmysel existencie skupiny a psychologicky si jeden druhého uvedomujú </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trvalé vs. dočasné</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priepustné, polopriepustné a nepriepustné (terapeutické sedenia) – podľa toho, či skupina pustí dovnútra ľudí zvonka</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Dôvodom tvorby skup. je moznost uspokojit urc.potrebu; vnutorne a vonkajsie zdroje uspokojenia potreby:</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
        <w:t>- vnutorne: medziludska interakcia, aktivity skupiny, ciele, socialna identif., prislusnost(affiliation)</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
        <w:t>- externe : medziludska interakcia s ludmi mimo skup. vdaka prislusnosti k skup., ciele mimo skup.</w:t>
      </w:r>
    </w:p>
    <w:p w:rsidR="00C55BCC" w:rsidRPr="00615DDF" w:rsidRDefault="00C55BCC" w:rsidP="00615DDF">
      <w:pPr>
        <w:spacing w:after="0" w:line="240" w:lineRule="auto"/>
        <w:jc w:val="both"/>
        <w:rPr>
          <w:rFonts w:ascii="Times New Roman" w:eastAsia="Calibri" w:hAnsi="Times New Roman" w:cs="Times New Roman"/>
          <w:i/>
          <w:color w:val="000000" w:themeColor="text1"/>
          <w:lang w:val="sk-SK"/>
        </w:rPr>
      </w:pPr>
      <w:r w:rsidRPr="00615DDF">
        <w:rPr>
          <w:rFonts w:ascii="Times New Roman" w:eastAsia="Calibri" w:hAnsi="Times New Roman" w:cs="Times New Roman"/>
          <w:i/>
          <w:color w:val="000000" w:themeColor="text1"/>
          <w:lang w:val="sk-SK"/>
        </w:rPr>
        <w:t xml:space="preserve">Formovanie skupiny: </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
        <w:t>- vseobecna akceptacia: clenovia rozsiruju o sebe info a spoznavaju sa</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
        <w:t>- komunik. a rozhod.: cl. su otvorenejsi ohladne svojich pocitov, urcuju sa ciele a role</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
        <w:t>- motiv. a produktivita: cl. si pomahaju, kooperuju, a pracuju na splneni ulohy</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
        <w:t>- kontrola a org.: cl. spolupracuju a su adaptivni, flexi a napravaju sa vo svojom konani, najefektivnejsia faza</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Fakt.ovplyv fungovanie skup.:</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
        <w:t>- zlozenie: roznorodost cl. skupiny vo fakt. dolezitych pre pracu skupiny (homogenne[ jednoduche, opakujuce sa ulohy, rychlost, kooperacia] vs. heterogenne skup[ komplex, kolektivne ulohy, nezalezi na rychlosti, kreativita])</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
        <w:t>- velkost: pocet clenov a mnozstv.zdrojov pre skup.; pri tvorbe napadov sa pocet zvysuje s mnoz.clenov, ale miera rastu klesa, velke skupiny su formalnejsie v komunikacii a praci, zvysuje sa absencia, nakolko vela ludi sa snazi participovat, rozpad na podskup., male skup. sa lahsie dohodnu, volny tok info, casta interakcia</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
        <w:t>- normy: standardy voci kt. je posudzovana adekv.spravania; ocakavane spravanie; pomahaju prezit, zjednodusuju spravanie a interakt., zabranuju poskodzovaniu, vyjadruju hlavne hodnoty.</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
        <w:t>- sudrznost: motivacia zostat v skupine; zvysovanie: homogen, zrela, mensia, komunikativ., jasne ciele</w:t>
      </w:r>
      <w:r w:rsidR="00974EE2"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color w:val="000000" w:themeColor="text1"/>
          <w:lang w:val="sk-SK"/>
        </w:rPr>
        <w:t>(konkut. alebo vonkajsia hrozba), uspech -&gt; dosahovanie cielov, spokojnost cl., vyssia kvalita a kvantita interakcii, groupthink; pri vysokej kohezii moze poklesnut produktivita ak sa ciele skup. nezhoduju s org.cielmi.</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Role v org.</w:t>
      </w:r>
      <w:r w:rsidRPr="00615DDF">
        <w:rPr>
          <w:rFonts w:ascii="Times New Roman" w:eastAsia="Calibri" w:hAnsi="Times New Roman" w:cs="Times New Roman"/>
          <w:color w:val="000000" w:themeColor="text1"/>
          <w:lang w:val="sk-SK"/>
        </w:rPr>
        <w:t>: postava, kt. osoba zastava v skup., proces v skupine: ocakavana rola - vyslana rola - vnimanie role - hrana rola - sulad vs. nesulad; problemy:</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
        <w:t>- nejasnost role: nejasne definovana rola, zodpovednosti a ocakavania</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
        <w:t>- konflikt roli: spravy ohladne role si odporuju; intrarole conflict: rozdielne spravy o jednej roli; interrole conflict: nesulad medzi rolami; intrasender conf.: vysielatel info vysiela rozdielne spravy prijemcovi; person-role confl.: nesulad medzi osobou a jej ulohou</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Riadenie skup. v org.:</w:t>
      </w:r>
      <w:r w:rsidRPr="00615DDF">
        <w:rPr>
          <w:rFonts w:ascii="Times New Roman" w:eastAsia="Calibri" w:hAnsi="Times New Roman" w:cs="Times New Roman"/>
          <w:color w:val="000000" w:themeColor="text1"/>
          <w:lang w:val="sk-SK"/>
        </w:rPr>
        <w:t xml:space="preserve"> pohlad na vsetky aspekty skupiny, zmena z formalnej na neformalnu, zmena faktorov ovplyv skup,...</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u w:val="single"/>
          <w:lang w:val="sk-SK"/>
        </w:rPr>
        <w:t>Medziskup. spravanie</w:t>
      </w:r>
      <w:r w:rsidRPr="00615DDF">
        <w:rPr>
          <w:rFonts w:ascii="Times New Roman" w:eastAsia="Calibri" w:hAnsi="Times New Roman" w:cs="Times New Roman"/>
          <w:color w:val="000000" w:themeColor="text1"/>
          <w:lang w:val="sk-SK"/>
        </w:rPr>
        <w:t>: zavisi na dolezitosti problemov pre skup. a kompatibilite cielov. Kompat. cielov je miera, kt.ciele viac ako jednej skup. mozu byt dosiahnute v rovnakom case.</w:t>
      </w:r>
    </w:p>
    <w:p w:rsidR="00C55BCC" w:rsidRPr="00615DDF" w:rsidRDefault="00C55BCC" w:rsidP="00615DDF">
      <w:pPr>
        <w:spacing w:after="0" w:line="240" w:lineRule="auto"/>
        <w:jc w:val="both"/>
        <w:rPr>
          <w:rFonts w:ascii="Times New Roman" w:eastAsia="Calibri" w:hAnsi="Times New Roman" w:cs="Times New Roman"/>
          <w:i/>
          <w:color w:val="000000" w:themeColor="text1"/>
          <w:lang w:val="sk-SK"/>
        </w:rPr>
      </w:pPr>
      <w:r w:rsidRPr="00615DDF">
        <w:rPr>
          <w:rFonts w:ascii="Times New Roman" w:eastAsia="Calibri" w:hAnsi="Times New Roman" w:cs="Times New Roman"/>
          <w:i/>
          <w:color w:val="000000" w:themeColor="text1"/>
          <w:lang w:val="sk-SK"/>
        </w:rPr>
        <w:t>Druhu spravania:</w:t>
      </w:r>
    </w:p>
    <w:p w:rsidR="00C55BCC" w:rsidRPr="00615DDF" w:rsidRDefault="00C55BCC" w:rsidP="00615DDF">
      <w:pPr>
        <w:spacing w:after="0" w:line="240" w:lineRule="auto"/>
        <w:ind w:left="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v</w:t>
      </w:r>
      <w:r w:rsidRPr="00615DDF">
        <w:rPr>
          <w:rFonts w:ascii="Times New Roman" w:eastAsia="Calibri" w:hAnsi="Times New Roman" w:cs="Times New Roman"/>
          <w:i/>
          <w:color w:val="000000" w:themeColor="text1"/>
          <w:lang w:val="sk-SK"/>
        </w:rPr>
        <w:t xml:space="preserve">yhybanie </w:t>
      </w:r>
      <w:r w:rsidRPr="00615DDF">
        <w:rPr>
          <w:rFonts w:ascii="Times New Roman" w:eastAsia="Calibri" w:hAnsi="Times New Roman" w:cs="Times New Roman"/>
          <w:color w:val="000000" w:themeColor="text1"/>
          <w:lang w:val="sk-SK"/>
        </w:rPr>
        <w:t>nastava ak ciele skup. su nekomp. a interakcia je nedolezita pre dosiahnutie cielov.( agentury sa ignoruju)</w:t>
      </w:r>
    </w:p>
    <w:p w:rsidR="00C55BCC" w:rsidRPr="00615DDF" w:rsidRDefault="00C55BCC" w:rsidP="00615DDF">
      <w:pPr>
        <w:spacing w:after="0" w:line="240" w:lineRule="auto"/>
        <w:ind w:firstLine="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i/>
          <w:color w:val="000000" w:themeColor="text1"/>
          <w:lang w:val="sk-SK"/>
        </w:rPr>
        <w:t>prisposobenie</w:t>
      </w:r>
      <w:r w:rsidRPr="00615DDF">
        <w:rPr>
          <w:rFonts w:ascii="Times New Roman" w:eastAsia="Calibri" w:hAnsi="Times New Roman" w:cs="Times New Roman"/>
          <w:color w:val="000000" w:themeColor="text1"/>
          <w:lang w:val="sk-SK"/>
        </w:rPr>
        <w:t>: ak su ciele kompatib. ale komunik. nepodstatna pre ich dosiahnutie</w:t>
      </w:r>
    </w:p>
    <w:p w:rsidR="00C55BCC" w:rsidRPr="00615DDF" w:rsidRDefault="00C55BCC" w:rsidP="00615DDF">
      <w:pPr>
        <w:spacing w:after="0" w:line="240" w:lineRule="auto"/>
        <w:ind w:firstLine="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i/>
          <w:color w:val="000000" w:themeColor="text1"/>
          <w:lang w:val="sk-SK"/>
        </w:rPr>
        <w:t>konkurencia:</w:t>
      </w:r>
      <w:r w:rsidRPr="00615DDF">
        <w:rPr>
          <w:rFonts w:ascii="Times New Roman" w:eastAsia="Calibri" w:hAnsi="Times New Roman" w:cs="Times New Roman"/>
          <w:color w:val="000000" w:themeColor="text1"/>
          <w:lang w:val="sk-SK"/>
        </w:rPr>
        <w:t xml:space="preserve"> ciele su nekompatib. a interak. je dolezita pre ich dosiahnutie</w:t>
      </w:r>
    </w:p>
    <w:p w:rsidR="00C55BCC" w:rsidRPr="00615DDF" w:rsidRDefault="00C55BCC" w:rsidP="00615DDF">
      <w:pPr>
        <w:spacing w:after="0" w:line="240" w:lineRule="auto"/>
        <w:ind w:firstLine="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i/>
          <w:color w:val="000000" w:themeColor="text1"/>
          <w:lang w:val="sk-SK"/>
        </w:rPr>
        <w:t>kolaboracia:</w:t>
      </w:r>
      <w:r w:rsidRPr="00615DDF">
        <w:rPr>
          <w:rFonts w:ascii="Times New Roman" w:eastAsia="Calibri" w:hAnsi="Times New Roman" w:cs="Times New Roman"/>
          <w:color w:val="000000" w:themeColor="text1"/>
          <w:lang w:val="sk-SK"/>
        </w:rPr>
        <w:t xml:space="preserve"> ciele su kompatib. a interakcia je dolezita(zakaznici a dodavatelia)</w:t>
      </w:r>
    </w:p>
    <w:p w:rsidR="00C55BCC" w:rsidRPr="00615DDF" w:rsidRDefault="00C55BCC" w:rsidP="00615DDF">
      <w:pPr>
        <w:spacing w:after="0" w:line="240" w:lineRule="auto"/>
        <w:ind w:firstLine="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i/>
          <w:color w:val="000000" w:themeColor="text1"/>
          <w:lang w:val="sk-SK"/>
        </w:rPr>
        <w:t>kompromis</w:t>
      </w:r>
      <w:r w:rsidRPr="00615DDF">
        <w:rPr>
          <w:rFonts w:ascii="Times New Roman" w:eastAsia="Calibri" w:hAnsi="Times New Roman" w:cs="Times New Roman"/>
          <w:color w:val="000000" w:themeColor="text1"/>
          <w:lang w:val="sk-SK"/>
        </w:rPr>
        <w:t>: interakcia aj ciele su stredne kompatibil</w:t>
      </w:r>
      <w:r w:rsidR="00327CEE" w:rsidRPr="00615DDF">
        <w:rPr>
          <w:rFonts w:ascii="Times New Roman" w:eastAsia="Calibri" w:hAnsi="Times New Roman" w:cs="Times New Roman"/>
          <w:color w:val="000000" w:themeColor="text1"/>
          <w:lang w:val="sk-SK"/>
        </w:rPr>
        <w:t>ne</w:t>
      </w:r>
      <w:r w:rsidRPr="00615DDF">
        <w:rPr>
          <w:rFonts w:ascii="Times New Roman" w:eastAsia="Calibri" w:hAnsi="Times New Roman" w:cs="Times New Roman"/>
          <w:color w:val="000000" w:themeColor="text1"/>
          <w:lang w:val="sk-SK"/>
        </w:rPr>
        <w:t xml:space="preserve"> a dolezite (odbory a mng)</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Faktory ovplyv.povahu medziskup.spravania:</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color w:val="000000" w:themeColor="text1"/>
          <w:lang w:val="sk-SK"/>
        </w:rPr>
        <w:tab/>
        <w:t>- umiestnenie: fyzicke</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
        <w:t>- zdroje: spolocne? je ich dostatok?</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
        <w:t>- previazanost casu a cielov</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
        <w:t>- nejasnost ulohy: nejasnosti ohladne dalsich krokov a buducnosti</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
        <w:t xml:space="preserve">- previazanost uloh: aktivity skupin ich nutia k spolupraci </w:t>
      </w:r>
    </w:p>
    <w:p w:rsidR="00C55BCC" w:rsidRPr="00615DDF" w:rsidRDefault="00C55BCC" w:rsidP="00615DDF">
      <w:pPr>
        <w:spacing w:after="0" w:line="240" w:lineRule="auto"/>
        <w:ind w:left="144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pooled interdep</w:t>
      </w:r>
      <w:r w:rsidR="00327CEE" w:rsidRPr="00615DDF">
        <w:rPr>
          <w:rFonts w:ascii="Times New Roman" w:eastAsia="Calibri" w:hAnsi="Times New Roman" w:cs="Times New Roman"/>
          <w:color w:val="000000" w:themeColor="text1"/>
          <w:lang w:val="sk-SK"/>
        </w:rPr>
        <w:t xml:space="preserve">endency: </w:t>
      </w:r>
      <w:r w:rsidRPr="00615DDF">
        <w:rPr>
          <w:rFonts w:ascii="Times New Roman" w:eastAsia="Calibri" w:hAnsi="Times New Roman" w:cs="Times New Roman"/>
          <w:color w:val="000000" w:themeColor="text1"/>
          <w:lang w:val="sk-SK"/>
        </w:rPr>
        <w:t>(hromadna zavislost): skup. su nezavisle ale vysledky ich prace vytvaraju celok</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
      </w:r>
      <w:r w:rsidRPr="00615DDF">
        <w:rPr>
          <w:rFonts w:ascii="Times New Roman" w:eastAsia="Calibri" w:hAnsi="Times New Roman" w:cs="Times New Roman"/>
          <w:color w:val="000000" w:themeColor="text1"/>
          <w:lang w:val="sk-SK"/>
        </w:rPr>
        <w:tab/>
        <w:t>sequential interdep</w:t>
      </w:r>
      <w:r w:rsidR="00327CEE" w:rsidRPr="00615DDF">
        <w:rPr>
          <w:rFonts w:ascii="Times New Roman" w:eastAsia="Calibri" w:hAnsi="Times New Roman" w:cs="Times New Roman"/>
          <w:color w:val="000000" w:themeColor="text1"/>
          <w:lang w:val="sk-SK"/>
        </w:rPr>
        <w:t>endency</w:t>
      </w:r>
      <w:r w:rsidRPr="00615DDF">
        <w:rPr>
          <w:rFonts w:ascii="Times New Roman" w:eastAsia="Calibri" w:hAnsi="Times New Roman" w:cs="Times New Roman"/>
          <w:color w:val="000000" w:themeColor="text1"/>
          <w:lang w:val="sk-SK"/>
        </w:rPr>
        <w:t>: vystup jednej skup. je vstupom druhej</w:t>
      </w:r>
    </w:p>
    <w:p w:rsidR="00C55BCC" w:rsidRPr="00615DDF" w:rsidRDefault="00327CEE"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
      </w:r>
      <w:r w:rsidRPr="00615DDF">
        <w:rPr>
          <w:rFonts w:ascii="Times New Roman" w:eastAsia="Calibri" w:hAnsi="Times New Roman" w:cs="Times New Roman"/>
          <w:color w:val="000000" w:themeColor="text1"/>
          <w:lang w:val="sk-SK"/>
        </w:rPr>
        <w:tab/>
        <w:t>reciprocal intedependency</w:t>
      </w:r>
      <w:r w:rsidR="00C55BCC" w:rsidRPr="00615DDF">
        <w:rPr>
          <w:rFonts w:ascii="Times New Roman" w:eastAsia="Calibri" w:hAnsi="Times New Roman" w:cs="Times New Roman"/>
          <w:color w:val="000000" w:themeColor="text1"/>
          <w:lang w:val="sk-SK"/>
        </w:rPr>
        <w:t>: vstupy a vystupy sa presuvaju od jednej skup. k druhej a spat.</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Riadenie medziskup.spravania</w:t>
      </w:r>
      <w:r w:rsidRPr="00615DDF">
        <w:rPr>
          <w:rFonts w:ascii="Times New Roman" w:eastAsia="Calibri" w:hAnsi="Times New Roman" w:cs="Times New Roman"/>
          <w:color w:val="000000" w:themeColor="text1"/>
          <w:lang w:val="sk-SK"/>
        </w:rPr>
        <w:t>: zmena umiestnenia, zdrojov, strat.orient. na ciele</w:t>
      </w:r>
      <w:r w:rsidR="00327CEE"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color w:val="000000" w:themeColor="text1"/>
          <w:lang w:val="sk-SK"/>
        </w:rPr>
        <w:t xml:space="preserve">(problem: ciele skup.prevazuju nad cielmi org, nadriadeny ciel), strategie cez ludi a skup.,organiz.strategie (linking role: osoba spaja viac skupin, rules and procs, kedy maju skup. spolupracovat; task forces: vytvorenie skupiny </w:t>
      </w:r>
      <w:r w:rsidRPr="00615DDF">
        <w:rPr>
          <w:rFonts w:ascii="Times New Roman" w:eastAsia="Calibri" w:hAnsi="Times New Roman" w:cs="Times New Roman"/>
          <w:color w:val="000000" w:themeColor="text1"/>
          <w:lang w:val="sk-SK"/>
        </w:rPr>
        <w:lastRenderedPageBreak/>
        <w:t>analyz. spec.problem alebo koordin. usilie; member exch., decoupling: oddelenie skupin, kt. normalne spolupracuju aby doslo k zmene spravania)</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u w:val="single"/>
          <w:lang w:val="sk-SK"/>
        </w:rPr>
        <w:t xml:space="preserve">Efektívnosť skupiny </w:t>
      </w:r>
      <w:r w:rsidRPr="00615DDF">
        <w:rPr>
          <w:rFonts w:ascii="Times New Roman" w:eastAsia="Calibri" w:hAnsi="Times New Roman" w:cs="Times New Roman"/>
          <w:color w:val="000000" w:themeColor="text1"/>
          <w:lang w:val="sk-SK"/>
        </w:rPr>
        <w:t>– členovia skupiny sa musia identifikovať s cieľmi, a úlohou manažéra je vytvoriť pozitívnu atmosféru</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Efektívne skupiny  – majú vysoký výkon  z hľadiska splnenia úlohy a zároveň udržiavania ľudských zdrojov</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Závisí od:</w:t>
      </w:r>
    </w:p>
    <w:p w:rsidR="00C55BCC" w:rsidRPr="00615DDF" w:rsidRDefault="00C55BCC" w:rsidP="00615DDF">
      <w:pPr>
        <w:spacing w:after="0" w:line="240" w:lineRule="auto"/>
        <w:jc w:val="both"/>
        <w:rPr>
          <w:rFonts w:ascii="Times New Roman" w:eastAsia="Calibri" w:hAnsi="Times New Roman" w:cs="Times New Roman"/>
          <w:color w:val="000000" w:themeColor="text1"/>
          <w:u w:val="single"/>
          <w:lang w:val="sk-SK"/>
        </w:rPr>
      </w:pPr>
      <w:r w:rsidRPr="00615DDF">
        <w:rPr>
          <w:rFonts w:ascii="Times New Roman" w:eastAsia="Calibri" w:hAnsi="Times New Roman" w:cs="Times New Roman"/>
          <w:color w:val="000000" w:themeColor="text1"/>
          <w:u w:val="single"/>
          <w:lang w:val="sk-SK"/>
        </w:rPr>
        <w:t>I. Organizačného prostredia:</w:t>
      </w:r>
    </w:p>
    <w:p w:rsidR="00C55BCC" w:rsidRPr="00615DDF" w:rsidRDefault="00C55BCC" w:rsidP="00615DDF">
      <w:pPr>
        <w:numPr>
          <w:ilvl w:val="0"/>
          <w:numId w:val="22"/>
        </w:numPr>
        <w:tabs>
          <w:tab w:val="left" w:pos="36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Ciele</w:t>
      </w:r>
    </w:p>
    <w:p w:rsidR="00C55BCC" w:rsidRPr="00615DDF" w:rsidRDefault="00C55BCC" w:rsidP="00615DDF">
      <w:pPr>
        <w:numPr>
          <w:ilvl w:val="0"/>
          <w:numId w:val="22"/>
        </w:numPr>
        <w:tabs>
          <w:tab w:val="left" w:pos="36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Odmeňovanie</w:t>
      </w:r>
    </w:p>
    <w:p w:rsidR="00C55BCC" w:rsidRPr="00615DDF" w:rsidRDefault="00C55BCC" w:rsidP="00615DDF">
      <w:pPr>
        <w:numPr>
          <w:ilvl w:val="0"/>
          <w:numId w:val="22"/>
        </w:numPr>
        <w:tabs>
          <w:tab w:val="left" w:pos="36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Zdroje</w:t>
      </w:r>
    </w:p>
    <w:p w:rsidR="00C55BCC" w:rsidRPr="00615DDF" w:rsidRDefault="00C55BCC" w:rsidP="00615DDF">
      <w:pPr>
        <w:numPr>
          <w:ilvl w:val="0"/>
          <w:numId w:val="22"/>
        </w:numPr>
        <w:tabs>
          <w:tab w:val="left" w:pos="36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Technológie (zdroje, poznatky)</w:t>
      </w:r>
    </w:p>
    <w:p w:rsidR="00C55BCC" w:rsidRPr="00615DDF" w:rsidRDefault="00C55BCC" w:rsidP="00615DDF">
      <w:pPr>
        <w:numPr>
          <w:ilvl w:val="0"/>
          <w:numId w:val="22"/>
        </w:numPr>
        <w:tabs>
          <w:tab w:val="left" w:pos="36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Priestorové usporiadanie</w:t>
      </w:r>
    </w:p>
    <w:p w:rsidR="00C55BCC" w:rsidRPr="00615DDF" w:rsidRDefault="00C55BCC" w:rsidP="00615DDF">
      <w:pPr>
        <w:numPr>
          <w:ilvl w:val="0"/>
          <w:numId w:val="22"/>
        </w:numPr>
        <w:tabs>
          <w:tab w:val="left" w:pos="36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Kultúra</w:t>
      </w:r>
    </w:p>
    <w:p w:rsidR="00C55BCC" w:rsidRPr="00615DDF" w:rsidRDefault="00C55BCC" w:rsidP="00615DDF">
      <w:pPr>
        <w:numPr>
          <w:ilvl w:val="0"/>
          <w:numId w:val="22"/>
        </w:numPr>
        <w:tabs>
          <w:tab w:val="left" w:pos="36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Štruktúra</w:t>
      </w:r>
    </w:p>
    <w:p w:rsidR="00C55BCC" w:rsidRPr="00615DDF" w:rsidRDefault="00C55BCC" w:rsidP="00615DDF">
      <w:pPr>
        <w:spacing w:after="0" w:line="240" w:lineRule="auto"/>
        <w:jc w:val="both"/>
        <w:rPr>
          <w:rFonts w:ascii="Times New Roman" w:eastAsia="Calibri" w:hAnsi="Times New Roman" w:cs="Times New Roman"/>
          <w:color w:val="000000" w:themeColor="text1"/>
          <w:u w:val="single"/>
          <w:lang w:val="sk-SK"/>
        </w:rPr>
      </w:pPr>
      <w:r w:rsidRPr="00615DDF">
        <w:rPr>
          <w:rFonts w:ascii="Times New Roman" w:eastAsia="Calibri" w:hAnsi="Times New Roman" w:cs="Times New Roman"/>
          <w:color w:val="000000" w:themeColor="text1"/>
          <w:u w:val="single"/>
          <w:lang w:val="sk-SK"/>
        </w:rPr>
        <w:t>II. Charakteru úlohy skupiny – sociálne a technické požiadavky</w:t>
      </w:r>
    </w:p>
    <w:p w:rsidR="00C55BCC" w:rsidRPr="00615DDF" w:rsidRDefault="00C55BCC" w:rsidP="00615DDF">
      <w:pPr>
        <w:pStyle w:val="Heading3"/>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Dimenzie sociálnych požiadaviek skupiny</w:t>
      </w:r>
    </w:p>
    <w:p w:rsidR="00C55BCC" w:rsidRPr="00615DDF" w:rsidRDefault="00C55BCC" w:rsidP="00615DDF">
      <w:pPr>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Zainteresovanosť seba</w:t>
      </w:r>
    </w:p>
    <w:p w:rsidR="00C55BCC" w:rsidRPr="00615DDF" w:rsidRDefault="00C55BCC" w:rsidP="00615DDF">
      <w:pPr>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Súhlas na cieľoch</w:t>
      </w:r>
    </w:p>
    <w:p w:rsidR="00C55BCC" w:rsidRPr="00615DDF" w:rsidRDefault="00C55BCC" w:rsidP="00615DDF">
      <w:pPr>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Súhlas na prostriedkoch</w:t>
      </w:r>
    </w:p>
    <w:p w:rsidR="00C55BCC" w:rsidRPr="00615DDF" w:rsidRDefault="00C55BCC" w:rsidP="00615DDF">
      <w:pPr>
        <w:spacing w:after="0" w:line="240" w:lineRule="auto"/>
        <w:jc w:val="both"/>
        <w:rPr>
          <w:rFonts w:ascii="Times New Roman" w:eastAsia="Calibri" w:hAnsi="Times New Roman" w:cs="Times New Roman"/>
          <w:color w:val="000000" w:themeColor="text1"/>
          <w:u w:val="single"/>
          <w:lang w:val="sk-SK"/>
        </w:rPr>
      </w:pPr>
      <w:r w:rsidRPr="00615DDF">
        <w:rPr>
          <w:rFonts w:ascii="Times New Roman" w:eastAsia="Calibri" w:hAnsi="Times New Roman" w:cs="Times New Roman"/>
          <w:color w:val="000000" w:themeColor="text1"/>
          <w:u w:val="single"/>
          <w:lang w:val="sk-SK"/>
        </w:rPr>
        <w:t>III. Všeobecných charakteristík členov</w:t>
      </w:r>
    </w:p>
    <w:p w:rsidR="00C55BCC" w:rsidRPr="00615DDF" w:rsidRDefault="00C55BCC" w:rsidP="00615DDF">
      <w:pPr>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Interpersonálna kompatibilita</w:t>
      </w:r>
    </w:p>
    <w:p w:rsidR="00C55BCC" w:rsidRPr="00615DDF" w:rsidRDefault="00C55BCC" w:rsidP="00615DDF">
      <w:pPr>
        <w:numPr>
          <w:ilvl w:val="0"/>
          <w:numId w:val="25"/>
        </w:numPr>
        <w:tabs>
          <w:tab w:val="left" w:pos="644"/>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Potreba zahrnutia (byť súčasťou skupiny)</w:t>
      </w:r>
    </w:p>
    <w:p w:rsidR="00C55BCC" w:rsidRPr="00615DDF" w:rsidRDefault="00C55BCC" w:rsidP="00615DDF">
      <w:pPr>
        <w:numPr>
          <w:ilvl w:val="0"/>
          <w:numId w:val="25"/>
        </w:numPr>
        <w:tabs>
          <w:tab w:val="left" w:pos="644"/>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Potreba kontroly  </w:t>
      </w:r>
    </w:p>
    <w:p w:rsidR="00C55BCC" w:rsidRPr="00615DDF" w:rsidRDefault="00C55BCC" w:rsidP="00615DDF">
      <w:pPr>
        <w:numPr>
          <w:ilvl w:val="0"/>
          <w:numId w:val="25"/>
        </w:numPr>
        <w:tabs>
          <w:tab w:val="left" w:pos="644"/>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Potreba afektívnych vzťahov </w:t>
      </w:r>
    </w:p>
    <w:p w:rsidR="00C55BCC" w:rsidRPr="00615DDF" w:rsidRDefault="00C55BCC" w:rsidP="00615DDF">
      <w:pPr>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Homogénnosť / heterogénnosť členov</w:t>
      </w:r>
    </w:p>
    <w:p w:rsidR="00C55BCC" w:rsidRPr="00615DDF" w:rsidRDefault="00327CEE" w:rsidP="00615DDF">
      <w:pPr>
        <w:tabs>
          <w:tab w:val="left" w:pos="36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
      </w:r>
      <w:r w:rsidR="00C55BCC" w:rsidRPr="00615DDF">
        <w:rPr>
          <w:rFonts w:ascii="Times New Roman" w:eastAsia="Calibri" w:hAnsi="Times New Roman" w:cs="Times New Roman"/>
          <w:color w:val="000000" w:themeColor="text1"/>
          <w:lang w:val="sk-SK"/>
        </w:rPr>
        <w:t>hľadiska prostredia, z ktorého členovia pochádzajú, ich záumov, hodnôt, postojov.........</w:t>
      </w:r>
    </w:p>
    <w:p w:rsidR="00C55BCC" w:rsidRPr="00615DDF" w:rsidRDefault="00C55BCC" w:rsidP="00615DDF">
      <w:pPr>
        <w:numPr>
          <w:ilvl w:val="0"/>
          <w:numId w:val="24"/>
        </w:numPr>
        <w:tabs>
          <w:tab w:val="left" w:pos="36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Zhoda statusu – ak sa status člena v skupine zhoduje s jeho  statusom v inej skupine</w:t>
      </w:r>
    </w:p>
    <w:p w:rsidR="00C55BCC" w:rsidRPr="00615DDF" w:rsidRDefault="00C55BCC" w:rsidP="00615DDF">
      <w:pPr>
        <w:spacing w:after="0" w:line="240" w:lineRule="auto"/>
        <w:jc w:val="both"/>
        <w:rPr>
          <w:rFonts w:ascii="Times New Roman" w:eastAsia="Calibri" w:hAnsi="Times New Roman" w:cs="Times New Roman"/>
          <w:color w:val="000000" w:themeColor="text1"/>
          <w:u w:val="single"/>
          <w:lang w:val="sk-SK"/>
        </w:rPr>
      </w:pPr>
      <w:r w:rsidRPr="00615DDF">
        <w:rPr>
          <w:rFonts w:ascii="Times New Roman" w:eastAsia="Calibri" w:hAnsi="Times New Roman" w:cs="Times New Roman"/>
          <w:color w:val="000000" w:themeColor="text1"/>
          <w:u w:val="single"/>
          <w:lang w:val="sk-SK"/>
        </w:rPr>
        <w:t>IV. Veľkosť skupiny– optimálna 5-7 členov</w:t>
      </w:r>
    </w:p>
    <w:p w:rsidR="00C55BCC" w:rsidRPr="00615DDF" w:rsidRDefault="00C55BCC" w:rsidP="00615DDF">
      <w:pPr>
        <w:numPr>
          <w:ilvl w:val="0"/>
          <w:numId w:val="20"/>
        </w:numPr>
        <w:tabs>
          <w:tab w:val="left" w:pos="36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Niekedy je dôležitý párny/nepárny počet členov</w:t>
      </w:r>
    </w:p>
    <w:p w:rsidR="00C55BCC" w:rsidRPr="00615DDF" w:rsidRDefault="00C55BCC" w:rsidP="00615DDF">
      <w:pPr>
        <w:numPr>
          <w:ilvl w:val="12"/>
          <w:numId w:val="0"/>
        </w:num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numPr>
          <w:ilvl w:val="12"/>
          <w:numId w:val="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Iný model</w:t>
      </w:r>
    </w:p>
    <w:p w:rsidR="00C55BCC" w:rsidRPr="00615DDF" w:rsidRDefault="00C55BCC" w:rsidP="00615DDF">
      <w:pPr>
        <w:numPr>
          <w:ilvl w:val="12"/>
          <w:numId w:val="0"/>
        </w:numPr>
        <w:spacing w:after="0" w:line="240" w:lineRule="auto"/>
        <w:jc w:val="both"/>
        <w:rPr>
          <w:rFonts w:ascii="Times New Roman" w:eastAsia="Calibri" w:hAnsi="Times New Roman" w:cs="Times New Roman"/>
          <w:color w:val="000000" w:themeColor="text1"/>
          <w:u w:val="single"/>
          <w:lang w:val="sk-SK"/>
        </w:rPr>
      </w:pPr>
      <w:r w:rsidRPr="00615DDF">
        <w:rPr>
          <w:rFonts w:ascii="Times New Roman" w:eastAsia="Calibri" w:hAnsi="Times New Roman" w:cs="Times New Roman"/>
          <w:color w:val="000000" w:themeColor="text1"/>
          <w:u w:val="single"/>
          <w:lang w:val="sk-SK"/>
        </w:rPr>
        <w:t>Výkon skupiny je určený 5 premennými:</w:t>
      </w:r>
    </w:p>
    <w:p w:rsidR="00C55BCC" w:rsidRPr="00615DDF" w:rsidRDefault="00C55BCC" w:rsidP="00615DDF">
      <w:pPr>
        <w:numPr>
          <w:ilvl w:val="12"/>
          <w:numId w:val="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1. vplyv prostredia</w:t>
      </w:r>
    </w:p>
    <w:p w:rsidR="00C55BCC" w:rsidRPr="00615DDF" w:rsidRDefault="00C55BCC" w:rsidP="00615DDF">
      <w:pPr>
        <w:numPr>
          <w:ilvl w:val="12"/>
          <w:numId w:val="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2. zdroje skupiny</w:t>
      </w:r>
    </w:p>
    <w:p w:rsidR="00C55BCC" w:rsidRPr="00615DDF" w:rsidRDefault="00C55BCC" w:rsidP="00615DDF">
      <w:pPr>
        <w:numPr>
          <w:ilvl w:val="12"/>
          <w:numId w:val="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3. štruktúra skupiny</w:t>
      </w:r>
    </w:p>
    <w:p w:rsidR="00C55BCC" w:rsidRPr="00615DDF" w:rsidRDefault="00C55BCC" w:rsidP="00615DDF">
      <w:pPr>
        <w:numPr>
          <w:ilvl w:val="12"/>
          <w:numId w:val="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4. procesy v skupine</w:t>
      </w:r>
    </w:p>
    <w:p w:rsidR="00C55BCC" w:rsidRPr="00615DDF" w:rsidRDefault="00C55BCC" w:rsidP="00615DDF">
      <w:pPr>
        <w:numPr>
          <w:ilvl w:val="12"/>
          <w:numId w:val="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5. úlohy skupiny</w:t>
      </w:r>
    </w:p>
    <w:p w:rsidR="00C55BCC" w:rsidRPr="00615DDF" w:rsidRDefault="00C55BCC" w:rsidP="00615DDF">
      <w:pPr>
        <w:numPr>
          <w:ilvl w:val="12"/>
          <w:numId w:val="0"/>
        </w:num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numPr>
          <w:ilvl w:val="12"/>
          <w:numId w:val="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Model skupinové</w:t>
      </w:r>
      <w:r w:rsidR="00327CEE" w:rsidRPr="00615DDF">
        <w:rPr>
          <w:rFonts w:ascii="Times New Roman" w:eastAsia="Calibri" w:hAnsi="Times New Roman" w:cs="Times New Roman"/>
          <w:color w:val="000000" w:themeColor="text1"/>
          <w:lang w:val="sk-SK"/>
        </w:rPr>
        <w:t>ho</w:t>
      </w:r>
      <w:r w:rsidRPr="00615DDF">
        <w:rPr>
          <w:rFonts w:ascii="Times New Roman" w:eastAsia="Calibri" w:hAnsi="Times New Roman" w:cs="Times New Roman"/>
          <w:color w:val="000000" w:themeColor="text1"/>
          <w:lang w:val="sk-SK"/>
        </w:rPr>
        <w:t xml:space="preserve"> správania</w:t>
      </w:r>
    </w:p>
    <w:p w:rsidR="008F2E26" w:rsidRPr="00615DDF" w:rsidRDefault="008F2E26" w:rsidP="00615DDF">
      <w:pPr>
        <w:numPr>
          <w:ilvl w:val="12"/>
          <w:numId w:val="0"/>
        </w:numPr>
        <w:spacing w:after="0" w:line="240" w:lineRule="auto"/>
        <w:jc w:val="both"/>
        <w:rPr>
          <w:rFonts w:ascii="Times New Roman" w:eastAsia="Calibri" w:hAnsi="Times New Roman" w:cs="Times New Roman"/>
          <w:color w:val="000000" w:themeColor="text1"/>
          <w:lang w:val="sk-SK"/>
        </w:rPr>
      </w:pPr>
    </w:p>
    <w:p w:rsidR="008F2E26" w:rsidRPr="00615DDF" w:rsidRDefault="008F2E26" w:rsidP="00615DDF">
      <w:pPr>
        <w:numPr>
          <w:ilvl w:val="12"/>
          <w:numId w:val="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noProof/>
          <w:color w:val="000000" w:themeColor="text1"/>
        </w:rPr>
        <w:drawing>
          <wp:inline distT="0" distB="0" distL="0" distR="0">
            <wp:extent cx="4241165" cy="946150"/>
            <wp:effectExtent l="19050" t="0" r="698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9" cstate="print"/>
                    <a:srcRect/>
                    <a:stretch>
                      <a:fillRect/>
                    </a:stretch>
                  </pic:blipFill>
                  <pic:spPr bwMode="auto">
                    <a:xfrm>
                      <a:off x="0" y="0"/>
                      <a:ext cx="4241165" cy="946150"/>
                    </a:xfrm>
                    <a:prstGeom prst="rect">
                      <a:avLst/>
                    </a:prstGeom>
                    <a:noFill/>
                    <a:ln w="9525">
                      <a:noFill/>
                      <a:miter lim="800000"/>
                      <a:headEnd/>
                      <a:tailEnd/>
                    </a:ln>
                  </pic:spPr>
                </pic:pic>
              </a:graphicData>
            </a:graphic>
          </wp:inline>
        </w:drawing>
      </w:r>
    </w:p>
    <w:p w:rsidR="008F2E26" w:rsidRPr="00615DDF" w:rsidRDefault="008F2E26" w:rsidP="00615DDF">
      <w:pPr>
        <w:numPr>
          <w:ilvl w:val="12"/>
          <w:numId w:val="0"/>
        </w:num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numPr>
          <w:ilvl w:val="12"/>
          <w:numId w:val="0"/>
        </w:numPr>
        <w:spacing w:after="0" w:line="240" w:lineRule="auto"/>
        <w:jc w:val="both"/>
        <w:rPr>
          <w:rFonts w:ascii="Times New Roman" w:eastAsia="Calibri" w:hAnsi="Times New Roman" w:cs="Times New Roman"/>
          <w:b/>
          <w:color w:val="000000" w:themeColor="text1"/>
          <w:u w:val="single"/>
          <w:lang w:val="sk-SK"/>
        </w:rPr>
      </w:pPr>
      <w:r w:rsidRPr="00615DDF">
        <w:rPr>
          <w:rFonts w:ascii="Times New Roman" w:eastAsia="Calibri" w:hAnsi="Times New Roman" w:cs="Times New Roman"/>
          <w:b/>
          <w:color w:val="000000" w:themeColor="text1"/>
          <w:u w:val="single"/>
          <w:lang w:val="sk-SK"/>
        </w:rPr>
        <w:t>Štádia vývoja skupiny:</w:t>
      </w:r>
    </w:p>
    <w:p w:rsidR="00C55BCC" w:rsidRPr="00615DDF" w:rsidRDefault="00C55BCC" w:rsidP="00615DDF">
      <w:pPr>
        <w:numPr>
          <w:ilvl w:val="12"/>
          <w:numId w:val="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Forming (Formovanie) - neurčitosť cieľov štruktúry a vedenia skupiny</w:t>
      </w:r>
    </w:p>
    <w:p w:rsidR="00C55BCC" w:rsidRPr="00615DDF" w:rsidRDefault="00C55BCC" w:rsidP="00615DDF">
      <w:pPr>
        <w:numPr>
          <w:ilvl w:val="12"/>
          <w:numId w:val="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Storming - konflikty vo vnútri skupiny o kontrole, vytváranie hierarchie</w:t>
      </w:r>
    </w:p>
    <w:p w:rsidR="00C55BCC" w:rsidRPr="00615DDF" w:rsidRDefault="00C55BCC" w:rsidP="00615DDF">
      <w:pPr>
        <w:numPr>
          <w:ilvl w:val="12"/>
          <w:numId w:val="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Norming (Normovanie) - blízke vzťahy a kohézia</w:t>
      </w:r>
    </w:p>
    <w:p w:rsidR="00C55BCC" w:rsidRPr="00615DDF" w:rsidRDefault="00C55BCC" w:rsidP="00615DDF">
      <w:pPr>
        <w:numPr>
          <w:ilvl w:val="12"/>
          <w:numId w:val="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Performing (Výkon) - plná funkčnosť, energia skupiny sa sústreďuje na výkon</w:t>
      </w:r>
    </w:p>
    <w:p w:rsidR="00C55BCC" w:rsidRPr="00615DDF" w:rsidRDefault="00C55BCC" w:rsidP="00615DDF">
      <w:pPr>
        <w:numPr>
          <w:ilvl w:val="12"/>
          <w:numId w:val="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Adjourning (Uvoľňovanie) - odpútavanie sa od skupiny</w:t>
      </w:r>
    </w:p>
    <w:p w:rsidR="00C55BCC" w:rsidRPr="00615DDF" w:rsidRDefault="00C55BCC" w:rsidP="00615DDF">
      <w:pPr>
        <w:pStyle w:val="BodyText21"/>
        <w:numPr>
          <w:ilvl w:val="12"/>
          <w:numId w:val="0"/>
        </w:numPr>
        <w:jc w:val="both"/>
        <w:rPr>
          <w:color w:val="000000" w:themeColor="text1"/>
          <w:sz w:val="22"/>
          <w:szCs w:val="22"/>
          <w:lang w:val="sk-SK"/>
        </w:rPr>
      </w:pPr>
    </w:p>
    <w:p w:rsidR="00C55BCC" w:rsidRPr="00615DDF" w:rsidRDefault="00C55BCC" w:rsidP="00615DDF">
      <w:pPr>
        <w:pStyle w:val="BodyText21"/>
        <w:numPr>
          <w:ilvl w:val="12"/>
          <w:numId w:val="0"/>
        </w:numPr>
        <w:jc w:val="both"/>
        <w:rPr>
          <w:color w:val="000000" w:themeColor="text1"/>
          <w:sz w:val="22"/>
          <w:szCs w:val="22"/>
          <w:lang w:val="sk-SK"/>
        </w:rPr>
      </w:pPr>
      <w:r w:rsidRPr="00615DDF">
        <w:rPr>
          <w:color w:val="000000" w:themeColor="text1"/>
          <w:sz w:val="22"/>
          <w:szCs w:val="22"/>
          <w:lang w:val="sk-SK"/>
        </w:rPr>
        <w:t>Pozitíva  práce v skupinách:</w:t>
      </w:r>
    </w:p>
    <w:p w:rsidR="00C55BCC" w:rsidRPr="00615DDF" w:rsidRDefault="00C55BCC" w:rsidP="00615DDF">
      <w:pPr>
        <w:numPr>
          <w:ilvl w:val="0"/>
          <w:numId w:val="20"/>
        </w:numPr>
        <w:tabs>
          <w:tab w:val="left" w:pos="36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synergický efekt</w:t>
      </w:r>
    </w:p>
    <w:p w:rsidR="00C55BCC" w:rsidRPr="00615DDF" w:rsidRDefault="00C55BCC" w:rsidP="00615DDF">
      <w:pPr>
        <w:numPr>
          <w:ilvl w:val="0"/>
          <w:numId w:val="20"/>
        </w:numPr>
        <w:tabs>
          <w:tab w:val="left" w:pos="36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polarizácia podporuje kreatívnosť a inovácie </w:t>
      </w:r>
    </w:p>
    <w:p w:rsidR="00C55BCC" w:rsidRPr="00615DDF" w:rsidRDefault="00C55BCC" w:rsidP="00615DDF">
      <w:pPr>
        <w:numPr>
          <w:ilvl w:val="0"/>
          <w:numId w:val="20"/>
        </w:numPr>
        <w:tabs>
          <w:tab w:val="left" w:pos="36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viac informácií pri rozhodovaní</w:t>
      </w:r>
    </w:p>
    <w:p w:rsidR="00C55BCC" w:rsidRPr="00615DDF" w:rsidRDefault="00C55BCC" w:rsidP="00615DDF">
      <w:pPr>
        <w:numPr>
          <w:ilvl w:val="0"/>
          <w:numId w:val="20"/>
        </w:numPr>
        <w:tabs>
          <w:tab w:val="left" w:pos="36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viac alternatív </w:t>
      </w:r>
    </w:p>
    <w:p w:rsidR="00C55BCC" w:rsidRPr="00615DDF" w:rsidRDefault="00C55BCC" w:rsidP="00615DDF">
      <w:pPr>
        <w:numPr>
          <w:ilvl w:val="0"/>
          <w:numId w:val="20"/>
        </w:numPr>
        <w:tabs>
          <w:tab w:val="left" w:pos="36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lastRenderedPageBreak/>
        <w:t>vzájomná kontrola</w:t>
      </w:r>
    </w:p>
    <w:p w:rsidR="00C55BCC" w:rsidRPr="00615DDF" w:rsidRDefault="00C55BCC" w:rsidP="00615DDF">
      <w:pPr>
        <w:numPr>
          <w:ilvl w:val="0"/>
          <w:numId w:val="20"/>
        </w:numPr>
        <w:tabs>
          <w:tab w:val="left" w:pos="36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pozitívnejšie prijatie rozhodnutí + záväzok implementovať riešenia</w:t>
      </w:r>
    </w:p>
    <w:p w:rsidR="00C55BCC" w:rsidRPr="00615DDF" w:rsidRDefault="00C55BCC" w:rsidP="00615DDF">
      <w:pPr>
        <w:pStyle w:val="Heading1"/>
        <w:numPr>
          <w:ilvl w:val="12"/>
          <w:numId w:val="0"/>
        </w:numPr>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 xml:space="preserve">Negatíva práce v skupinách </w:t>
      </w:r>
    </w:p>
    <w:p w:rsidR="00C55BCC" w:rsidRPr="00615DDF" w:rsidRDefault="00C55BCC" w:rsidP="00615DDF">
      <w:pPr>
        <w:numPr>
          <w:ilvl w:val="0"/>
          <w:numId w:val="20"/>
        </w:numPr>
        <w:tabs>
          <w:tab w:val="left" w:pos="36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Sociálny tlak ku konformite</w:t>
      </w:r>
    </w:p>
    <w:p w:rsidR="00C55BCC" w:rsidRPr="00615DDF" w:rsidRDefault="00C55BCC" w:rsidP="00615DDF">
      <w:pPr>
        <w:numPr>
          <w:ilvl w:val="0"/>
          <w:numId w:val="20"/>
        </w:numPr>
        <w:tabs>
          <w:tab w:val="left" w:pos="36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Dominancia silnejších jednotlivcov</w:t>
      </w:r>
    </w:p>
    <w:p w:rsidR="00C55BCC" w:rsidRPr="00615DDF" w:rsidRDefault="00C55BCC" w:rsidP="00615DDF">
      <w:pPr>
        <w:numPr>
          <w:ilvl w:val="0"/>
          <w:numId w:val="20"/>
        </w:numPr>
        <w:tabs>
          <w:tab w:val="left" w:pos="36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Väčšia časová náročnosť procesov</w:t>
      </w:r>
    </w:p>
    <w:p w:rsidR="00C55BCC" w:rsidRPr="00615DDF" w:rsidRDefault="00C55BCC" w:rsidP="00615DDF">
      <w:pPr>
        <w:numPr>
          <w:ilvl w:val="0"/>
          <w:numId w:val="20"/>
        </w:numPr>
        <w:tabs>
          <w:tab w:val="left" w:pos="36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Rozptýlená zodpovednosť</w:t>
      </w:r>
    </w:p>
    <w:p w:rsidR="00C55BCC" w:rsidRPr="00615DDF" w:rsidRDefault="00C55BCC" w:rsidP="00615DDF">
      <w:pPr>
        <w:numPr>
          <w:ilvl w:val="0"/>
          <w:numId w:val="20"/>
        </w:numPr>
        <w:tabs>
          <w:tab w:val="left" w:pos="36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Sociálne ulievanie sa – tendencia vyvinúť menšie pracovné úsilie v skupine ako pri individuálnej práci</w:t>
      </w:r>
    </w:p>
    <w:p w:rsidR="00C55BCC" w:rsidRPr="00615DDF" w:rsidRDefault="00C55BCC" w:rsidP="00615DDF">
      <w:pPr>
        <w:numPr>
          <w:ilvl w:val="0"/>
          <w:numId w:val="20"/>
        </w:numPr>
        <w:tabs>
          <w:tab w:val="left" w:pos="36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Skupinové myslenie (Groupthink) - Ľudia v skupine sa niekedy rozhodnú horšie ako jednotlivec, pretože nie sú kritickí, lebo skupina je kohézna (nechcú konflikty)</w:t>
      </w:r>
    </w:p>
    <w:p w:rsidR="00C55BCC" w:rsidRPr="00615DDF" w:rsidRDefault="00C55BCC" w:rsidP="00615DDF">
      <w:pPr>
        <w:numPr>
          <w:ilvl w:val="12"/>
          <w:numId w:val="0"/>
        </w:num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numPr>
          <w:ilvl w:val="12"/>
          <w:numId w:val="0"/>
        </w:num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u w:val="single"/>
          <w:lang w:val="sk-SK"/>
        </w:rPr>
        <w:t>Dynamika v rámci skupiny</w:t>
      </w:r>
      <w:r w:rsidRPr="00615DDF">
        <w:rPr>
          <w:rFonts w:ascii="Times New Roman" w:eastAsia="Calibri" w:hAnsi="Times New Roman" w:cs="Times New Roman"/>
          <w:b/>
          <w:color w:val="000000" w:themeColor="text1"/>
          <w:lang w:val="sk-SK"/>
        </w:rPr>
        <w:t xml:space="preserve"> </w:t>
      </w:r>
    </w:p>
    <w:p w:rsidR="00C55BCC" w:rsidRPr="00615DDF" w:rsidRDefault="00C55BCC" w:rsidP="00615DDF">
      <w:pPr>
        <w:pStyle w:val="Heading3"/>
        <w:numPr>
          <w:ilvl w:val="12"/>
          <w:numId w:val="0"/>
        </w:numPr>
        <w:spacing w:before="0" w:after="0"/>
        <w:jc w:val="both"/>
        <w:rPr>
          <w:rFonts w:ascii="Times New Roman" w:hAnsi="Times New Roman" w:cs="Times New Roman"/>
          <w:b w:val="0"/>
          <w:color w:val="000000" w:themeColor="text1"/>
          <w:sz w:val="22"/>
          <w:szCs w:val="22"/>
        </w:rPr>
      </w:pPr>
      <w:r w:rsidRPr="00615DDF">
        <w:rPr>
          <w:rFonts w:ascii="Times New Roman" w:hAnsi="Times New Roman" w:cs="Times New Roman"/>
          <w:b w:val="0"/>
          <w:color w:val="000000" w:themeColor="text1"/>
          <w:sz w:val="22"/>
          <w:szCs w:val="22"/>
        </w:rPr>
        <w:t>Úlohové a udržiavacie potreby skupiny</w:t>
      </w:r>
    </w:p>
    <w:p w:rsidR="00C55BCC" w:rsidRPr="00615DDF" w:rsidRDefault="00C55BCC" w:rsidP="00615DDF">
      <w:pPr>
        <w:pStyle w:val="Heading3"/>
        <w:numPr>
          <w:ilvl w:val="12"/>
          <w:numId w:val="0"/>
        </w:numPr>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Skupinové aktivity zamerané na úlohu</w:t>
      </w:r>
    </w:p>
    <w:p w:rsidR="00C55BCC" w:rsidRPr="00615DDF" w:rsidRDefault="00C55BCC" w:rsidP="00615DDF">
      <w:pPr>
        <w:numPr>
          <w:ilvl w:val="12"/>
          <w:numId w:val="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to, čo členovia skupiny robia v prospech vykonania úloh skupiny (iniciáci</w:t>
      </w:r>
      <w:r w:rsidR="00327CEE" w:rsidRPr="00615DDF">
        <w:rPr>
          <w:rFonts w:ascii="Times New Roman" w:eastAsia="Calibri" w:hAnsi="Times New Roman" w:cs="Times New Roman"/>
          <w:color w:val="000000" w:themeColor="text1"/>
          <w:lang w:val="sk-SK"/>
        </w:rPr>
        <w:t xml:space="preserve">a nových nápadov, vyhľadávanie </w:t>
      </w:r>
      <w:r w:rsidRPr="00615DDF">
        <w:rPr>
          <w:rFonts w:ascii="Times New Roman" w:eastAsia="Calibri" w:hAnsi="Times New Roman" w:cs="Times New Roman"/>
          <w:color w:val="000000" w:themeColor="text1"/>
          <w:lang w:val="sk-SK"/>
        </w:rPr>
        <w:t>a odovzdávanie informácií, vyjasňovanie, sumarizovanie)</w:t>
      </w:r>
    </w:p>
    <w:p w:rsidR="00C55BCC" w:rsidRPr="00615DDF" w:rsidRDefault="00C55BCC" w:rsidP="00615DDF">
      <w:pPr>
        <w:pStyle w:val="Heading3"/>
        <w:numPr>
          <w:ilvl w:val="12"/>
          <w:numId w:val="0"/>
        </w:numPr>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Skupinové aktivity zamerané na udržanie skupiny</w:t>
      </w:r>
    </w:p>
    <w:p w:rsidR="00C55BCC" w:rsidRPr="00615DDF" w:rsidRDefault="00C55BCC" w:rsidP="00615DDF">
      <w:pPr>
        <w:numPr>
          <w:ilvl w:val="12"/>
          <w:numId w:val="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aktivity, ktoré podporujú emocionálny život skupiny (podporovanie, harmonizácia, určovanie štandardov fungovania, dohliadanie na to, aby sa všetci rovnako zapájali)</w:t>
      </w:r>
    </w:p>
    <w:p w:rsidR="00C55BCC" w:rsidRPr="00615DDF" w:rsidRDefault="00C55BCC" w:rsidP="00615DDF">
      <w:pPr>
        <w:pStyle w:val="Heading3"/>
        <w:numPr>
          <w:ilvl w:val="12"/>
          <w:numId w:val="0"/>
        </w:numPr>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Rušivé správanie v skupinách – poškodzuje skupinové procesy</w:t>
      </w:r>
    </w:p>
    <w:p w:rsidR="00C55BCC" w:rsidRPr="00615DDF" w:rsidRDefault="00C55BCC" w:rsidP="00615DDF">
      <w:pPr>
        <w:pStyle w:val="Heading2"/>
        <w:numPr>
          <w:ilvl w:val="12"/>
          <w:numId w:val="0"/>
        </w:numPr>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Riadenie očakávaní členov skupiny</w:t>
      </w:r>
    </w:p>
    <w:p w:rsidR="00C55BCC" w:rsidRPr="00615DDF" w:rsidRDefault="00C55BCC" w:rsidP="00615DDF">
      <w:pPr>
        <w:numPr>
          <w:ilvl w:val="12"/>
          <w:numId w:val="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u w:val="single"/>
          <w:lang w:val="sk-SK"/>
        </w:rPr>
        <w:t>Očakávania nových členov</w:t>
      </w:r>
      <w:r w:rsidRPr="00615DDF">
        <w:rPr>
          <w:rFonts w:ascii="Times New Roman" w:eastAsia="Calibri" w:hAnsi="Times New Roman" w:cs="Times New Roman"/>
          <w:color w:val="000000" w:themeColor="text1"/>
          <w:lang w:val="sk-SK"/>
        </w:rPr>
        <w:t xml:space="preserve"> – zaujímajú sa o participáciu, ciele, kontrolu, vzťahy a procesy v skupine</w:t>
      </w:r>
    </w:p>
    <w:p w:rsidR="00C55BCC" w:rsidRPr="00615DDF" w:rsidRDefault="00C55BCC" w:rsidP="00615DDF">
      <w:pPr>
        <w:pStyle w:val="Heading3"/>
        <w:numPr>
          <w:ilvl w:val="12"/>
          <w:numId w:val="0"/>
        </w:numPr>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Roly a ich dynamika (Rola je súbor vzorcov správania, ktoré sa očakáva od osoby zastávajúcej určitú pozíciu v skupine.)</w:t>
      </w:r>
    </w:p>
    <w:p w:rsidR="00C55BCC" w:rsidRPr="00615DDF" w:rsidRDefault="00C55BCC" w:rsidP="00615DDF">
      <w:pPr>
        <w:pStyle w:val="Heading3"/>
        <w:numPr>
          <w:ilvl w:val="0"/>
          <w:numId w:val="20"/>
        </w:numPr>
        <w:tabs>
          <w:tab w:val="left" w:pos="360"/>
        </w:tabs>
        <w:overflowPunct w:val="0"/>
        <w:autoSpaceDE w:val="0"/>
        <w:autoSpaceDN w:val="0"/>
        <w:adjustRightInd w:val="0"/>
        <w:spacing w:before="0" w:after="0"/>
        <w:jc w:val="both"/>
        <w:textAlignment w:val="baseline"/>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 xml:space="preserve">Každý člen skupiny musí mať určitú rolu (outsider, čierna ovca, kreatívny, vodca, expert) a rešpektovať isté normy. </w:t>
      </w:r>
    </w:p>
    <w:p w:rsidR="00C55BCC" w:rsidRPr="00615DDF" w:rsidRDefault="00C55BCC" w:rsidP="00615DDF">
      <w:pPr>
        <w:pStyle w:val="BodyText"/>
        <w:numPr>
          <w:ilvl w:val="0"/>
          <w:numId w:val="20"/>
        </w:numPr>
        <w:tabs>
          <w:tab w:val="left" w:pos="360"/>
        </w:tabs>
        <w:overflowPunct w:val="0"/>
        <w:autoSpaceDE w:val="0"/>
        <w:autoSpaceDN w:val="0"/>
        <w:adjustRightInd w:val="0"/>
        <w:spacing w:after="0"/>
        <w:jc w:val="both"/>
        <w:textAlignment w:val="baseline"/>
        <w:rPr>
          <w:color w:val="000000" w:themeColor="text1"/>
          <w:sz w:val="22"/>
          <w:szCs w:val="22"/>
        </w:rPr>
      </w:pPr>
      <w:r w:rsidRPr="00615DDF">
        <w:rPr>
          <w:color w:val="000000" w:themeColor="text1"/>
          <w:sz w:val="22"/>
          <w:szCs w:val="22"/>
        </w:rPr>
        <w:t>Manažéri by mali objasniť pracovníkovi jeho rolu v skupine. Rolové konflikty možno minimalizovať ak sú vyjasnené vzťahy právomoci</w:t>
      </w:r>
    </w:p>
    <w:p w:rsidR="00C55BCC" w:rsidRPr="00615DDF" w:rsidRDefault="00C55BCC" w:rsidP="00615DDF">
      <w:pPr>
        <w:pStyle w:val="Heading3"/>
        <w:numPr>
          <w:ilvl w:val="0"/>
          <w:numId w:val="20"/>
        </w:numPr>
        <w:tabs>
          <w:tab w:val="left" w:pos="360"/>
        </w:tabs>
        <w:overflowPunct w:val="0"/>
        <w:autoSpaceDE w:val="0"/>
        <w:autoSpaceDN w:val="0"/>
        <w:adjustRightInd w:val="0"/>
        <w:spacing w:before="0" w:after="0"/>
        <w:jc w:val="both"/>
        <w:textAlignment w:val="baseline"/>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Rolová nejasnosť – človek si nie je istý, čo sa od neho očakáva</w:t>
      </w:r>
    </w:p>
    <w:p w:rsidR="00C55BCC" w:rsidRPr="00615DDF" w:rsidRDefault="00C55BCC" w:rsidP="00615DDF">
      <w:pPr>
        <w:numPr>
          <w:ilvl w:val="0"/>
          <w:numId w:val="20"/>
        </w:numPr>
        <w:tabs>
          <w:tab w:val="left" w:pos="36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Rolový konflikt – keď človek nie je schopný splniť očakávania členov skupiny</w:t>
      </w:r>
    </w:p>
    <w:p w:rsidR="00C55BCC" w:rsidRPr="00615DDF" w:rsidRDefault="00C55BCC" w:rsidP="00615DDF">
      <w:pPr>
        <w:numPr>
          <w:ilvl w:val="0"/>
          <w:numId w:val="20"/>
        </w:numPr>
        <w:tabs>
          <w:tab w:val="left" w:pos="36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Vyjednávanie o rolách – proces, kedy si členovia skupiny vyjasňujú svoje očakávania</w:t>
      </w:r>
    </w:p>
    <w:p w:rsidR="00C55BCC" w:rsidRPr="00615DDF" w:rsidRDefault="00C55BCC" w:rsidP="00615DDF">
      <w:pPr>
        <w:pStyle w:val="Heading1"/>
        <w:numPr>
          <w:ilvl w:val="12"/>
          <w:numId w:val="0"/>
        </w:numPr>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Riadenie noriem skupiny</w:t>
      </w:r>
    </w:p>
    <w:p w:rsidR="00C55BCC" w:rsidRPr="00615DDF" w:rsidRDefault="00C55BCC" w:rsidP="00615DDF">
      <w:pPr>
        <w:numPr>
          <w:ilvl w:val="0"/>
          <w:numId w:val="20"/>
        </w:numPr>
        <w:tabs>
          <w:tab w:val="left" w:pos="36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u w:val="single"/>
          <w:lang w:val="sk-SK"/>
        </w:rPr>
        <w:t xml:space="preserve">Normy </w:t>
      </w:r>
      <w:r w:rsidRPr="00615DDF">
        <w:rPr>
          <w:rFonts w:ascii="Times New Roman" w:eastAsia="Calibri" w:hAnsi="Times New Roman" w:cs="Times New Roman"/>
          <w:color w:val="000000" w:themeColor="text1"/>
          <w:lang w:val="sk-SK"/>
        </w:rPr>
        <w:t xml:space="preserve">sú štandardy, ktoré zdieľajú všetci členovia skupiny. </w:t>
      </w:r>
    </w:p>
    <w:p w:rsidR="00C55BCC" w:rsidRPr="00615DDF" w:rsidRDefault="00C55BCC" w:rsidP="00615DDF">
      <w:pPr>
        <w:numPr>
          <w:ilvl w:val="0"/>
          <w:numId w:val="20"/>
        </w:numPr>
        <w:tabs>
          <w:tab w:val="left" w:pos="36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Typy noriem správania sa: vzhľadom na výkony vs. vzhľadom na vzťahy vs. vzhľadom na vedenie. Hovoria o tom, ktoré správanie je akceptovateľné a ktoré nie… </w:t>
      </w:r>
    </w:p>
    <w:p w:rsidR="00C55BCC" w:rsidRPr="00615DDF" w:rsidRDefault="00C55BCC" w:rsidP="00615DDF">
      <w:pPr>
        <w:numPr>
          <w:ilvl w:val="0"/>
          <w:numId w:val="20"/>
        </w:numPr>
        <w:tabs>
          <w:tab w:val="left" w:pos="36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Manažéri by mali dôkladne sledovať normy skupiny, pretože môžu ovplyvniť výkon. </w:t>
      </w:r>
    </w:p>
    <w:p w:rsidR="00C55BCC" w:rsidRPr="00615DDF" w:rsidRDefault="00C55BCC" w:rsidP="00615DDF">
      <w:pPr>
        <w:numPr>
          <w:ilvl w:val="12"/>
          <w:numId w:val="0"/>
        </w:num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numPr>
          <w:ilvl w:val="12"/>
          <w:numId w:val="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Kohézia</w:t>
      </w:r>
      <w:r w:rsidR="0047698B" w:rsidRPr="00615DDF">
        <w:rPr>
          <w:rFonts w:ascii="Times New Roman" w:eastAsia="Calibri" w:hAnsi="Times New Roman" w:cs="Times New Roman"/>
          <w:b/>
          <w:color w:val="000000" w:themeColor="text1"/>
          <w:lang w:val="sk-SK"/>
        </w:rPr>
        <w:t xml:space="preserve"> </w:t>
      </w:r>
      <w:r w:rsidRPr="00615DDF">
        <w:rPr>
          <w:rFonts w:ascii="Times New Roman" w:eastAsia="Calibri" w:hAnsi="Times New Roman" w:cs="Times New Roman"/>
          <w:b/>
          <w:color w:val="000000" w:themeColor="text1"/>
          <w:lang w:val="sk-SK"/>
        </w:rPr>
        <w:t xml:space="preserve">skupiny </w:t>
      </w:r>
      <w:r w:rsidRPr="00615DDF">
        <w:rPr>
          <w:rFonts w:ascii="Times New Roman" w:eastAsia="Calibri" w:hAnsi="Times New Roman" w:cs="Times New Roman"/>
          <w:color w:val="000000" w:themeColor="text1"/>
          <w:lang w:val="sk-SK"/>
        </w:rPr>
        <w:t>je miera do akej sa členovia skupiny navzájom priťahujú a do akej zdieľajú spoločné ciele. Kohézia podporuje kvalitu, produktivitu, výkony členov.</w:t>
      </w:r>
    </w:p>
    <w:p w:rsidR="00C55BCC" w:rsidRPr="00615DDF" w:rsidRDefault="00C55BCC" w:rsidP="00615DDF">
      <w:pPr>
        <w:numPr>
          <w:ilvl w:val="0"/>
          <w:numId w:val="20"/>
        </w:numPr>
        <w:tabs>
          <w:tab w:val="left" w:pos="36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zvyšuje sa ak sú členovia homogénni (vek, postoje, potreby, background …), ak sú izolovaní, majú rovnaké hodnoty, v prípade krízovej situácie, ak sú úspešn</w:t>
      </w:r>
      <w:r w:rsidR="0047698B" w:rsidRPr="00615DDF">
        <w:rPr>
          <w:rFonts w:ascii="Times New Roman" w:eastAsia="Calibri" w:hAnsi="Times New Roman" w:cs="Times New Roman"/>
          <w:color w:val="000000" w:themeColor="text1"/>
          <w:lang w:val="sk-SK"/>
        </w:rPr>
        <w:t>í</w:t>
      </w:r>
      <w:r w:rsidRPr="00615DDF">
        <w:rPr>
          <w:rFonts w:ascii="Times New Roman" w:eastAsia="Calibri" w:hAnsi="Times New Roman" w:cs="Times New Roman"/>
          <w:color w:val="000000" w:themeColor="text1"/>
          <w:lang w:val="sk-SK"/>
        </w:rPr>
        <w:t xml:space="preserve"> v porovnaní s inými tímami, rešpektovanie navzájom</w:t>
      </w:r>
    </w:p>
    <w:p w:rsidR="00C55BCC" w:rsidRPr="00615DDF" w:rsidRDefault="00C55BCC" w:rsidP="00615DDF">
      <w:pPr>
        <w:numPr>
          <w:ilvl w:val="0"/>
          <w:numId w:val="20"/>
        </w:numPr>
        <w:tabs>
          <w:tab w:val="left" w:pos="36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Na dobrý výkon potrebná nie len kohézia, ale aj pozitívne normy </w:t>
      </w:r>
    </w:p>
    <w:p w:rsidR="0047698B" w:rsidRPr="00615DDF" w:rsidRDefault="0047698B" w:rsidP="00615DDF">
      <w:pPr>
        <w:pStyle w:val="Heading2"/>
        <w:numPr>
          <w:ilvl w:val="12"/>
          <w:numId w:val="0"/>
        </w:numPr>
        <w:spacing w:before="0" w:after="0"/>
        <w:jc w:val="both"/>
        <w:rPr>
          <w:rFonts w:ascii="Times New Roman" w:hAnsi="Times New Roman" w:cs="Times New Roman"/>
          <w:color w:val="000000" w:themeColor="text1"/>
          <w:sz w:val="22"/>
          <w:szCs w:val="22"/>
        </w:rPr>
      </w:pPr>
    </w:p>
    <w:p w:rsidR="00C55BCC" w:rsidRPr="00615DDF" w:rsidRDefault="00C55BCC" w:rsidP="00615DDF">
      <w:pPr>
        <w:pStyle w:val="Heading2"/>
        <w:numPr>
          <w:ilvl w:val="12"/>
          <w:numId w:val="0"/>
        </w:numPr>
        <w:spacing w:before="0" w:after="0"/>
        <w:jc w:val="both"/>
        <w:rPr>
          <w:rFonts w:ascii="Times New Roman" w:hAnsi="Times New Roman" w:cs="Times New Roman"/>
          <w:b w:val="0"/>
          <w:color w:val="000000" w:themeColor="text1"/>
          <w:sz w:val="22"/>
          <w:szCs w:val="22"/>
        </w:rPr>
      </w:pPr>
      <w:r w:rsidRPr="00615DDF">
        <w:rPr>
          <w:rFonts w:ascii="Times New Roman" w:hAnsi="Times New Roman" w:cs="Times New Roman"/>
          <w:color w:val="000000" w:themeColor="text1"/>
          <w:sz w:val="22"/>
          <w:szCs w:val="22"/>
        </w:rPr>
        <w:t>T</w:t>
      </w:r>
      <w:r w:rsidR="0047698B" w:rsidRPr="00615DDF">
        <w:rPr>
          <w:rFonts w:ascii="Times New Roman" w:hAnsi="Times New Roman" w:cs="Times New Roman"/>
          <w:color w:val="000000" w:themeColor="text1"/>
          <w:sz w:val="22"/>
          <w:szCs w:val="22"/>
        </w:rPr>
        <w:t xml:space="preserve">ÍM - </w:t>
      </w:r>
      <w:r w:rsidRPr="00615DDF">
        <w:rPr>
          <w:rFonts w:ascii="Times New Roman" w:hAnsi="Times New Roman" w:cs="Times New Roman"/>
          <w:b w:val="0"/>
          <w:color w:val="000000" w:themeColor="text1"/>
          <w:sz w:val="22"/>
          <w:szCs w:val="22"/>
        </w:rPr>
        <w:t xml:space="preserve">malá skupina s komplementárnymi zručnosťami pracujúca na dosiahnutí spoločného cieľa </w:t>
      </w:r>
    </w:p>
    <w:p w:rsidR="00C55BCC" w:rsidRPr="00615DDF" w:rsidRDefault="00C55BCC" w:rsidP="00615DDF">
      <w:pPr>
        <w:numPr>
          <w:ilvl w:val="0"/>
          <w:numId w:val="20"/>
        </w:numPr>
        <w:tabs>
          <w:tab w:val="left" w:pos="36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každý je zodpovedný za dosiahnutie cieľa</w:t>
      </w:r>
    </w:p>
    <w:p w:rsidR="00C55BCC" w:rsidRPr="00615DDF" w:rsidRDefault="00C55BCC" w:rsidP="00615DDF">
      <w:pPr>
        <w:numPr>
          <w:ilvl w:val="0"/>
          <w:numId w:val="20"/>
        </w:numPr>
        <w:tabs>
          <w:tab w:val="left" w:pos="36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na rozdiel od skupiny je cieľom tímu max. efektivita a kreativita</w:t>
      </w:r>
    </w:p>
    <w:p w:rsidR="00C55BCC" w:rsidRPr="00615DDF" w:rsidRDefault="00C55BCC" w:rsidP="00615DDF">
      <w:pPr>
        <w:numPr>
          <w:ilvl w:val="0"/>
          <w:numId w:val="20"/>
        </w:numPr>
        <w:tabs>
          <w:tab w:val="left" w:pos="36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jednotlivci s viacerými zručnosťami </w:t>
      </w:r>
    </w:p>
    <w:p w:rsidR="00C55BCC" w:rsidRPr="00615DDF" w:rsidRDefault="00C55BCC" w:rsidP="00615DDF">
      <w:pPr>
        <w:numPr>
          <w:ilvl w:val="0"/>
          <w:numId w:val="20"/>
        </w:numPr>
        <w:tabs>
          <w:tab w:val="left" w:pos="36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samostatne rozhoduje o programe, rozvrhu riešenia úloh, samostatne vedie, motivuje – nepotrebujú dozor (lídra), samoriadiaca skupina – líder je neoficiálny</w:t>
      </w:r>
    </w:p>
    <w:p w:rsidR="00C55BCC" w:rsidRPr="00615DDF" w:rsidRDefault="00C55BCC" w:rsidP="00615DDF">
      <w:pPr>
        <w:numPr>
          <w:ilvl w:val="0"/>
          <w:numId w:val="20"/>
        </w:numPr>
        <w:tabs>
          <w:tab w:val="left" w:pos="36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rozvoj členov aj tímu</w:t>
      </w:r>
    </w:p>
    <w:p w:rsidR="00C55BCC" w:rsidRPr="00615DDF" w:rsidRDefault="00C55BCC" w:rsidP="00615DDF">
      <w:pPr>
        <w:pStyle w:val="Heading3"/>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Typy pracovných tímov</w:t>
      </w:r>
    </w:p>
    <w:p w:rsidR="00C55BCC" w:rsidRPr="00615DDF" w:rsidRDefault="00C55BCC" w:rsidP="00615DDF">
      <w:pPr>
        <w:numPr>
          <w:ilvl w:val="0"/>
          <w:numId w:val="26"/>
        </w:numPr>
        <w:tabs>
          <w:tab w:val="left" w:pos="36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tímy, ktoré odporúčajú veci, riešenia (komisie, dočasné)</w:t>
      </w:r>
    </w:p>
    <w:p w:rsidR="00C55BCC" w:rsidRPr="00615DDF" w:rsidRDefault="00C55BCC" w:rsidP="00615DDF">
      <w:pPr>
        <w:numPr>
          <w:ilvl w:val="0"/>
          <w:numId w:val="26"/>
        </w:numPr>
        <w:tabs>
          <w:tab w:val="left" w:pos="36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tímy, ktoré robia veci (funkčné skupiny, trvalé)</w:t>
      </w:r>
    </w:p>
    <w:p w:rsidR="00C55BCC" w:rsidRPr="00615DDF" w:rsidRDefault="00C55BCC" w:rsidP="00615DDF">
      <w:pPr>
        <w:numPr>
          <w:ilvl w:val="0"/>
          <w:numId w:val="26"/>
        </w:numPr>
        <w:tabs>
          <w:tab w:val="left" w:pos="36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tímy, ktoré riadia veci (manažérske tímy)</w:t>
      </w:r>
    </w:p>
    <w:p w:rsidR="00C55BCC" w:rsidRPr="00615DDF" w:rsidRDefault="00C55BCC" w:rsidP="00615DDF">
      <w:pPr>
        <w:pStyle w:val="Heading3"/>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Proces tvorby tímu - Team building – analýza činnosti a zmena na zlepšenie efektívnosti</w:t>
      </w:r>
    </w:p>
    <w:p w:rsidR="00C55BCC" w:rsidRPr="00615DDF" w:rsidRDefault="00C55BCC" w:rsidP="00615DDF">
      <w:pPr>
        <w:numPr>
          <w:ilvl w:val="0"/>
          <w:numId w:val="27"/>
        </w:numPr>
        <w:tabs>
          <w:tab w:val="left" w:pos="36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Uvedomenie si problému alebo príležitosti</w:t>
      </w:r>
    </w:p>
    <w:p w:rsidR="00C55BCC" w:rsidRPr="00615DDF" w:rsidRDefault="00C55BCC" w:rsidP="00615DDF">
      <w:pPr>
        <w:numPr>
          <w:ilvl w:val="0"/>
          <w:numId w:val="27"/>
        </w:numPr>
        <w:tabs>
          <w:tab w:val="left" w:pos="36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Zber dát a analýza</w:t>
      </w:r>
    </w:p>
    <w:p w:rsidR="00C55BCC" w:rsidRPr="00615DDF" w:rsidRDefault="00C55BCC" w:rsidP="00615DDF">
      <w:pPr>
        <w:numPr>
          <w:ilvl w:val="0"/>
          <w:numId w:val="27"/>
        </w:numPr>
        <w:tabs>
          <w:tab w:val="left" w:pos="36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Akčné plánovanie</w:t>
      </w:r>
    </w:p>
    <w:p w:rsidR="00C55BCC" w:rsidRPr="00615DDF" w:rsidRDefault="00C55BCC" w:rsidP="00615DDF">
      <w:pPr>
        <w:numPr>
          <w:ilvl w:val="0"/>
          <w:numId w:val="27"/>
        </w:numPr>
        <w:tabs>
          <w:tab w:val="left" w:pos="36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lastRenderedPageBreak/>
        <w:t>Implementácia akčného plánu</w:t>
      </w:r>
    </w:p>
    <w:p w:rsidR="00C55BCC" w:rsidRPr="00615DDF" w:rsidRDefault="00C55BCC" w:rsidP="00615DDF">
      <w:pPr>
        <w:numPr>
          <w:ilvl w:val="0"/>
          <w:numId w:val="27"/>
        </w:numPr>
        <w:tabs>
          <w:tab w:val="left" w:pos="36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Hodnotenie výsledkov</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pStyle w:val="Heading3"/>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 xml:space="preserve">Ciele Teambuildingu </w:t>
      </w:r>
    </w:p>
    <w:p w:rsidR="00C55BCC" w:rsidRPr="00615DDF" w:rsidRDefault="00C55BCC" w:rsidP="00615DDF">
      <w:pPr>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Vyjasnenie základných hodnôt tímu</w:t>
      </w:r>
    </w:p>
    <w:p w:rsidR="00C55BCC" w:rsidRPr="00615DDF" w:rsidRDefault="00C55BCC" w:rsidP="00615DDF">
      <w:pPr>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Špecifikácia výkonových cieľov</w:t>
      </w:r>
    </w:p>
    <w:p w:rsidR="00C55BCC" w:rsidRPr="00615DDF" w:rsidRDefault="00C55BCC" w:rsidP="00615DDF">
      <w:pPr>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Rozvoj správnej kombinácie zručností</w:t>
      </w:r>
    </w:p>
    <w:p w:rsidR="00C55BCC" w:rsidRPr="00615DDF" w:rsidRDefault="00C55BCC" w:rsidP="00615DDF">
      <w:pPr>
        <w:numPr>
          <w:ilvl w:val="0"/>
          <w:numId w:val="28"/>
        </w:numPr>
        <w:tabs>
          <w:tab w:val="left" w:pos="36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Podporovanie kreativity</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 praxi</w:t>
      </w:r>
    </w:p>
    <w:p w:rsidR="00C55BCC" w:rsidRPr="00615DDF" w:rsidRDefault="00C55BCC" w:rsidP="00615DDF">
      <w:pPr>
        <w:pStyle w:val="Heading2"/>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Tímová práca a skupiny zaintersovania zamestnancov</w:t>
      </w:r>
    </w:p>
    <w:p w:rsidR="00C55BCC" w:rsidRPr="00615DDF" w:rsidRDefault="00C55BCC" w:rsidP="00615DDF">
      <w:pPr>
        <w:pStyle w:val="Heading2"/>
        <w:spacing w:before="0" w:after="0"/>
        <w:jc w:val="both"/>
        <w:rPr>
          <w:rFonts w:ascii="Times New Roman" w:hAnsi="Times New Roman" w:cs="Times New Roman"/>
          <w:b w:val="0"/>
          <w:color w:val="000000" w:themeColor="text1"/>
          <w:sz w:val="22"/>
          <w:szCs w:val="22"/>
        </w:rPr>
      </w:pPr>
      <w:r w:rsidRPr="00615DDF">
        <w:rPr>
          <w:rFonts w:ascii="Times New Roman" w:hAnsi="Times New Roman" w:cs="Times New Roman"/>
          <w:b w:val="0"/>
          <w:color w:val="000000" w:themeColor="text1"/>
          <w:sz w:val="22"/>
          <w:szCs w:val="22"/>
        </w:rPr>
        <w:t>Skupiny zainteresovania zamestnancov</w:t>
      </w:r>
      <w:r w:rsidR="0047698B" w:rsidRPr="00615DDF">
        <w:rPr>
          <w:rFonts w:ascii="Times New Roman" w:hAnsi="Times New Roman" w:cs="Times New Roman"/>
          <w:b w:val="0"/>
          <w:color w:val="000000" w:themeColor="text1"/>
          <w:sz w:val="22"/>
          <w:szCs w:val="22"/>
        </w:rPr>
        <w:t xml:space="preserve"> </w:t>
      </w:r>
      <w:r w:rsidRPr="00615DDF">
        <w:rPr>
          <w:rFonts w:ascii="Times New Roman" w:hAnsi="Times New Roman" w:cs="Times New Roman"/>
          <w:b w:val="0"/>
          <w:color w:val="000000" w:themeColor="text1"/>
          <w:sz w:val="22"/>
          <w:szCs w:val="22"/>
        </w:rPr>
        <w:t xml:space="preserve">– skupiny pracovníkov, ktorí sa pravidelne stretávajú mimo svojej pracovnej činnosti s cieľom spoločne riešiť problémy na pracovisku </w:t>
      </w:r>
    </w:p>
    <w:p w:rsidR="00C55BCC" w:rsidRPr="00615DDF" w:rsidRDefault="00C55BCC" w:rsidP="00615DDF">
      <w:pPr>
        <w:pStyle w:val="Heading2"/>
        <w:spacing w:before="0" w:after="0"/>
        <w:jc w:val="both"/>
        <w:rPr>
          <w:rFonts w:ascii="Times New Roman" w:hAnsi="Times New Roman" w:cs="Times New Roman"/>
          <w:b w:val="0"/>
          <w:color w:val="000000" w:themeColor="text1"/>
          <w:sz w:val="22"/>
          <w:szCs w:val="22"/>
        </w:rPr>
      </w:pPr>
      <w:r w:rsidRPr="00615DDF">
        <w:rPr>
          <w:rFonts w:ascii="Times New Roman" w:hAnsi="Times New Roman" w:cs="Times New Roman"/>
          <w:b w:val="0"/>
          <w:color w:val="000000" w:themeColor="text1"/>
          <w:sz w:val="22"/>
          <w:szCs w:val="22"/>
        </w:rPr>
        <w:t>Krúžky kvality – skupiny zainteresovania zamestnancov, ktoré sa zaoberajú problémami kvality, nákladov a produktivity</w:t>
      </w:r>
    </w:p>
    <w:p w:rsidR="00C55BCC" w:rsidRPr="00615DDF" w:rsidRDefault="00C55BCC" w:rsidP="00615DDF">
      <w:pPr>
        <w:pStyle w:val="Heading2"/>
        <w:spacing w:before="0" w:after="0"/>
        <w:jc w:val="both"/>
        <w:rPr>
          <w:rFonts w:ascii="Times New Roman" w:hAnsi="Times New Roman" w:cs="Times New Roman"/>
          <w:b w:val="0"/>
          <w:color w:val="000000" w:themeColor="text1"/>
          <w:sz w:val="22"/>
          <w:szCs w:val="22"/>
        </w:rPr>
      </w:pPr>
      <w:r w:rsidRPr="00615DDF">
        <w:rPr>
          <w:rFonts w:ascii="Times New Roman" w:hAnsi="Times New Roman" w:cs="Times New Roman"/>
          <w:color w:val="000000" w:themeColor="text1"/>
          <w:sz w:val="22"/>
          <w:szCs w:val="22"/>
        </w:rPr>
        <w:t>Seba riadiacie pracovné tímy –</w:t>
      </w:r>
      <w:r w:rsidRPr="00615DDF">
        <w:rPr>
          <w:rFonts w:ascii="Times New Roman" w:hAnsi="Times New Roman" w:cs="Times New Roman"/>
          <w:b w:val="0"/>
          <w:color w:val="000000" w:themeColor="text1"/>
          <w:sz w:val="22"/>
          <w:szCs w:val="22"/>
        </w:rPr>
        <w:t xml:space="preserve"> malé skupiny ľudí, ktoré majú právomoc samostatne riadiť seba a svoju každodennú prácu  (rozdeľovať si úlohy, plánovať pracovné aktivity), sú schopní vykonávať viacero pracovných činností, navzájom sa trénujú a hodnotia a nesú kolektívnu zodpovednosť za výsledky svojej práce</w:t>
      </w:r>
    </w:p>
    <w:p w:rsidR="00C55BCC" w:rsidRPr="00615DDF" w:rsidRDefault="00C55BCC" w:rsidP="00615DDF">
      <w:pPr>
        <w:pStyle w:val="BodyText"/>
        <w:spacing w:after="0"/>
        <w:jc w:val="both"/>
        <w:rPr>
          <w:color w:val="000000" w:themeColor="text1"/>
          <w:sz w:val="22"/>
          <w:szCs w:val="22"/>
        </w:rPr>
      </w:pPr>
      <w:r w:rsidRPr="00615DDF">
        <w:rPr>
          <w:b/>
          <w:color w:val="000000" w:themeColor="text1"/>
          <w:sz w:val="22"/>
          <w:szCs w:val="22"/>
        </w:rPr>
        <w:t>Výhody:</w:t>
      </w:r>
      <w:r w:rsidRPr="00615DDF">
        <w:rPr>
          <w:color w:val="000000" w:themeColor="text1"/>
          <w:sz w:val="22"/>
          <w:szCs w:val="22"/>
        </w:rPr>
        <w:t xml:space="preserve"> zvýšenie produktivity, kvality, flexibility, rýchlejšia reakcia na zmeny technológie, menej úrovní manažmentu, znížené absentérstvo a fluktuácia, zlepšenie postojov k práci</w:t>
      </w:r>
    </w:p>
    <w:p w:rsidR="00C55BCC" w:rsidRPr="00615DDF" w:rsidRDefault="00C55BCC" w:rsidP="00615DDF">
      <w:pPr>
        <w:numPr>
          <w:ilvl w:val="0"/>
          <w:numId w:val="20"/>
        </w:numPr>
        <w:tabs>
          <w:tab w:val="left" w:pos="36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empowerment – proces, kedy sa jednotlivci alebo skupiny sami rozhodujú o svoj</w:t>
      </w:r>
      <w:r w:rsidR="00DE39C5" w:rsidRPr="00615DDF">
        <w:rPr>
          <w:rFonts w:ascii="Times New Roman" w:eastAsia="Calibri" w:hAnsi="Times New Roman" w:cs="Times New Roman"/>
          <w:color w:val="000000" w:themeColor="text1"/>
          <w:lang w:val="sk-SK"/>
        </w:rPr>
        <w:t>ej</w:t>
      </w:r>
      <w:r w:rsidRPr="00615DDF">
        <w:rPr>
          <w:rFonts w:ascii="Times New Roman" w:eastAsia="Calibri" w:hAnsi="Times New Roman" w:cs="Times New Roman"/>
          <w:color w:val="000000" w:themeColor="text1"/>
          <w:lang w:val="sk-SK"/>
        </w:rPr>
        <w:t xml:space="preserve"> činnosti a nesú za to zodpovednosť </w:t>
      </w:r>
    </w:p>
    <w:p w:rsidR="00C55BCC" w:rsidRPr="00615DDF" w:rsidRDefault="00C55BCC" w:rsidP="00615DDF">
      <w:pPr>
        <w:numPr>
          <w:ilvl w:val="0"/>
          <w:numId w:val="20"/>
        </w:numPr>
        <w:tabs>
          <w:tab w:val="left" w:pos="360"/>
        </w:tabs>
        <w:overflowPunct w:val="0"/>
        <w:autoSpaceDE w:val="0"/>
        <w:autoSpaceDN w:val="0"/>
        <w:adjustRightInd w:val="0"/>
        <w:spacing w:after="0" w:line="240" w:lineRule="auto"/>
        <w:jc w:val="both"/>
        <w:textAlignment w:val="baseline"/>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multiskilling – trénovanie členov tímu v zručnostiach, ktoré sú potrebné pri vykonávaní rôznych druhov práce</w:t>
      </w:r>
    </w:p>
    <w:p w:rsidR="00C55BCC" w:rsidRPr="00615DDF" w:rsidRDefault="00C55BCC" w:rsidP="00615DDF">
      <w:pPr>
        <w:pStyle w:val="NoSpacing"/>
        <w:jc w:val="both"/>
        <w:rPr>
          <w:rFonts w:ascii="Times New Roman" w:hAnsi="Times New Roman" w:cs="Times New Roman"/>
          <w:color w:val="000000" w:themeColor="text1"/>
          <w:lang w:val="sk-SK"/>
        </w:rPr>
      </w:pPr>
    </w:p>
    <w:p w:rsidR="00CE4152" w:rsidRPr="00615DDF" w:rsidRDefault="00CE4152" w:rsidP="008A1426">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Manažment organizácií</w:t>
      </w:r>
      <w:r w:rsidR="00D16023" w:rsidRPr="00615DDF">
        <w:rPr>
          <w:rFonts w:ascii="Times New Roman" w:hAnsi="Times New Roman" w:cs="Times New Roman"/>
          <w:b/>
          <w:color w:val="000000" w:themeColor="text1"/>
          <w:lang w:val="sk-SK"/>
        </w:rPr>
        <w:t>, základné atribúty organizácií</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Organiza</w:t>
      </w:r>
      <w:r w:rsidR="00724FA2"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ný  dizajn,  typy  a  prístupy  k tvorbe  organiza</w:t>
      </w:r>
      <w:r w:rsidR="00724FA2"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 xml:space="preserve">ného  dizajnu.  Výhody  a  nevýhody </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jednotlivých organiza</w:t>
      </w:r>
      <w:r w:rsidR="00724FA2"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 xml:space="preserve">ných štruktúr. </w:t>
      </w:r>
    </w:p>
    <w:p w:rsidR="00CE4152" w:rsidRPr="00615DDF" w:rsidRDefault="00CE4152" w:rsidP="00615DDF">
      <w:pPr>
        <w:pStyle w:val="NoSpacing"/>
        <w:jc w:val="both"/>
        <w:rPr>
          <w:rFonts w:ascii="Times New Roman" w:hAnsi="Times New Roman" w:cs="Times New Roman"/>
          <w:color w:val="000000" w:themeColor="text1"/>
          <w:lang w:val="sk-SK"/>
        </w:rPr>
      </w:pPr>
    </w:p>
    <w:p w:rsidR="00C55BCC" w:rsidRPr="00615DDF" w:rsidRDefault="00C55BCC" w:rsidP="00615DDF">
      <w:pPr>
        <w:spacing w:after="0" w:line="240" w:lineRule="auto"/>
        <w:ind w:left="2828" w:hanging="282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bCs/>
          <w:color w:val="000000" w:themeColor="text1"/>
          <w:lang w:val="sk-SK"/>
        </w:rPr>
        <w:t>Organizačný dizajn</w:t>
      </w:r>
      <w:r w:rsidRPr="00615DDF">
        <w:rPr>
          <w:rFonts w:ascii="Times New Roman" w:eastAsia="Calibri" w:hAnsi="Times New Roman" w:cs="Times New Roman"/>
          <w:color w:val="000000" w:themeColor="text1"/>
          <w:lang w:val="sk-SK"/>
        </w:rPr>
        <w:t>:</w:t>
      </w:r>
      <w:r w:rsidRPr="00615DDF">
        <w:rPr>
          <w:rFonts w:ascii="Times New Roman" w:eastAsia="Calibri" w:hAnsi="Times New Roman" w:cs="Times New Roman"/>
          <w:color w:val="000000" w:themeColor="text1"/>
          <w:lang w:val="sk-SK"/>
        </w:rPr>
        <w:tab/>
      </w:r>
      <w:r w:rsidRPr="00615DDF">
        <w:rPr>
          <w:rFonts w:ascii="Times New Roman" w:eastAsia="Calibri" w:hAnsi="Times New Roman" w:cs="Times New Roman"/>
          <w:color w:val="000000" w:themeColor="text1"/>
          <w:lang w:val="sk-SK"/>
        </w:rPr>
        <w:tab/>
        <w:t xml:space="preserve">podstatou organizačného dizajnu je </w:t>
      </w:r>
      <w:r w:rsidRPr="00615DDF">
        <w:rPr>
          <w:rFonts w:ascii="Times New Roman" w:eastAsia="Calibri" w:hAnsi="Times New Roman" w:cs="Times New Roman"/>
          <w:i/>
          <w:iCs/>
          <w:color w:val="000000" w:themeColor="text1"/>
          <w:lang w:val="sk-SK"/>
        </w:rPr>
        <w:t>tvorba organizačnej štruktúry</w:t>
      </w:r>
    </w:p>
    <w:p w:rsidR="00C55BCC" w:rsidRPr="00615DDF" w:rsidRDefault="00C55BCC" w:rsidP="00615DDF">
      <w:pPr>
        <w:numPr>
          <w:ilvl w:val="0"/>
          <w:numId w:val="29"/>
        </w:numPr>
        <w:tabs>
          <w:tab w:val="clear" w:pos="2484"/>
        </w:tabs>
        <w:spacing w:after="0" w:line="240" w:lineRule="auto"/>
        <w:ind w:left="25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je to proces koordinácie, prípadne zmeny jednotlivých častí organizačnej štruktúry, tak aby ich usporiadanie bolo čo najefektívnejšie a plne podriadené plneniu cieľov organizácie</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spacing w:after="0" w:line="240" w:lineRule="auto"/>
        <w:ind w:left="2828" w:hanging="282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Organizačná štruktúra:</w:t>
      </w:r>
      <w:r w:rsidRPr="00615DDF">
        <w:rPr>
          <w:rFonts w:ascii="Times New Roman" w:eastAsia="Calibri" w:hAnsi="Times New Roman" w:cs="Times New Roman"/>
          <w:color w:val="000000" w:themeColor="text1"/>
          <w:lang w:val="sk-SK"/>
        </w:rPr>
        <w:tab/>
        <w:t>formálna konfigurácia jednotlivcov a skupín, závislá od činností nimi vykonávaných, ich zodpovedností a právomocí</w:t>
      </w:r>
    </w:p>
    <w:p w:rsidR="00C55BCC" w:rsidRPr="00615DDF" w:rsidRDefault="00C55BCC" w:rsidP="00615DDF">
      <w:pPr>
        <w:numPr>
          <w:ilvl w:val="0"/>
          <w:numId w:val="2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rozmiestňuje ľudské, materiálne a finančné zdroje tak, aby bolo dosiahnuté efektívne plnenie cieľov organizácie</w:t>
      </w:r>
    </w:p>
    <w:p w:rsidR="00C55BCC" w:rsidRPr="00615DDF" w:rsidRDefault="00C55BCC" w:rsidP="00615DDF">
      <w:pPr>
        <w:numPr>
          <w:ilvl w:val="0"/>
          <w:numId w:val="2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špecifikuje vzťahy podriadený – nadriadený v organizácii a vyčleňuje tak právomoci jednotlivých pracovníkov</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2 základné princípy pri tvorbe organizačných štruktúr</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numPr>
          <w:ilvl w:val="0"/>
          <w:numId w:val="3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iCs/>
          <w:color w:val="000000" w:themeColor="text1"/>
          <w:lang w:val="sk-SK"/>
        </w:rPr>
        <w:t>Diferenciácia</w:t>
      </w:r>
      <w:r w:rsidRPr="00615DDF">
        <w:rPr>
          <w:rFonts w:ascii="Times New Roman" w:eastAsia="Calibri" w:hAnsi="Times New Roman" w:cs="Times New Roman"/>
          <w:color w:val="000000" w:themeColor="text1"/>
          <w:lang w:val="sk-SK"/>
        </w:rPr>
        <w:t xml:space="preserve"> – ako bude rozdelená práca v rámci organizácie – aspekt deľby práce</w:t>
      </w:r>
    </w:p>
    <w:p w:rsidR="00C55BCC" w:rsidRPr="00615DDF" w:rsidRDefault="00C55BCC" w:rsidP="00615DDF">
      <w:pPr>
        <w:numPr>
          <w:ilvl w:val="0"/>
          <w:numId w:val="3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iCs/>
          <w:color w:val="000000" w:themeColor="text1"/>
          <w:lang w:val="sk-SK"/>
        </w:rPr>
        <w:t>Integrácia</w:t>
      </w:r>
      <w:r w:rsidRPr="00615DDF">
        <w:rPr>
          <w:rFonts w:ascii="Times New Roman" w:eastAsia="Calibri" w:hAnsi="Times New Roman" w:cs="Times New Roman"/>
          <w:color w:val="000000" w:themeColor="text1"/>
          <w:lang w:val="sk-SK"/>
        </w:rPr>
        <w:t xml:space="preserve"> – proces zaraďovania pracovných činností k pracovným miestam (pracovné skupiny, oddelenia)</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i/>
          <w:iCs/>
          <w:color w:val="000000" w:themeColor="text1"/>
          <w:lang w:val="sk-SK"/>
        </w:rPr>
        <w:t>Úroveň špecializácie</w:t>
      </w:r>
      <w:r w:rsidRPr="00615DDF">
        <w:rPr>
          <w:rFonts w:ascii="Times New Roman" w:eastAsia="Calibri" w:hAnsi="Times New Roman" w:cs="Times New Roman"/>
          <w:color w:val="000000" w:themeColor="text1"/>
          <w:lang w:val="sk-SK"/>
        </w:rPr>
        <w:t xml:space="preserve"> – úroveň rozlíšenia jednotlivých pracovných činností – závisí od veľkosti organizácie</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Kombináciou týchto dvoch princípov vzniká vertikálne a horizontálne členená organizačná štruktúra</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numPr>
          <w:ilvl w:val="0"/>
          <w:numId w:val="32"/>
        </w:numPr>
        <w:tabs>
          <w:tab w:val="clear" w:pos="720"/>
        </w:tabs>
        <w:spacing w:after="0" w:line="240" w:lineRule="auto"/>
        <w:ind w:left="3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iCs/>
          <w:color w:val="000000" w:themeColor="text1"/>
          <w:lang w:val="sk-SK"/>
        </w:rPr>
        <w:t>vertikálna dimenzia</w:t>
      </w:r>
      <w:r w:rsidRPr="00615DDF">
        <w:rPr>
          <w:rFonts w:ascii="Times New Roman" w:eastAsia="Calibri" w:hAnsi="Times New Roman" w:cs="Times New Roman"/>
          <w:color w:val="000000" w:themeColor="text1"/>
          <w:lang w:val="sk-SK"/>
        </w:rPr>
        <w:t xml:space="preserve"> </w:t>
      </w:r>
    </w:p>
    <w:p w:rsidR="00C55BCC" w:rsidRPr="00615DDF" w:rsidRDefault="00C55BCC" w:rsidP="00615DDF">
      <w:pPr>
        <w:numPr>
          <w:ilvl w:val="0"/>
          <w:numId w:val="31"/>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informácia o umiestnení zamestnanca v organizácii najmä z hľadiska jeho postu vo vzťahu k ostatným</w:t>
      </w:r>
    </w:p>
    <w:p w:rsidR="00C55BCC" w:rsidRPr="00615DDF" w:rsidRDefault="00C55BCC" w:rsidP="00615DDF">
      <w:pPr>
        <w:numPr>
          <w:ilvl w:val="0"/>
          <w:numId w:val="31"/>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hierarchia právomocí</w:t>
      </w:r>
    </w:p>
    <w:p w:rsidR="00C55BCC" w:rsidRPr="00615DDF" w:rsidRDefault="00C55BCC" w:rsidP="00615DDF">
      <w:pPr>
        <w:numPr>
          <w:ilvl w:val="0"/>
          <w:numId w:val="31"/>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organizačné zoskupenia – spojenie pozícií podobného charakteru a úloh do skupiny prislúchajúcej jednej vedúcej pozícii</w:t>
      </w:r>
    </w:p>
    <w:p w:rsidR="00C55BCC" w:rsidRPr="00615DDF" w:rsidRDefault="00C55BCC" w:rsidP="00615DDF">
      <w:pPr>
        <w:numPr>
          <w:ilvl w:val="0"/>
          <w:numId w:val="31"/>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určenie rozsahu kontroly (centralizácia, decentralizácia)</w:t>
      </w:r>
    </w:p>
    <w:p w:rsidR="00C55BCC" w:rsidRPr="00615DDF" w:rsidRDefault="00C55BCC" w:rsidP="00615DDF">
      <w:pPr>
        <w:numPr>
          <w:ilvl w:val="0"/>
          <w:numId w:val="31"/>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určenie pravidiel hry a procedúr</w:t>
      </w:r>
    </w:p>
    <w:p w:rsidR="00C55BCC" w:rsidRDefault="00C55BCC" w:rsidP="00615DDF">
      <w:pPr>
        <w:spacing w:after="0" w:line="240" w:lineRule="auto"/>
        <w:jc w:val="both"/>
        <w:rPr>
          <w:rFonts w:ascii="Times New Roman" w:eastAsia="Calibri" w:hAnsi="Times New Roman" w:cs="Times New Roman"/>
          <w:color w:val="000000" w:themeColor="text1"/>
          <w:lang w:val="sk-SK"/>
        </w:rPr>
      </w:pPr>
    </w:p>
    <w:p w:rsidR="00506A5B" w:rsidRDefault="00506A5B" w:rsidP="00615DDF">
      <w:pPr>
        <w:spacing w:after="0" w:line="240" w:lineRule="auto"/>
        <w:jc w:val="both"/>
        <w:rPr>
          <w:rFonts w:ascii="Times New Roman" w:eastAsia="Calibri" w:hAnsi="Times New Roman" w:cs="Times New Roman"/>
          <w:color w:val="000000" w:themeColor="text1"/>
          <w:lang w:val="sk-SK"/>
        </w:rPr>
      </w:pPr>
    </w:p>
    <w:p w:rsidR="00506A5B" w:rsidRPr="00615DDF" w:rsidRDefault="00506A5B"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numPr>
          <w:ilvl w:val="0"/>
          <w:numId w:val="32"/>
        </w:numPr>
        <w:tabs>
          <w:tab w:val="clear" w:pos="720"/>
        </w:tabs>
        <w:spacing w:after="0" w:line="240" w:lineRule="auto"/>
        <w:ind w:left="360"/>
        <w:jc w:val="both"/>
        <w:rPr>
          <w:rFonts w:ascii="Times New Roman" w:eastAsia="Calibri" w:hAnsi="Times New Roman" w:cs="Times New Roman"/>
          <w:i/>
          <w:iCs/>
          <w:color w:val="000000" w:themeColor="text1"/>
          <w:lang w:val="sk-SK"/>
        </w:rPr>
      </w:pPr>
      <w:r w:rsidRPr="00615DDF">
        <w:rPr>
          <w:rFonts w:ascii="Times New Roman" w:eastAsia="Calibri" w:hAnsi="Times New Roman" w:cs="Times New Roman"/>
          <w:i/>
          <w:iCs/>
          <w:color w:val="000000" w:themeColor="text1"/>
          <w:lang w:val="sk-SK"/>
        </w:rPr>
        <w:lastRenderedPageBreak/>
        <w:t>horizontálna dimenzia</w:t>
      </w:r>
    </w:p>
    <w:p w:rsidR="00C55BCC" w:rsidRPr="00615DDF" w:rsidRDefault="00C55BCC" w:rsidP="00615DDF">
      <w:pPr>
        <w:numPr>
          <w:ilvl w:val="0"/>
          <w:numId w:val="31"/>
        </w:numPr>
        <w:tabs>
          <w:tab w:val="clear" w:pos="720"/>
        </w:tabs>
        <w:spacing w:after="0" w:line="240" w:lineRule="auto"/>
        <w:jc w:val="both"/>
        <w:rPr>
          <w:rFonts w:ascii="Times New Roman" w:eastAsia="Calibri" w:hAnsi="Times New Roman" w:cs="Times New Roman"/>
          <w:i/>
          <w:iCs/>
          <w:color w:val="000000" w:themeColor="text1"/>
          <w:lang w:val="sk-SK"/>
        </w:rPr>
      </w:pPr>
      <w:r w:rsidRPr="00615DDF">
        <w:rPr>
          <w:rFonts w:ascii="Times New Roman" w:eastAsia="Calibri" w:hAnsi="Times New Roman" w:cs="Times New Roman"/>
          <w:color w:val="000000" w:themeColor="text1"/>
          <w:lang w:val="sk-SK"/>
        </w:rPr>
        <w:t>niekoľko nástrojov napĺňania organizačnej štruktúry (komunikácie) – písomné správy, priamy kontakt, tvorba pozícií liason person, pozícia koordinátora</w:t>
      </w:r>
    </w:p>
    <w:p w:rsidR="00C55BCC" w:rsidRPr="00615DDF" w:rsidRDefault="00C55BCC" w:rsidP="00615DDF">
      <w:pPr>
        <w:numPr>
          <w:ilvl w:val="0"/>
          <w:numId w:val="31"/>
        </w:numPr>
        <w:tabs>
          <w:tab w:val="clear" w:pos="720"/>
        </w:tabs>
        <w:spacing w:after="0" w:line="240" w:lineRule="auto"/>
        <w:jc w:val="both"/>
        <w:rPr>
          <w:rFonts w:ascii="Times New Roman" w:eastAsia="Calibri" w:hAnsi="Times New Roman" w:cs="Times New Roman"/>
          <w:i/>
          <w:iCs/>
          <w:color w:val="000000" w:themeColor="text1"/>
          <w:lang w:val="sk-SK"/>
        </w:rPr>
      </w:pPr>
      <w:r w:rsidRPr="00615DDF">
        <w:rPr>
          <w:rFonts w:ascii="Times New Roman" w:eastAsia="Calibri" w:hAnsi="Times New Roman" w:cs="Times New Roman"/>
          <w:color w:val="000000" w:themeColor="text1"/>
          <w:lang w:val="sk-SK"/>
        </w:rPr>
        <w:t>najsilnejšou horizontálnou štruktúrou sú pracovné tímy</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pStyle w:val="Heading1"/>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Prístupy k organizačnému dizajnu</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Určujúcim faktorom tvorby organizačnej štruktúry je súvis nasledujúcich princípov:</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numPr>
          <w:ilvl w:val="0"/>
          <w:numId w:val="29"/>
        </w:numPr>
        <w:tabs>
          <w:tab w:val="clear" w:pos="2484"/>
        </w:tabs>
        <w:spacing w:after="0" w:line="240" w:lineRule="auto"/>
        <w:ind w:left="3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princíp oddelenia funkcií riadenia od realizácie</w:t>
      </w:r>
    </w:p>
    <w:p w:rsidR="00C55BCC" w:rsidRPr="00615DDF" w:rsidRDefault="00C55BCC" w:rsidP="00615DDF">
      <w:pPr>
        <w:numPr>
          <w:ilvl w:val="0"/>
          <w:numId w:val="29"/>
        </w:numPr>
        <w:tabs>
          <w:tab w:val="clear" w:pos="2484"/>
        </w:tabs>
        <w:spacing w:after="0" w:line="240" w:lineRule="auto"/>
        <w:ind w:left="3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princíp delegovania právomocí, zodpovednosti a úloh</w:t>
      </w:r>
    </w:p>
    <w:p w:rsidR="00C55BCC" w:rsidRPr="00615DDF" w:rsidRDefault="00C55BCC" w:rsidP="00615DDF">
      <w:pPr>
        <w:numPr>
          <w:ilvl w:val="0"/>
          <w:numId w:val="29"/>
        </w:numPr>
        <w:tabs>
          <w:tab w:val="clear" w:pos="2484"/>
        </w:tabs>
        <w:spacing w:after="0" w:line="240" w:lineRule="auto"/>
        <w:ind w:left="3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princíp jednotnosti riadenia, zodpovednosti a kompetencie</w:t>
      </w:r>
    </w:p>
    <w:p w:rsidR="00C55BCC" w:rsidRPr="00615DDF" w:rsidRDefault="00C55BCC" w:rsidP="00615DDF">
      <w:pPr>
        <w:numPr>
          <w:ilvl w:val="0"/>
          <w:numId w:val="29"/>
        </w:numPr>
        <w:tabs>
          <w:tab w:val="clear" w:pos="2484"/>
        </w:tabs>
        <w:spacing w:after="0" w:line="240" w:lineRule="auto"/>
        <w:ind w:left="3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princípy presného stanovenia spojovacích ciest administratívneho postupu a jeho optimálneho časovania</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numPr>
          <w:ilvl w:val="0"/>
          <w:numId w:val="33"/>
        </w:numPr>
        <w:tabs>
          <w:tab w:val="clear" w:pos="2484"/>
          <w:tab w:val="num" w:pos="360"/>
        </w:tabs>
        <w:spacing w:after="0" w:line="240" w:lineRule="auto"/>
        <w:ind w:left="360"/>
        <w:jc w:val="both"/>
        <w:rPr>
          <w:rFonts w:ascii="Times New Roman" w:eastAsia="Calibri" w:hAnsi="Times New Roman" w:cs="Times New Roman"/>
          <w:i/>
          <w:iCs/>
          <w:color w:val="000000" w:themeColor="text1"/>
          <w:lang w:val="sk-SK"/>
        </w:rPr>
      </w:pPr>
      <w:r w:rsidRPr="00615DDF">
        <w:rPr>
          <w:rFonts w:ascii="Times New Roman" w:eastAsia="Calibri" w:hAnsi="Times New Roman" w:cs="Times New Roman"/>
          <w:i/>
          <w:iCs/>
          <w:color w:val="000000" w:themeColor="text1"/>
          <w:lang w:val="sk-SK"/>
        </w:rPr>
        <w:t xml:space="preserve">Klasická teória </w:t>
      </w:r>
      <w:r w:rsidRPr="00615DDF">
        <w:rPr>
          <w:rFonts w:ascii="Times New Roman" w:eastAsia="Calibri" w:hAnsi="Times New Roman" w:cs="Times New Roman"/>
          <w:i/>
          <w:iCs/>
          <w:color w:val="000000" w:themeColor="text1"/>
          <w:lang w:val="sk-SK"/>
        </w:rPr>
        <w:tab/>
      </w:r>
    </w:p>
    <w:p w:rsidR="00C55BCC" w:rsidRPr="00615DDF" w:rsidRDefault="00C55BCC" w:rsidP="00615DDF">
      <w:pPr>
        <w:numPr>
          <w:ilvl w:val="0"/>
          <w:numId w:val="34"/>
        </w:numPr>
        <w:tabs>
          <w:tab w:val="clear" w:pos="1779"/>
          <w:tab w:val="num" w:pos="1080"/>
        </w:tabs>
        <w:spacing w:after="0" w:line="240" w:lineRule="auto"/>
        <w:ind w:left="108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Max Weber, Frederick Taylor a Henri Fayol považovali za najefektívnejší spôsob organizovania práce taký, ktorý je založený na vysokej špecializácii, jasne definovanom súbore pravidiel a formálnej hierarchickej štruktúre</w:t>
      </w:r>
    </w:p>
    <w:p w:rsidR="00C55BCC" w:rsidRPr="00615DDF" w:rsidRDefault="00C55BCC" w:rsidP="00615DDF">
      <w:pPr>
        <w:numPr>
          <w:ilvl w:val="0"/>
          <w:numId w:val="34"/>
        </w:numPr>
        <w:tabs>
          <w:tab w:val="clear" w:pos="1779"/>
          <w:tab w:val="num" w:pos="1080"/>
        </w:tabs>
        <w:spacing w:after="0" w:line="240" w:lineRule="auto"/>
        <w:ind w:left="108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založená na deterministickom chápaní sveta</w:t>
      </w:r>
    </w:p>
    <w:p w:rsidR="00C55BCC" w:rsidRPr="00615DDF" w:rsidRDefault="00C55BCC" w:rsidP="00615DDF">
      <w:pPr>
        <w:numPr>
          <w:ilvl w:val="0"/>
          <w:numId w:val="34"/>
        </w:numPr>
        <w:tabs>
          <w:tab w:val="clear" w:pos="1779"/>
          <w:tab w:val="num" w:pos="1080"/>
        </w:tabs>
        <w:spacing w:after="0" w:line="240" w:lineRule="auto"/>
        <w:ind w:left="108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pyramídový systém organizovania spoločností</w:t>
      </w:r>
    </w:p>
    <w:p w:rsidR="00C55BCC" w:rsidRPr="00615DDF" w:rsidRDefault="00C55BCC" w:rsidP="00615DDF">
      <w:pPr>
        <w:numPr>
          <w:ilvl w:val="0"/>
          <w:numId w:val="34"/>
        </w:numPr>
        <w:tabs>
          <w:tab w:val="clear" w:pos="1779"/>
          <w:tab w:val="num" w:pos="1080"/>
        </w:tabs>
        <w:spacing w:after="0" w:line="240" w:lineRule="auto"/>
        <w:ind w:left="108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nezohľadňuje ľudský faktor a jeho potreby v organizácii</w:t>
      </w:r>
    </w:p>
    <w:p w:rsidR="00C55BCC" w:rsidRPr="00615DDF" w:rsidRDefault="00C55BCC" w:rsidP="00615DDF">
      <w:pPr>
        <w:numPr>
          <w:ilvl w:val="0"/>
          <w:numId w:val="34"/>
        </w:numPr>
        <w:tabs>
          <w:tab w:val="clear" w:pos="1779"/>
          <w:tab w:val="num" w:pos="1080"/>
        </w:tabs>
        <w:spacing w:after="0" w:line="240" w:lineRule="auto"/>
        <w:ind w:left="108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rigidný voči externému prostrediu</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numPr>
          <w:ilvl w:val="0"/>
          <w:numId w:val="33"/>
        </w:numPr>
        <w:tabs>
          <w:tab w:val="clear" w:pos="2484"/>
          <w:tab w:val="num" w:pos="360"/>
        </w:tabs>
        <w:spacing w:after="0" w:line="240" w:lineRule="auto"/>
        <w:ind w:left="360"/>
        <w:jc w:val="both"/>
        <w:rPr>
          <w:rFonts w:ascii="Times New Roman" w:eastAsia="Calibri" w:hAnsi="Times New Roman" w:cs="Times New Roman"/>
          <w:i/>
          <w:iCs/>
          <w:color w:val="000000" w:themeColor="text1"/>
          <w:lang w:val="sk-SK"/>
        </w:rPr>
      </w:pPr>
      <w:r w:rsidRPr="00615DDF">
        <w:rPr>
          <w:rFonts w:ascii="Times New Roman" w:eastAsia="Calibri" w:hAnsi="Times New Roman" w:cs="Times New Roman"/>
          <w:i/>
          <w:iCs/>
          <w:color w:val="000000" w:themeColor="text1"/>
          <w:lang w:val="sk-SK"/>
        </w:rPr>
        <w:t>Neoklasický prístup</w:t>
      </w:r>
    </w:p>
    <w:p w:rsidR="00C55BCC" w:rsidRPr="00615DDF" w:rsidRDefault="00C55BCC" w:rsidP="00615DDF">
      <w:pPr>
        <w:numPr>
          <w:ilvl w:val="0"/>
          <w:numId w:val="34"/>
        </w:numPr>
        <w:tabs>
          <w:tab w:val="clear" w:pos="1779"/>
          <w:tab w:val="num" w:pos="1080"/>
        </w:tabs>
        <w:spacing w:after="0" w:line="240" w:lineRule="auto"/>
        <w:ind w:left="108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Hawthornské štúdie poukázali na dôležitosť rádového robotníka</w:t>
      </w:r>
    </w:p>
    <w:p w:rsidR="00C55BCC" w:rsidRPr="00615DDF" w:rsidRDefault="00C55BCC" w:rsidP="00615DDF">
      <w:pPr>
        <w:numPr>
          <w:ilvl w:val="0"/>
          <w:numId w:val="34"/>
        </w:numPr>
        <w:tabs>
          <w:tab w:val="clear" w:pos="1779"/>
          <w:tab w:val="num" w:pos="1080"/>
        </w:tabs>
        <w:spacing w:after="0" w:line="240" w:lineRule="auto"/>
        <w:ind w:left="108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nie len ekonomická efektivita je dominantou úspešnosti a fungovania organizácie, ale aj uspokojenie pracovnej sily</w:t>
      </w:r>
    </w:p>
    <w:p w:rsidR="00C55BCC" w:rsidRPr="00615DDF" w:rsidRDefault="00C55BCC" w:rsidP="00615DDF">
      <w:pPr>
        <w:numPr>
          <w:ilvl w:val="0"/>
          <w:numId w:val="34"/>
        </w:numPr>
        <w:tabs>
          <w:tab w:val="clear" w:pos="1779"/>
          <w:tab w:val="num" w:pos="1080"/>
        </w:tabs>
        <w:spacing w:after="0" w:line="240" w:lineRule="auto"/>
        <w:ind w:left="108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snaha o nájdenie ideálnej organizačnej štruktúry</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numPr>
          <w:ilvl w:val="0"/>
          <w:numId w:val="33"/>
        </w:numPr>
        <w:tabs>
          <w:tab w:val="clear" w:pos="2484"/>
          <w:tab w:val="num" w:pos="360"/>
        </w:tabs>
        <w:spacing w:after="0" w:line="240" w:lineRule="auto"/>
        <w:ind w:left="360"/>
        <w:jc w:val="both"/>
        <w:rPr>
          <w:rFonts w:ascii="Times New Roman" w:eastAsia="Calibri" w:hAnsi="Times New Roman" w:cs="Times New Roman"/>
          <w:i/>
          <w:iCs/>
          <w:color w:val="000000" w:themeColor="text1"/>
          <w:lang w:val="sk-SK"/>
        </w:rPr>
      </w:pPr>
      <w:r w:rsidRPr="00615DDF">
        <w:rPr>
          <w:rFonts w:ascii="Times New Roman" w:eastAsia="Calibri" w:hAnsi="Times New Roman" w:cs="Times New Roman"/>
          <w:i/>
          <w:iCs/>
          <w:color w:val="000000" w:themeColor="text1"/>
          <w:lang w:val="sk-SK"/>
        </w:rPr>
        <w:t>Situačný prístup</w:t>
      </w:r>
    </w:p>
    <w:p w:rsidR="00C55BCC" w:rsidRPr="00615DDF" w:rsidRDefault="00C55BCC" w:rsidP="00615DDF">
      <w:pPr>
        <w:numPr>
          <w:ilvl w:val="0"/>
          <w:numId w:val="34"/>
        </w:numPr>
        <w:tabs>
          <w:tab w:val="clear" w:pos="1779"/>
          <w:tab w:val="num" w:pos="1080"/>
        </w:tabs>
        <w:spacing w:after="0" w:line="240" w:lineRule="auto"/>
        <w:ind w:left="108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dnes</w:t>
      </w:r>
    </w:p>
    <w:p w:rsidR="00C55BCC" w:rsidRPr="00615DDF" w:rsidRDefault="00C55BCC" w:rsidP="00615DDF">
      <w:pPr>
        <w:numPr>
          <w:ilvl w:val="0"/>
          <w:numId w:val="34"/>
        </w:numPr>
        <w:tabs>
          <w:tab w:val="clear" w:pos="1779"/>
          <w:tab w:val="num" w:pos="1080"/>
        </w:tabs>
        <w:spacing w:after="0" w:line="240" w:lineRule="auto"/>
        <w:ind w:left="108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podstatou je flexibilita a prispôsobenie sa meniacim podmienkam prostredia</w:t>
      </w:r>
    </w:p>
    <w:p w:rsidR="00C55BCC" w:rsidRPr="00615DDF" w:rsidRDefault="00C55BCC" w:rsidP="00615DDF">
      <w:pPr>
        <w:numPr>
          <w:ilvl w:val="0"/>
          <w:numId w:val="34"/>
        </w:numPr>
        <w:tabs>
          <w:tab w:val="clear" w:pos="1779"/>
          <w:tab w:val="num" w:pos="1080"/>
        </w:tabs>
        <w:spacing w:after="0" w:line="240" w:lineRule="auto"/>
        <w:ind w:left="108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na základe tohto princípu rozlišujeme mechanistický a organický prístup</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pStyle w:val="Heading1"/>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Mechanistický koncept organizačného dizajnu</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numPr>
          <w:ilvl w:val="0"/>
          <w:numId w:val="33"/>
        </w:numPr>
        <w:tabs>
          <w:tab w:val="clear" w:pos="2484"/>
          <w:tab w:val="num" w:pos="360"/>
        </w:tabs>
        <w:spacing w:after="0" w:line="240" w:lineRule="auto"/>
        <w:ind w:left="3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klasický prístup</w:t>
      </w:r>
    </w:p>
    <w:p w:rsidR="00C55BCC" w:rsidRPr="00615DDF" w:rsidRDefault="00C55BCC" w:rsidP="00615DDF">
      <w:pPr>
        <w:numPr>
          <w:ilvl w:val="0"/>
          <w:numId w:val="33"/>
        </w:numPr>
        <w:tabs>
          <w:tab w:val="clear" w:pos="2484"/>
          <w:tab w:val="num" w:pos="360"/>
        </w:tabs>
        <w:spacing w:after="0" w:line="240" w:lineRule="auto"/>
        <w:ind w:left="3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vysoká miera formalizácie a centralizácie</w:t>
      </w:r>
    </w:p>
    <w:p w:rsidR="00C55BCC" w:rsidRPr="00615DDF" w:rsidRDefault="00C55BCC" w:rsidP="00615DDF">
      <w:pPr>
        <w:numPr>
          <w:ilvl w:val="0"/>
          <w:numId w:val="33"/>
        </w:numPr>
        <w:tabs>
          <w:tab w:val="clear" w:pos="2484"/>
          <w:tab w:val="num" w:pos="360"/>
        </w:tabs>
        <w:spacing w:after="0" w:line="240" w:lineRule="auto"/>
        <w:ind w:left="3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2 hlavné typy organizačných štruktúr:</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numPr>
          <w:ilvl w:val="1"/>
          <w:numId w:val="32"/>
        </w:numPr>
        <w:tabs>
          <w:tab w:val="clear" w:pos="1440"/>
          <w:tab w:val="num" w:pos="1080"/>
        </w:tabs>
        <w:spacing w:after="0" w:line="240" w:lineRule="auto"/>
        <w:ind w:left="1080"/>
        <w:jc w:val="both"/>
        <w:rPr>
          <w:rFonts w:ascii="Times New Roman" w:eastAsia="Calibri" w:hAnsi="Times New Roman" w:cs="Times New Roman"/>
          <w:i/>
          <w:iCs/>
          <w:color w:val="000000" w:themeColor="text1"/>
          <w:lang w:val="sk-SK"/>
        </w:rPr>
      </w:pPr>
      <w:r w:rsidRPr="00615DDF">
        <w:rPr>
          <w:rFonts w:ascii="Times New Roman" w:eastAsia="Calibri" w:hAnsi="Times New Roman" w:cs="Times New Roman"/>
          <w:i/>
          <w:iCs/>
          <w:color w:val="000000" w:themeColor="text1"/>
          <w:lang w:val="sk-SK"/>
        </w:rPr>
        <w:t>Funkcionálna organizačná štruktúra</w:t>
      </w:r>
    </w:p>
    <w:p w:rsidR="00C55BCC" w:rsidRPr="00615DDF" w:rsidRDefault="00C55BCC" w:rsidP="00615DDF">
      <w:pPr>
        <w:numPr>
          <w:ilvl w:val="0"/>
          <w:numId w:val="3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základom je diferenciácia a špecializácia</w:t>
      </w:r>
    </w:p>
    <w:p w:rsidR="00C55BCC" w:rsidRPr="00615DDF" w:rsidRDefault="00C55BCC" w:rsidP="00615DDF">
      <w:pPr>
        <w:numPr>
          <w:ilvl w:val="0"/>
          <w:numId w:val="3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práca s ľuďmi podobného zamerania, vzdelania a skúseností</w:t>
      </w:r>
    </w:p>
    <w:p w:rsidR="00C55BCC" w:rsidRPr="00615DDF" w:rsidRDefault="00C55BCC" w:rsidP="00615DDF">
      <w:pPr>
        <w:numPr>
          <w:ilvl w:val="0"/>
          <w:numId w:val="3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zoskupenie všeobecných funkcií zhora až po najnižšiu úroveň organizácie</w:t>
      </w:r>
    </w:p>
    <w:p w:rsidR="00C55BCC" w:rsidRPr="00615DDF" w:rsidRDefault="00C55BCC" w:rsidP="00615DDF">
      <w:pPr>
        <w:numPr>
          <w:ilvl w:val="0"/>
          <w:numId w:val="3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rozdelenie pozícií na základe funkčnej charakteristiky</w:t>
      </w:r>
    </w:p>
    <w:p w:rsidR="00C55BCC" w:rsidRPr="00615DDF" w:rsidRDefault="00C55BCC" w:rsidP="00615DDF">
      <w:pPr>
        <w:numPr>
          <w:ilvl w:val="0"/>
          <w:numId w:val="3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opodstatnené najmä v stabilnom odvetví</w:t>
      </w:r>
    </w:p>
    <w:p w:rsidR="00C55BCC" w:rsidRPr="00615DDF" w:rsidRDefault="00C55BCC" w:rsidP="00615DDF">
      <w:pPr>
        <w:numPr>
          <w:ilvl w:val="0"/>
          <w:numId w:val="34"/>
        </w:numPr>
        <w:spacing w:after="0" w:line="240" w:lineRule="auto"/>
        <w:jc w:val="both"/>
        <w:rPr>
          <w:rFonts w:ascii="Times New Roman" w:eastAsia="Calibri" w:hAnsi="Times New Roman" w:cs="Times New Roman"/>
          <w:i/>
          <w:iCs/>
          <w:color w:val="000000" w:themeColor="text1"/>
          <w:lang w:val="sk-SK"/>
        </w:rPr>
      </w:pPr>
      <w:r w:rsidRPr="00615DDF">
        <w:rPr>
          <w:rFonts w:ascii="Times New Roman" w:eastAsia="Calibri" w:hAnsi="Times New Roman" w:cs="Times New Roman"/>
          <w:i/>
          <w:iCs/>
          <w:color w:val="000000" w:themeColor="text1"/>
          <w:lang w:val="sk-SK"/>
        </w:rPr>
        <w:t>silnou stránkou je úspornosť v nárokoch na ekonomické zázemie a efektívne využitie špecializácie</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numPr>
          <w:ilvl w:val="1"/>
          <w:numId w:val="32"/>
        </w:numPr>
        <w:tabs>
          <w:tab w:val="clear" w:pos="1440"/>
          <w:tab w:val="num" w:pos="1080"/>
        </w:tabs>
        <w:spacing w:after="0" w:line="240" w:lineRule="auto"/>
        <w:ind w:left="1080"/>
        <w:jc w:val="both"/>
        <w:rPr>
          <w:rFonts w:ascii="Times New Roman" w:eastAsia="Calibri" w:hAnsi="Times New Roman" w:cs="Times New Roman"/>
          <w:i/>
          <w:iCs/>
          <w:color w:val="000000" w:themeColor="text1"/>
          <w:lang w:val="sk-SK"/>
        </w:rPr>
      </w:pPr>
      <w:r w:rsidRPr="00615DDF">
        <w:rPr>
          <w:rFonts w:ascii="Times New Roman" w:eastAsia="Calibri" w:hAnsi="Times New Roman" w:cs="Times New Roman"/>
          <w:i/>
          <w:iCs/>
          <w:color w:val="000000" w:themeColor="text1"/>
          <w:lang w:val="sk-SK"/>
        </w:rPr>
        <w:t>Divizionálna organizačná štruktúra</w:t>
      </w:r>
    </w:p>
    <w:p w:rsidR="00C55BCC" w:rsidRPr="00615DDF" w:rsidRDefault="00C55BCC" w:rsidP="00615DDF">
      <w:pPr>
        <w:numPr>
          <w:ilvl w:val="0"/>
          <w:numId w:val="3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vysoká flexibilita a schopnosť prispôsobiť sa externému prostrediu</w:t>
      </w:r>
    </w:p>
    <w:p w:rsidR="00C55BCC" w:rsidRPr="00615DDF" w:rsidRDefault="00C55BCC" w:rsidP="00615DDF">
      <w:pPr>
        <w:numPr>
          <w:ilvl w:val="0"/>
          <w:numId w:val="3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vysoká schopnosť koordinácie medzi jednotlivými skupinami</w:t>
      </w:r>
    </w:p>
    <w:p w:rsidR="00C55BCC" w:rsidRPr="00615DDF" w:rsidRDefault="00C55BCC" w:rsidP="00615DDF">
      <w:pPr>
        <w:numPr>
          <w:ilvl w:val="0"/>
          <w:numId w:val="3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každá organizačná jednotka je autonómnou súčasťou jedného celku, vlastní svoj manažment a riadiacu autoritu – výsledky jednotiek sú kontrolované hlavným vedením podniku</w:t>
      </w:r>
    </w:p>
    <w:p w:rsidR="00C55BCC" w:rsidRPr="00615DDF" w:rsidRDefault="00C55BCC" w:rsidP="00615DDF">
      <w:pPr>
        <w:numPr>
          <w:ilvl w:val="0"/>
          <w:numId w:val="3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štruktúra je obvyklá vo veľkých podnikoch a prísne orientovaná na výsledky divízie</w:t>
      </w:r>
    </w:p>
    <w:p w:rsidR="00C55BCC" w:rsidRPr="00615DDF" w:rsidRDefault="00C55BCC" w:rsidP="00615DDF">
      <w:pPr>
        <w:numPr>
          <w:ilvl w:val="0"/>
          <w:numId w:val="3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nevýhodou sú vyššie finančné nároky, prípadná duplicita vykonávaných činností – neefektivita</w:t>
      </w:r>
    </w:p>
    <w:p w:rsidR="00C55BCC" w:rsidRPr="00615DDF" w:rsidRDefault="00C55BCC" w:rsidP="00615DDF">
      <w:pPr>
        <w:numPr>
          <w:ilvl w:val="0"/>
          <w:numId w:val="3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lastRenderedPageBreak/>
        <w:t>jednotlivé oddelenia v rámci divizionálnej štruktúry podliehajú pravidlám funkcionálneho členenia</w:t>
      </w:r>
    </w:p>
    <w:p w:rsidR="00C55BCC" w:rsidRPr="00615DDF" w:rsidRDefault="00C55BCC" w:rsidP="00615DDF">
      <w:pPr>
        <w:numPr>
          <w:ilvl w:val="0"/>
          <w:numId w:val="34"/>
        </w:numPr>
        <w:spacing w:after="0" w:line="240" w:lineRule="auto"/>
        <w:jc w:val="both"/>
        <w:rPr>
          <w:rFonts w:ascii="Times New Roman" w:eastAsia="Calibri" w:hAnsi="Times New Roman" w:cs="Times New Roman"/>
          <w:i/>
          <w:iCs/>
          <w:color w:val="000000" w:themeColor="text1"/>
          <w:lang w:val="sk-SK"/>
        </w:rPr>
      </w:pPr>
      <w:r w:rsidRPr="00615DDF">
        <w:rPr>
          <w:rFonts w:ascii="Times New Roman" w:eastAsia="Calibri" w:hAnsi="Times New Roman" w:cs="Times New Roman"/>
          <w:i/>
          <w:iCs/>
          <w:color w:val="000000" w:themeColor="text1"/>
          <w:lang w:val="sk-SK"/>
        </w:rPr>
        <w:t>výhodou je zameranie na dosiahnuté výsledky</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pStyle w:val="Heading1"/>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Organický koncept organizačného dizajnu</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numPr>
          <w:ilvl w:val="0"/>
          <w:numId w:val="33"/>
        </w:numPr>
        <w:tabs>
          <w:tab w:val="clear" w:pos="2484"/>
          <w:tab w:val="num" w:pos="360"/>
        </w:tabs>
        <w:spacing w:after="0" w:line="240" w:lineRule="auto"/>
        <w:ind w:left="3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nízka formalizácia, decentralizácia</w:t>
      </w:r>
    </w:p>
    <w:p w:rsidR="00C55BCC" w:rsidRPr="00615DDF" w:rsidRDefault="00C55BCC" w:rsidP="00615DDF">
      <w:pPr>
        <w:numPr>
          <w:ilvl w:val="0"/>
          <w:numId w:val="33"/>
        </w:numPr>
        <w:tabs>
          <w:tab w:val="clear" w:pos="2484"/>
          <w:tab w:val="num" w:pos="360"/>
        </w:tabs>
        <w:spacing w:after="0" w:line="240" w:lineRule="auto"/>
        <w:ind w:left="3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napĺňanie úloh nie je presne definované a je závislé na miere účasti jednotlivca na plnení organizačného cieľa</w:t>
      </w:r>
    </w:p>
    <w:p w:rsidR="00C55BCC" w:rsidRPr="00615DDF" w:rsidRDefault="00C55BCC" w:rsidP="00615DDF">
      <w:pPr>
        <w:numPr>
          <w:ilvl w:val="0"/>
          <w:numId w:val="33"/>
        </w:numPr>
        <w:tabs>
          <w:tab w:val="clear" w:pos="2484"/>
          <w:tab w:val="num" w:pos="360"/>
        </w:tabs>
        <w:spacing w:after="0" w:line="240" w:lineRule="auto"/>
        <w:ind w:left="3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horizontálna komunikácia a nízky podiel pevných pravidiel a noriem</w:t>
      </w:r>
    </w:p>
    <w:p w:rsidR="00C55BCC" w:rsidRPr="00615DDF" w:rsidRDefault="00C55BCC" w:rsidP="00615DDF">
      <w:pPr>
        <w:numPr>
          <w:ilvl w:val="0"/>
          <w:numId w:val="33"/>
        </w:numPr>
        <w:tabs>
          <w:tab w:val="clear" w:pos="2484"/>
          <w:tab w:val="num" w:pos="360"/>
        </w:tabs>
        <w:spacing w:after="0" w:line="240" w:lineRule="auto"/>
        <w:ind w:left="3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nízky stupeň špecializácie</w:t>
      </w:r>
    </w:p>
    <w:p w:rsidR="00C55BCC" w:rsidRPr="00615DDF" w:rsidRDefault="00C55BCC" w:rsidP="00615DDF">
      <w:pPr>
        <w:numPr>
          <w:ilvl w:val="0"/>
          <w:numId w:val="33"/>
        </w:numPr>
        <w:tabs>
          <w:tab w:val="clear" w:pos="2484"/>
          <w:tab w:val="num" w:pos="360"/>
        </w:tabs>
        <w:spacing w:after="0" w:line="240" w:lineRule="auto"/>
        <w:ind w:left="3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vysoká miera sebakontroly, dôraz na koordináciu medzi spolupracovníkmi</w:t>
      </w:r>
    </w:p>
    <w:p w:rsidR="00C55BCC" w:rsidRPr="00615DDF" w:rsidRDefault="00C55BCC" w:rsidP="00615DDF">
      <w:pPr>
        <w:numPr>
          <w:ilvl w:val="0"/>
          <w:numId w:val="33"/>
        </w:numPr>
        <w:tabs>
          <w:tab w:val="clear" w:pos="2484"/>
          <w:tab w:val="num" w:pos="360"/>
        </w:tabs>
        <w:spacing w:after="0" w:line="240" w:lineRule="auto"/>
        <w:ind w:left="360"/>
        <w:jc w:val="both"/>
        <w:rPr>
          <w:rFonts w:ascii="Times New Roman" w:eastAsia="Calibri" w:hAnsi="Times New Roman" w:cs="Times New Roman"/>
          <w:i/>
          <w:iCs/>
          <w:color w:val="000000" w:themeColor="text1"/>
          <w:lang w:val="sk-SK"/>
        </w:rPr>
      </w:pPr>
      <w:r w:rsidRPr="00615DDF">
        <w:rPr>
          <w:rFonts w:ascii="Times New Roman" w:eastAsia="Calibri" w:hAnsi="Times New Roman" w:cs="Times New Roman"/>
          <w:i/>
          <w:iCs/>
          <w:color w:val="000000" w:themeColor="text1"/>
          <w:lang w:val="sk-SK"/>
        </w:rPr>
        <w:t>výhodami sú flexibilita, operatívnosť a hospodárnosť</w:t>
      </w:r>
    </w:p>
    <w:p w:rsidR="00C55BCC" w:rsidRPr="00615DDF" w:rsidRDefault="00C55BCC" w:rsidP="00615DDF">
      <w:pPr>
        <w:numPr>
          <w:ilvl w:val="0"/>
          <w:numId w:val="33"/>
        </w:numPr>
        <w:tabs>
          <w:tab w:val="clear" w:pos="2484"/>
          <w:tab w:val="num" w:pos="360"/>
        </w:tabs>
        <w:spacing w:after="0" w:line="240" w:lineRule="auto"/>
        <w:ind w:left="3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5 základných typov organizačných štruktúr:</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tbl>
      <w:tblPr>
        <w:tblpPr w:leftFromText="142" w:rightFromText="142" w:vertAnchor="text" w:horzAnchor="margin" w:tblpXSpec="right" w:tblpY="-3"/>
        <w:tblOverlap w:val="never"/>
        <w:tblW w:w="0" w:type="auto"/>
        <w:tblLayout w:type="fixed"/>
        <w:tblCellMar>
          <w:left w:w="70" w:type="dxa"/>
          <w:right w:w="70" w:type="dxa"/>
        </w:tblCellMar>
        <w:tblLook w:val="0000"/>
      </w:tblPr>
      <w:tblGrid>
        <w:gridCol w:w="250"/>
        <w:gridCol w:w="645"/>
        <w:gridCol w:w="160"/>
        <w:gridCol w:w="540"/>
        <w:gridCol w:w="635"/>
        <w:gridCol w:w="180"/>
        <w:gridCol w:w="360"/>
        <w:gridCol w:w="425"/>
      </w:tblGrid>
      <w:tr w:rsidR="00C55BCC" w:rsidRPr="00615DDF" w:rsidTr="00891F11">
        <w:tc>
          <w:tcPr>
            <w:tcW w:w="250" w:type="dxa"/>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tc>
        <w:tc>
          <w:tcPr>
            <w:tcW w:w="645" w:type="dxa"/>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tc>
        <w:tc>
          <w:tcPr>
            <w:tcW w:w="160" w:type="dxa"/>
            <w:tcBorders>
              <w:right w:val="single" w:sz="4" w:space="0" w:color="auto"/>
            </w:tcBorders>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tc>
        <w:tc>
          <w:tcPr>
            <w:tcW w:w="1175" w:type="dxa"/>
            <w:gridSpan w:val="2"/>
            <w:tcBorders>
              <w:top w:val="single" w:sz="4" w:space="0" w:color="auto"/>
              <w:left w:val="single" w:sz="4" w:space="0" w:color="auto"/>
              <w:bottom w:val="single" w:sz="4" w:space="0" w:color="auto"/>
              <w:right w:val="single" w:sz="4" w:space="0" w:color="auto"/>
            </w:tcBorders>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Vlastník</w:t>
            </w:r>
          </w:p>
        </w:tc>
        <w:tc>
          <w:tcPr>
            <w:tcW w:w="180" w:type="dxa"/>
            <w:tcBorders>
              <w:left w:val="single" w:sz="4" w:space="0" w:color="auto"/>
            </w:tcBorders>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tc>
        <w:tc>
          <w:tcPr>
            <w:tcW w:w="360" w:type="dxa"/>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tc>
        <w:tc>
          <w:tcPr>
            <w:tcW w:w="425" w:type="dxa"/>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tc>
      </w:tr>
      <w:tr w:rsidR="00C55BCC" w:rsidRPr="00615DDF" w:rsidTr="00891F11">
        <w:tc>
          <w:tcPr>
            <w:tcW w:w="250" w:type="dxa"/>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tc>
        <w:tc>
          <w:tcPr>
            <w:tcW w:w="645" w:type="dxa"/>
            <w:tcBorders>
              <w:bottom w:val="single" w:sz="4" w:space="0" w:color="auto"/>
            </w:tcBorders>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tc>
        <w:tc>
          <w:tcPr>
            <w:tcW w:w="160" w:type="dxa"/>
            <w:tcBorders>
              <w:bottom w:val="single" w:sz="4" w:space="0" w:color="auto"/>
            </w:tcBorders>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tc>
        <w:tc>
          <w:tcPr>
            <w:tcW w:w="540" w:type="dxa"/>
            <w:tcBorders>
              <w:top w:val="single" w:sz="4" w:space="0" w:color="auto"/>
              <w:bottom w:val="single" w:sz="4" w:space="0" w:color="auto"/>
            </w:tcBorders>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tc>
        <w:tc>
          <w:tcPr>
            <w:tcW w:w="635" w:type="dxa"/>
            <w:tcBorders>
              <w:top w:val="single" w:sz="4" w:space="0" w:color="auto"/>
              <w:bottom w:val="single" w:sz="4" w:space="0" w:color="auto"/>
            </w:tcBorders>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tc>
        <w:tc>
          <w:tcPr>
            <w:tcW w:w="180" w:type="dxa"/>
            <w:tcBorders>
              <w:bottom w:val="single" w:sz="4" w:space="0" w:color="auto"/>
            </w:tcBorders>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tc>
        <w:tc>
          <w:tcPr>
            <w:tcW w:w="360" w:type="dxa"/>
            <w:tcBorders>
              <w:bottom w:val="single" w:sz="4" w:space="0" w:color="auto"/>
            </w:tcBorders>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tc>
        <w:tc>
          <w:tcPr>
            <w:tcW w:w="425" w:type="dxa"/>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tc>
      </w:tr>
      <w:tr w:rsidR="00C55BCC" w:rsidRPr="00615DDF" w:rsidTr="00891F11">
        <w:tc>
          <w:tcPr>
            <w:tcW w:w="250" w:type="dxa"/>
            <w:tcBorders>
              <w:bottom w:val="single" w:sz="4" w:space="0" w:color="auto"/>
              <w:right w:val="single" w:sz="4" w:space="0" w:color="auto"/>
            </w:tcBorders>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tc>
        <w:tc>
          <w:tcPr>
            <w:tcW w:w="645" w:type="dxa"/>
            <w:tcBorders>
              <w:top w:val="single" w:sz="4" w:space="0" w:color="auto"/>
              <w:left w:val="single" w:sz="4" w:space="0" w:color="auto"/>
              <w:bottom w:val="single" w:sz="4" w:space="0" w:color="auto"/>
            </w:tcBorders>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tc>
        <w:tc>
          <w:tcPr>
            <w:tcW w:w="160" w:type="dxa"/>
            <w:tcBorders>
              <w:top w:val="single" w:sz="4" w:space="0" w:color="auto"/>
            </w:tcBorders>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tc>
        <w:tc>
          <w:tcPr>
            <w:tcW w:w="540" w:type="dxa"/>
            <w:tcBorders>
              <w:top w:val="single" w:sz="4" w:space="0" w:color="auto"/>
              <w:bottom w:val="single" w:sz="4" w:space="0" w:color="auto"/>
              <w:right w:val="single" w:sz="4" w:space="0" w:color="auto"/>
            </w:tcBorders>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tc>
        <w:tc>
          <w:tcPr>
            <w:tcW w:w="635" w:type="dxa"/>
            <w:tcBorders>
              <w:top w:val="single" w:sz="4" w:space="0" w:color="auto"/>
              <w:left w:val="single" w:sz="4" w:space="0" w:color="auto"/>
              <w:bottom w:val="single" w:sz="4" w:space="0" w:color="auto"/>
            </w:tcBorders>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tc>
        <w:tc>
          <w:tcPr>
            <w:tcW w:w="180" w:type="dxa"/>
            <w:tcBorders>
              <w:top w:val="single" w:sz="4" w:space="0" w:color="auto"/>
            </w:tcBorders>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tc>
        <w:tc>
          <w:tcPr>
            <w:tcW w:w="360" w:type="dxa"/>
            <w:tcBorders>
              <w:top w:val="single" w:sz="4" w:space="0" w:color="auto"/>
              <w:bottom w:val="single" w:sz="4" w:space="0" w:color="auto"/>
              <w:right w:val="single" w:sz="4" w:space="0" w:color="auto"/>
            </w:tcBorders>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tc>
        <w:tc>
          <w:tcPr>
            <w:tcW w:w="425" w:type="dxa"/>
            <w:tcBorders>
              <w:left w:val="single" w:sz="4" w:space="0" w:color="auto"/>
              <w:bottom w:val="single" w:sz="4" w:space="0" w:color="auto"/>
            </w:tcBorders>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tc>
      </w:tr>
      <w:tr w:rsidR="00C55BCC" w:rsidRPr="00615DDF" w:rsidTr="00891F11">
        <w:tc>
          <w:tcPr>
            <w:tcW w:w="895" w:type="dxa"/>
            <w:gridSpan w:val="2"/>
            <w:tcBorders>
              <w:top w:val="single" w:sz="4" w:space="0" w:color="auto"/>
              <w:left w:val="single" w:sz="4" w:space="0" w:color="auto"/>
              <w:bottom w:val="single" w:sz="4" w:space="0" w:color="auto"/>
              <w:right w:val="single" w:sz="4" w:space="0" w:color="auto"/>
            </w:tcBorders>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Odbyt</w:t>
            </w:r>
          </w:p>
        </w:tc>
        <w:tc>
          <w:tcPr>
            <w:tcW w:w="160" w:type="dxa"/>
            <w:tcBorders>
              <w:left w:val="single" w:sz="4" w:space="0" w:color="auto"/>
              <w:right w:val="single" w:sz="4" w:space="0" w:color="auto"/>
            </w:tcBorders>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tc>
        <w:tc>
          <w:tcPr>
            <w:tcW w:w="1175" w:type="dxa"/>
            <w:gridSpan w:val="2"/>
            <w:tcBorders>
              <w:top w:val="single" w:sz="4" w:space="0" w:color="auto"/>
              <w:left w:val="single" w:sz="4" w:space="0" w:color="auto"/>
              <w:bottom w:val="single" w:sz="4" w:space="0" w:color="auto"/>
              <w:right w:val="single" w:sz="4" w:space="0" w:color="auto"/>
            </w:tcBorders>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Služby</w:t>
            </w:r>
          </w:p>
        </w:tc>
        <w:tc>
          <w:tcPr>
            <w:tcW w:w="180" w:type="dxa"/>
            <w:tcBorders>
              <w:left w:val="single" w:sz="4" w:space="0" w:color="auto"/>
              <w:right w:val="single" w:sz="4" w:space="0" w:color="auto"/>
            </w:tcBorders>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tc>
        <w:tc>
          <w:tcPr>
            <w:tcW w:w="785" w:type="dxa"/>
            <w:gridSpan w:val="2"/>
            <w:tcBorders>
              <w:top w:val="single" w:sz="4" w:space="0" w:color="auto"/>
              <w:left w:val="single" w:sz="4" w:space="0" w:color="auto"/>
              <w:bottom w:val="single" w:sz="4" w:space="0" w:color="auto"/>
              <w:right w:val="single" w:sz="4" w:space="0" w:color="auto"/>
            </w:tcBorders>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Servis</w:t>
            </w:r>
          </w:p>
        </w:tc>
      </w:tr>
    </w:tbl>
    <w:p w:rsidR="00C55BCC" w:rsidRPr="00615DDF" w:rsidRDefault="00C55BCC" w:rsidP="00615DDF">
      <w:pPr>
        <w:numPr>
          <w:ilvl w:val="0"/>
          <w:numId w:val="35"/>
        </w:numPr>
        <w:tabs>
          <w:tab w:val="clear" w:pos="720"/>
        </w:tabs>
        <w:spacing w:after="0" w:line="240" w:lineRule="auto"/>
        <w:ind w:left="1080"/>
        <w:jc w:val="both"/>
        <w:rPr>
          <w:rFonts w:ascii="Times New Roman" w:eastAsia="Calibri" w:hAnsi="Times New Roman" w:cs="Times New Roman"/>
          <w:i/>
          <w:iCs/>
          <w:color w:val="000000" w:themeColor="text1"/>
          <w:lang w:val="sk-SK"/>
        </w:rPr>
      </w:pPr>
      <w:r w:rsidRPr="00615DDF">
        <w:rPr>
          <w:rFonts w:ascii="Times New Roman" w:eastAsia="Calibri" w:hAnsi="Times New Roman" w:cs="Times New Roman"/>
          <w:i/>
          <w:iCs/>
          <w:color w:val="000000" w:themeColor="text1"/>
          <w:lang w:val="sk-SK"/>
        </w:rPr>
        <w:t>Jednoduchá štruktúra</w:t>
      </w:r>
    </w:p>
    <w:p w:rsidR="00C55BCC" w:rsidRPr="00615DDF" w:rsidRDefault="00C55BCC" w:rsidP="00615DDF">
      <w:pPr>
        <w:numPr>
          <w:ilvl w:val="0"/>
          <w:numId w:val="3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nízka formalizácia, vysoká centralizácia</w:t>
      </w:r>
    </w:p>
    <w:p w:rsidR="00C55BCC" w:rsidRPr="00615DDF" w:rsidRDefault="00C55BCC" w:rsidP="00615DDF">
      <w:pPr>
        <w:numPr>
          <w:ilvl w:val="0"/>
          <w:numId w:val="3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pre malé podniky</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numPr>
          <w:ilvl w:val="0"/>
          <w:numId w:val="35"/>
        </w:numPr>
        <w:tabs>
          <w:tab w:val="clear" w:pos="720"/>
        </w:tabs>
        <w:spacing w:after="0" w:line="240" w:lineRule="auto"/>
        <w:ind w:left="1080"/>
        <w:jc w:val="both"/>
        <w:rPr>
          <w:rFonts w:ascii="Times New Roman" w:eastAsia="Calibri" w:hAnsi="Times New Roman" w:cs="Times New Roman"/>
          <w:i/>
          <w:iCs/>
          <w:color w:val="000000" w:themeColor="text1"/>
          <w:lang w:val="sk-SK"/>
        </w:rPr>
      </w:pPr>
      <w:r w:rsidRPr="00615DDF">
        <w:rPr>
          <w:rFonts w:ascii="Times New Roman" w:eastAsia="Calibri" w:hAnsi="Times New Roman" w:cs="Times New Roman"/>
          <w:i/>
          <w:iCs/>
          <w:color w:val="000000" w:themeColor="text1"/>
          <w:lang w:val="sk-SK"/>
        </w:rPr>
        <w:t>Sieťová štruktúra</w:t>
      </w:r>
    </w:p>
    <w:p w:rsidR="00C55BCC" w:rsidRPr="00615DDF" w:rsidRDefault="00C55BCC" w:rsidP="00615DDF">
      <w:pPr>
        <w:numPr>
          <w:ilvl w:val="0"/>
          <w:numId w:val="3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pre malú centralizovanú organizáciu závislú od iných organizácií</w:t>
      </w:r>
    </w:p>
    <w:p w:rsidR="00C55BCC" w:rsidRPr="00615DDF" w:rsidRDefault="00C55BCC" w:rsidP="00615DDF">
      <w:pPr>
        <w:numPr>
          <w:ilvl w:val="0"/>
          <w:numId w:val="3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základné obchodné funkcie na spoločnom zmluvnom základe</w:t>
      </w:r>
    </w:p>
    <w:tbl>
      <w:tblPr>
        <w:tblpPr w:leftFromText="141" w:rightFromText="141" w:vertAnchor="text" w:tblpXSpec="right" w:tblpY="1"/>
        <w:tblOverlap w:val="never"/>
        <w:tblW w:w="0" w:type="auto"/>
        <w:jc w:val="right"/>
        <w:tblCellMar>
          <w:left w:w="70" w:type="dxa"/>
          <w:right w:w="70" w:type="dxa"/>
        </w:tblCellMar>
        <w:tblLook w:val="0000"/>
      </w:tblPr>
      <w:tblGrid>
        <w:gridCol w:w="1155"/>
        <w:gridCol w:w="229"/>
        <w:gridCol w:w="947"/>
        <w:gridCol w:w="180"/>
        <w:gridCol w:w="1356"/>
      </w:tblGrid>
      <w:tr w:rsidR="00C55BCC" w:rsidRPr="00615DDF" w:rsidTr="00891F11">
        <w:trPr>
          <w:jc w:val="right"/>
        </w:trPr>
        <w:tc>
          <w:tcPr>
            <w:tcW w:w="1101" w:type="dxa"/>
            <w:tcBorders>
              <w:top w:val="single" w:sz="4" w:space="0" w:color="auto"/>
              <w:left w:val="single" w:sz="4" w:space="0" w:color="auto"/>
              <w:bottom w:val="single" w:sz="4" w:space="0" w:color="auto"/>
              <w:right w:val="single" w:sz="4" w:space="0" w:color="auto"/>
            </w:tcBorders>
          </w:tcPr>
          <w:p w:rsidR="00C55BCC" w:rsidRPr="00615DDF" w:rsidRDefault="00C55BCC" w:rsidP="00615DDF">
            <w:pPr>
              <w:spacing w:after="0" w:line="240" w:lineRule="auto"/>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Samostatná jednotka (veda a výskum)</w:t>
            </w:r>
          </w:p>
        </w:tc>
        <w:tc>
          <w:tcPr>
            <w:tcW w:w="229" w:type="dxa"/>
            <w:tcBorders>
              <w:left w:val="single" w:sz="4" w:space="0" w:color="auto"/>
            </w:tcBorders>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tc>
        <w:tc>
          <w:tcPr>
            <w:tcW w:w="900" w:type="dxa"/>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tc>
        <w:tc>
          <w:tcPr>
            <w:tcW w:w="180" w:type="dxa"/>
            <w:tcBorders>
              <w:right w:val="single" w:sz="4" w:space="0" w:color="auto"/>
            </w:tcBorders>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tc>
        <w:tc>
          <w:tcPr>
            <w:tcW w:w="1260" w:type="dxa"/>
            <w:tcBorders>
              <w:top w:val="single" w:sz="4" w:space="0" w:color="auto"/>
              <w:left w:val="single" w:sz="4" w:space="0" w:color="auto"/>
              <w:bottom w:val="single" w:sz="4" w:space="0" w:color="auto"/>
              <w:right w:val="single" w:sz="4" w:space="0" w:color="auto"/>
            </w:tcBorders>
          </w:tcPr>
          <w:p w:rsidR="00C55BCC" w:rsidRPr="00615DDF" w:rsidRDefault="00C55BCC" w:rsidP="00615DDF">
            <w:pPr>
              <w:spacing w:after="0" w:line="240" w:lineRule="auto"/>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Samostatná jednotka (reklama a podp.predaja)</w:t>
            </w:r>
          </w:p>
        </w:tc>
      </w:tr>
      <w:tr w:rsidR="00C55BCC" w:rsidRPr="00615DDF" w:rsidTr="00891F11">
        <w:trPr>
          <w:jc w:val="right"/>
        </w:trPr>
        <w:tc>
          <w:tcPr>
            <w:tcW w:w="1101" w:type="dxa"/>
            <w:tcBorders>
              <w:top w:val="single" w:sz="4" w:space="0" w:color="auto"/>
            </w:tcBorders>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tc>
        <w:tc>
          <w:tcPr>
            <w:tcW w:w="229" w:type="dxa"/>
            <w:tcBorders>
              <w:tl2br w:val="single" w:sz="4" w:space="0" w:color="auto"/>
            </w:tcBorders>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tc>
        <w:tc>
          <w:tcPr>
            <w:tcW w:w="900" w:type="dxa"/>
            <w:tcBorders>
              <w:bottom w:val="single" w:sz="4" w:space="0" w:color="auto"/>
            </w:tcBorders>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tc>
        <w:tc>
          <w:tcPr>
            <w:tcW w:w="180" w:type="dxa"/>
            <w:tcBorders>
              <w:tr2bl w:val="single" w:sz="4" w:space="0" w:color="auto"/>
            </w:tcBorders>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tc>
        <w:tc>
          <w:tcPr>
            <w:tcW w:w="1260" w:type="dxa"/>
            <w:tcBorders>
              <w:top w:val="single" w:sz="4" w:space="0" w:color="auto"/>
            </w:tcBorders>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tc>
      </w:tr>
      <w:tr w:rsidR="00C55BCC" w:rsidRPr="00615DDF" w:rsidTr="00891F11">
        <w:trPr>
          <w:jc w:val="right"/>
        </w:trPr>
        <w:tc>
          <w:tcPr>
            <w:tcW w:w="1101" w:type="dxa"/>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tc>
        <w:tc>
          <w:tcPr>
            <w:tcW w:w="229" w:type="dxa"/>
            <w:tcBorders>
              <w:right w:val="single" w:sz="4" w:space="0" w:color="auto"/>
            </w:tcBorders>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tc>
        <w:tc>
          <w:tcPr>
            <w:tcW w:w="900" w:type="dxa"/>
            <w:tcBorders>
              <w:top w:val="single" w:sz="4" w:space="0" w:color="auto"/>
              <w:left w:val="single" w:sz="4" w:space="0" w:color="auto"/>
              <w:bottom w:val="single" w:sz="4" w:space="0" w:color="auto"/>
              <w:right w:val="single" w:sz="4" w:space="0" w:color="auto"/>
            </w:tcBorders>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Výkonná skupina</w:t>
            </w:r>
          </w:p>
        </w:tc>
        <w:tc>
          <w:tcPr>
            <w:tcW w:w="180" w:type="dxa"/>
            <w:tcBorders>
              <w:left w:val="single" w:sz="4" w:space="0" w:color="auto"/>
            </w:tcBorders>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tc>
        <w:tc>
          <w:tcPr>
            <w:tcW w:w="1260" w:type="dxa"/>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tc>
      </w:tr>
      <w:tr w:rsidR="00C55BCC" w:rsidRPr="00615DDF" w:rsidTr="00891F11">
        <w:trPr>
          <w:trHeight w:val="56"/>
          <w:jc w:val="right"/>
        </w:trPr>
        <w:tc>
          <w:tcPr>
            <w:tcW w:w="1101" w:type="dxa"/>
            <w:tcBorders>
              <w:bottom w:val="single" w:sz="4" w:space="0" w:color="auto"/>
            </w:tcBorders>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tc>
        <w:tc>
          <w:tcPr>
            <w:tcW w:w="229" w:type="dxa"/>
            <w:tcBorders>
              <w:tr2bl w:val="single" w:sz="4" w:space="0" w:color="auto"/>
            </w:tcBorders>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tc>
        <w:tc>
          <w:tcPr>
            <w:tcW w:w="900" w:type="dxa"/>
            <w:tcBorders>
              <w:top w:val="single" w:sz="4" w:space="0" w:color="auto"/>
            </w:tcBorders>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tc>
        <w:tc>
          <w:tcPr>
            <w:tcW w:w="180" w:type="dxa"/>
            <w:tcBorders>
              <w:tl2br w:val="single" w:sz="4" w:space="0" w:color="auto"/>
            </w:tcBorders>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tc>
        <w:tc>
          <w:tcPr>
            <w:tcW w:w="1260" w:type="dxa"/>
            <w:tcBorders>
              <w:bottom w:val="single" w:sz="4" w:space="0" w:color="auto"/>
            </w:tcBorders>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tc>
      </w:tr>
      <w:tr w:rsidR="00C55BCC" w:rsidRPr="00615DDF" w:rsidTr="00891F11">
        <w:trPr>
          <w:jc w:val="right"/>
        </w:trPr>
        <w:tc>
          <w:tcPr>
            <w:tcW w:w="1101" w:type="dxa"/>
            <w:tcBorders>
              <w:top w:val="single" w:sz="4" w:space="0" w:color="auto"/>
              <w:left w:val="single" w:sz="4" w:space="0" w:color="auto"/>
              <w:bottom w:val="single" w:sz="4" w:space="0" w:color="auto"/>
              <w:right w:val="single" w:sz="4" w:space="0" w:color="auto"/>
            </w:tcBorders>
          </w:tcPr>
          <w:p w:rsidR="00C55BCC" w:rsidRPr="00615DDF" w:rsidRDefault="00C55BCC" w:rsidP="00615DDF">
            <w:pPr>
              <w:spacing w:after="0" w:line="240" w:lineRule="auto"/>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Samostatná jednotka (výroba a balenie)</w:t>
            </w:r>
          </w:p>
        </w:tc>
        <w:tc>
          <w:tcPr>
            <w:tcW w:w="229" w:type="dxa"/>
            <w:tcBorders>
              <w:left w:val="single" w:sz="4" w:space="0" w:color="auto"/>
            </w:tcBorders>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tc>
        <w:tc>
          <w:tcPr>
            <w:tcW w:w="900" w:type="dxa"/>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tc>
        <w:tc>
          <w:tcPr>
            <w:tcW w:w="180" w:type="dxa"/>
            <w:tcBorders>
              <w:right w:val="single" w:sz="4" w:space="0" w:color="auto"/>
            </w:tcBorders>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tc>
        <w:tc>
          <w:tcPr>
            <w:tcW w:w="1260" w:type="dxa"/>
            <w:tcBorders>
              <w:top w:val="single" w:sz="4" w:space="0" w:color="auto"/>
              <w:left w:val="single" w:sz="4" w:space="0" w:color="auto"/>
              <w:bottom w:val="single" w:sz="4" w:space="0" w:color="auto"/>
              <w:right w:val="single" w:sz="4" w:space="0" w:color="auto"/>
            </w:tcBorders>
          </w:tcPr>
          <w:p w:rsidR="00C55BCC" w:rsidRPr="00615DDF" w:rsidRDefault="00C55BCC" w:rsidP="00615DDF">
            <w:pPr>
              <w:spacing w:after="0" w:line="240" w:lineRule="auto"/>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Samostatná jednotka (predaj a distribúcia)</w:t>
            </w:r>
          </w:p>
        </w:tc>
      </w:tr>
    </w:tbl>
    <w:p w:rsidR="00C55BCC" w:rsidRPr="00615DDF" w:rsidRDefault="00C55BCC" w:rsidP="00615DDF">
      <w:pPr>
        <w:spacing w:after="0" w:line="240" w:lineRule="auto"/>
        <w:ind w:left="1419"/>
        <w:jc w:val="both"/>
        <w:rPr>
          <w:rFonts w:ascii="Times New Roman" w:eastAsia="Calibri" w:hAnsi="Times New Roman" w:cs="Times New Roman"/>
          <w:color w:val="000000" w:themeColor="text1"/>
          <w:lang w:val="sk-SK"/>
        </w:rPr>
      </w:pP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numPr>
          <w:ilvl w:val="0"/>
          <w:numId w:val="35"/>
        </w:numPr>
        <w:tabs>
          <w:tab w:val="clear" w:pos="720"/>
        </w:tabs>
        <w:spacing w:after="0" w:line="240" w:lineRule="auto"/>
        <w:ind w:left="1080"/>
        <w:jc w:val="both"/>
        <w:rPr>
          <w:rFonts w:ascii="Times New Roman" w:eastAsia="Calibri" w:hAnsi="Times New Roman" w:cs="Times New Roman"/>
          <w:i/>
          <w:iCs/>
          <w:color w:val="000000" w:themeColor="text1"/>
          <w:lang w:val="sk-SK"/>
        </w:rPr>
      </w:pPr>
      <w:r w:rsidRPr="00615DDF">
        <w:rPr>
          <w:rFonts w:ascii="Times New Roman" w:eastAsia="Calibri" w:hAnsi="Times New Roman" w:cs="Times New Roman"/>
          <w:i/>
          <w:iCs/>
          <w:color w:val="000000" w:themeColor="text1"/>
          <w:lang w:val="sk-SK"/>
        </w:rPr>
        <w:t>Komisná štruktúra</w:t>
      </w:r>
    </w:p>
    <w:p w:rsidR="00C55BCC" w:rsidRPr="00615DDF" w:rsidRDefault="00C55BCC" w:rsidP="00615DDF">
      <w:pPr>
        <w:numPr>
          <w:ilvl w:val="0"/>
          <w:numId w:val="3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na dobu neurčitú alebo len na špecifické obdobie</w:t>
      </w:r>
    </w:p>
    <w:p w:rsidR="00C55BCC" w:rsidRPr="00615DDF" w:rsidRDefault="00C55BCC" w:rsidP="00615DDF">
      <w:pPr>
        <w:numPr>
          <w:ilvl w:val="0"/>
          <w:numId w:val="3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úlohou je spojiť dohromady širšiu škálu expertov z rôznych funkcionálnych línií</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numPr>
          <w:ilvl w:val="0"/>
          <w:numId w:val="35"/>
        </w:numPr>
        <w:tabs>
          <w:tab w:val="clear" w:pos="720"/>
        </w:tabs>
        <w:spacing w:after="0" w:line="240" w:lineRule="auto"/>
        <w:ind w:left="1080"/>
        <w:jc w:val="both"/>
        <w:rPr>
          <w:rFonts w:ascii="Times New Roman" w:eastAsia="Calibri" w:hAnsi="Times New Roman" w:cs="Times New Roman"/>
          <w:i/>
          <w:iCs/>
          <w:color w:val="000000" w:themeColor="text1"/>
          <w:lang w:val="sk-SK"/>
        </w:rPr>
      </w:pPr>
      <w:r w:rsidRPr="00615DDF">
        <w:rPr>
          <w:rFonts w:ascii="Times New Roman" w:eastAsia="Calibri" w:hAnsi="Times New Roman" w:cs="Times New Roman"/>
          <w:i/>
          <w:iCs/>
          <w:color w:val="000000" w:themeColor="text1"/>
          <w:lang w:val="sk-SK"/>
        </w:rPr>
        <w:t>Task Force štruktúra</w:t>
      </w:r>
    </w:p>
    <w:p w:rsidR="00C55BCC" w:rsidRPr="00615DDF" w:rsidRDefault="00C55BCC" w:rsidP="00615DDF">
      <w:pPr>
        <w:numPr>
          <w:ilvl w:val="0"/>
          <w:numId w:val="3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vytváraná za cieľom naplnenia špecifických úloh s presne stanovenými pravidlami</w:t>
      </w:r>
    </w:p>
    <w:p w:rsidR="00C55BCC" w:rsidRPr="00615DDF" w:rsidRDefault="00C55BCC" w:rsidP="00615DDF">
      <w:pPr>
        <w:numPr>
          <w:ilvl w:val="0"/>
          <w:numId w:val="3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zainteresovanie personálu z ostatných organizačných jednotiek</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numPr>
          <w:ilvl w:val="0"/>
          <w:numId w:val="35"/>
        </w:numPr>
        <w:tabs>
          <w:tab w:val="clear" w:pos="720"/>
        </w:tabs>
        <w:spacing w:after="0" w:line="240" w:lineRule="auto"/>
        <w:ind w:left="1080"/>
        <w:jc w:val="both"/>
        <w:rPr>
          <w:rFonts w:ascii="Times New Roman" w:eastAsia="Calibri" w:hAnsi="Times New Roman" w:cs="Times New Roman"/>
          <w:i/>
          <w:iCs/>
          <w:color w:val="000000" w:themeColor="text1"/>
          <w:lang w:val="sk-SK"/>
        </w:rPr>
      </w:pPr>
      <w:r w:rsidRPr="00615DDF">
        <w:rPr>
          <w:rFonts w:ascii="Times New Roman" w:eastAsia="Calibri" w:hAnsi="Times New Roman" w:cs="Times New Roman"/>
          <w:i/>
          <w:iCs/>
          <w:color w:val="000000" w:themeColor="text1"/>
          <w:lang w:val="sk-SK"/>
        </w:rPr>
        <w:t>Maticová štruktúra</w:t>
      </w:r>
    </w:p>
    <w:p w:rsidR="00C55BCC" w:rsidRPr="00615DDF" w:rsidRDefault="00C55BCC" w:rsidP="00615DDF">
      <w:pPr>
        <w:numPr>
          <w:ilvl w:val="0"/>
          <w:numId w:val="3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implementuje produktovú a funkcionálnu štruktúru do komplexného celku</w:t>
      </w:r>
    </w:p>
    <w:p w:rsidR="00C55BCC" w:rsidRPr="00615DDF" w:rsidRDefault="00C55BCC" w:rsidP="00615DDF">
      <w:pPr>
        <w:numPr>
          <w:ilvl w:val="0"/>
          <w:numId w:val="3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koordinačné stretnutia zaberajú pomerne veľa času</w:t>
      </w:r>
    </w:p>
    <w:p w:rsidR="00C55BCC" w:rsidRPr="00615DDF" w:rsidRDefault="00C55BCC" w:rsidP="00615DDF">
      <w:pPr>
        <w:numPr>
          <w:ilvl w:val="0"/>
          <w:numId w:val="3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niektorí zamestnanci majú dvoch manažérov</w:t>
      </w:r>
    </w:p>
    <w:p w:rsidR="00C55BCC" w:rsidRPr="00615DDF" w:rsidRDefault="00C55BCC" w:rsidP="00615DDF">
      <w:pPr>
        <w:numPr>
          <w:ilvl w:val="0"/>
          <w:numId w:val="3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duálna interná organizácia</w:t>
      </w:r>
    </w:p>
    <w:p w:rsidR="00C55BCC" w:rsidRPr="00615DDF" w:rsidRDefault="00C55BCC" w:rsidP="00615DDF">
      <w:pPr>
        <w:numPr>
          <w:ilvl w:val="0"/>
          <w:numId w:val="3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najväčšie nároky na tréning a riadenie ľudských zdrojov</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pStyle w:val="Heading1"/>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Henry Mintzberg</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numPr>
          <w:ilvl w:val="0"/>
          <w:numId w:val="33"/>
        </w:numPr>
        <w:tabs>
          <w:tab w:val="clear" w:pos="2484"/>
          <w:tab w:val="num" w:pos="360"/>
        </w:tabs>
        <w:spacing w:after="0" w:line="240" w:lineRule="auto"/>
        <w:ind w:left="3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organizácie sú vytvárané 4 základnými prvkami:</w:t>
      </w:r>
    </w:p>
    <w:p w:rsidR="00C55BCC" w:rsidRPr="00615DDF" w:rsidRDefault="00C55BCC" w:rsidP="00615DDF">
      <w:pPr>
        <w:numPr>
          <w:ilvl w:val="0"/>
          <w:numId w:val="3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operačné jadro (zamestnanci a činnosti priamo sa vzťahujúce na výrobok)</w:t>
      </w:r>
    </w:p>
    <w:p w:rsidR="00C55BCC" w:rsidRPr="00615DDF" w:rsidRDefault="00C55BCC" w:rsidP="00615DDF">
      <w:pPr>
        <w:numPr>
          <w:ilvl w:val="0"/>
          <w:numId w:val="3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strategický vrchol (zamestnanci zodpovední za chod celej organizácie)</w:t>
      </w:r>
    </w:p>
    <w:p w:rsidR="00C55BCC" w:rsidRPr="00615DDF" w:rsidRDefault="00C55BCC" w:rsidP="00615DDF">
      <w:pPr>
        <w:numPr>
          <w:ilvl w:val="0"/>
          <w:numId w:val="3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strednolíniový element (zam.kt.pôsobia ako transformatívny faktor medzi strategickým riadením a operačným jadrom)</w:t>
      </w:r>
    </w:p>
    <w:p w:rsidR="00C55BCC" w:rsidRPr="00615DDF" w:rsidRDefault="00C55BCC" w:rsidP="00615DDF">
      <w:pPr>
        <w:numPr>
          <w:ilvl w:val="0"/>
          <w:numId w:val="3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technická štruktúra (špecialisti zodpovední za štandardizáciu rôznych organizačných činností)</w:t>
      </w:r>
    </w:p>
    <w:p w:rsidR="00C55BCC" w:rsidRDefault="00C55BCC" w:rsidP="00615DDF">
      <w:pPr>
        <w:spacing w:after="0" w:line="240" w:lineRule="auto"/>
        <w:jc w:val="both"/>
        <w:rPr>
          <w:rFonts w:ascii="Times New Roman" w:eastAsia="Calibri" w:hAnsi="Times New Roman" w:cs="Times New Roman"/>
          <w:color w:val="000000" w:themeColor="text1"/>
          <w:lang w:val="sk-SK"/>
        </w:rPr>
      </w:pPr>
    </w:p>
    <w:p w:rsidR="00506A5B" w:rsidRDefault="00506A5B" w:rsidP="00615DDF">
      <w:pPr>
        <w:spacing w:after="0" w:line="240" w:lineRule="auto"/>
        <w:jc w:val="both"/>
        <w:rPr>
          <w:rFonts w:ascii="Times New Roman" w:eastAsia="Calibri" w:hAnsi="Times New Roman" w:cs="Times New Roman"/>
          <w:color w:val="000000" w:themeColor="text1"/>
          <w:lang w:val="sk-SK"/>
        </w:rPr>
      </w:pPr>
    </w:p>
    <w:p w:rsidR="00506A5B" w:rsidRDefault="00506A5B" w:rsidP="00615DDF">
      <w:pPr>
        <w:spacing w:after="0" w:line="240" w:lineRule="auto"/>
        <w:jc w:val="both"/>
        <w:rPr>
          <w:rFonts w:ascii="Times New Roman" w:eastAsia="Calibri" w:hAnsi="Times New Roman" w:cs="Times New Roman"/>
          <w:color w:val="000000" w:themeColor="text1"/>
          <w:lang w:val="sk-SK"/>
        </w:rPr>
      </w:pPr>
    </w:p>
    <w:p w:rsidR="00506A5B" w:rsidRDefault="00506A5B" w:rsidP="00615DDF">
      <w:pPr>
        <w:spacing w:after="0" w:line="240" w:lineRule="auto"/>
        <w:jc w:val="both"/>
        <w:rPr>
          <w:rFonts w:ascii="Times New Roman" w:eastAsia="Calibri" w:hAnsi="Times New Roman" w:cs="Times New Roman"/>
          <w:color w:val="000000" w:themeColor="text1"/>
          <w:lang w:val="sk-SK"/>
        </w:rPr>
      </w:pPr>
    </w:p>
    <w:p w:rsidR="00506A5B" w:rsidRDefault="00506A5B" w:rsidP="00615DDF">
      <w:pPr>
        <w:spacing w:after="0" w:line="240" w:lineRule="auto"/>
        <w:jc w:val="both"/>
        <w:rPr>
          <w:rFonts w:ascii="Times New Roman" w:eastAsia="Calibri" w:hAnsi="Times New Roman" w:cs="Times New Roman"/>
          <w:color w:val="000000" w:themeColor="text1"/>
          <w:lang w:val="sk-SK"/>
        </w:rPr>
      </w:pPr>
    </w:p>
    <w:p w:rsidR="00506A5B" w:rsidRPr="00615DDF" w:rsidRDefault="00506A5B"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numPr>
          <w:ilvl w:val="0"/>
          <w:numId w:val="33"/>
        </w:numPr>
        <w:tabs>
          <w:tab w:val="clear" w:pos="2484"/>
          <w:tab w:val="num" w:pos="360"/>
        </w:tabs>
        <w:spacing w:after="0" w:line="240" w:lineRule="auto"/>
        <w:ind w:left="3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lastRenderedPageBreak/>
        <w:t>5 prístupov k dizajnu organizácie:</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numPr>
          <w:ilvl w:val="1"/>
          <w:numId w:val="35"/>
        </w:numPr>
        <w:tabs>
          <w:tab w:val="clear" w:pos="720"/>
          <w:tab w:val="num" w:pos="1080"/>
        </w:tabs>
        <w:spacing w:after="0" w:line="240" w:lineRule="auto"/>
        <w:ind w:left="1080"/>
        <w:jc w:val="both"/>
        <w:rPr>
          <w:rFonts w:ascii="Times New Roman" w:eastAsia="Calibri" w:hAnsi="Times New Roman" w:cs="Times New Roman"/>
          <w:i/>
          <w:iCs/>
          <w:color w:val="000000" w:themeColor="text1"/>
          <w:lang w:val="sk-SK"/>
        </w:rPr>
      </w:pPr>
      <w:r w:rsidRPr="00615DDF">
        <w:rPr>
          <w:rFonts w:ascii="Times New Roman" w:eastAsia="Calibri" w:hAnsi="Times New Roman" w:cs="Times New Roman"/>
          <w:i/>
          <w:iCs/>
          <w:color w:val="000000" w:themeColor="text1"/>
          <w:lang w:val="sk-SK"/>
        </w:rPr>
        <w:t>Jednoduchá štruktúra</w:t>
      </w:r>
    </w:p>
    <w:p w:rsidR="00C55BCC" w:rsidRPr="00615DDF" w:rsidRDefault="00C55BCC" w:rsidP="00615DDF">
      <w:pPr>
        <w:numPr>
          <w:ilvl w:val="0"/>
          <w:numId w:val="3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malé podniky s malou neformálnou štruktúrou</w:t>
      </w:r>
    </w:p>
    <w:p w:rsidR="00C55BCC" w:rsidRPr="00615DDF" w:rsidRDefault="00C55BCC" w:rsidP="00615DDF">
      <w:pPr>
        <w:numPr>
          <w:ilvl w:val="0"/>
          <w:numId w:val="3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všetku moc má vlastník, celková štruktúra je silne organického charakteru</w:t>
      </w:r>
    </w:p>
    <w:p w:rsidR="00C55BCC" w:rsidRPr="00615DDF" w:rsidRDefault="00C55BCC" w:rsidP="00615DDF">
      <w:pPr>
        <w:numPr>
          <w:ilvl w:val="0"/>
          <w:numId w:val="3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absolútna flexibilita, závislosť úspechu na jednej osobe</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numPr>
          <w:ilvl w:val="1"/>
          <w:numId w:val="35"/>
        </w:numPr>
        <w:tabs>
          <w:tab w:val="clear" w:pos="720"/>
          <w:tab w:val="num" w:pos="1080"/>
        </w:tabs>
        <w:spacing w:after="0" w:line="240" w:lineRule="auto"/>
        <w:ind w:left="1080"/>
        <w:jc w:val="both"/>
        <w:rPr>
          <w:rFonts w:ascii="Times New Roman" w:eastAsia="Calibri" w:hAnsi="Times New Roman" w:cs="Times New Roman"/>
          <w:i/>
          <w:iCs/>
          <w:color w:val="000000" w:themeColor="text1"/>
          <w:lang w:val="sk-SK"/>
        </w:rPr>
      </w:pPr>
      <w:r w:rsidRPr="00615DDF">
        <w:rPr>
          <w:rFonts w:ascii="Times New Roman" w:eastAsia="Calibri" w:hAnsi="Times New Roman" w:cs="Times New Roman"/>
          <w:i/>
          <w:iCs/>
          <w:color w:val="000000" w:themeColor="text1"/>
          <w:lang w:val="sk-SK"/>
        </w:rPr>
        <w:t>Strojová byrokracia</w:t>
      </w:r>
    </w:p>
    <w:p w:rsidR="00C55BCC" w:rsidRPr="00615DDF" w:rsidRDefault="00C55BCC" w:rsidP="00615DDF">
      <w:pPr>
        <w:numPr>
          <w:ilvl w:val="0"/>
          <w:numId w:val="3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pracovné činnosti sú vysoko špecializované</w:t>
      </w:r>
    </w:p>
    <w:p w:rsidR="00C55BCC" w:rsidRPr="00615DDF" w:rsidRDefault="00C55BCC" w:rsidP="00615DDF">
      <w:pPr>
        <w:numPr>
          <w:ilvl w:val="0"/>
          <w:numId w:val="3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rozhodnutia vykonávané v strategickom vrchole</w:t>
      </w:r>
    </w:p>
    <w:p w:rsidR="00C55BCC" w:rsidRPr="00615DDF" w:rsidRDefault="00C55BCC" w:rsidP="00615DDF">
      <w:pPr>
        <w:numPr>
          <w:ilvl w:val="0"/>
          <w:numId w:val="3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vysoko stabilné prostredie organizácie</w:t>
      </w:r>
    </w:p>
    <w:p w:rsidR="00C55BCC" w:rsidRPr="00615DDF" w:rsidRDefault="00C55BCC" w:rsidP="00615DDF">
      <w:pPr>
        <w:numPr>
          <w:ilvl w:val="0"/>
          <w:numId w:val="3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práca je nudná a dehumanizujúca</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numPr>
          <w:ilvl w:val="1"/>
          <w:numId w:val="35"/>
        </w:numPr>
        <w:tabs>
          <w:tab w:val="clear" w:pos="720"/>
          <w:tab w:val="num" w:pos="1080"/>
        </w:tabs>
        <w:spacing w:after="0" w:line="240" w:lineRule="auto"/>
        <w:ind w:left="108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Profesionálna byrokracia</w:t>
      </w:r>
    </w:p>
    <w:p w:rsidR="00C55BCC" w:rsidRPr="00615DDF" w:rsidRDefault="00C55BCC" w:rsidP="00615DDF">
      <w:pPr>
        <w:numPr>
          <w:ilvl w:val="0"/>
          <w:numId w:val="3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organizácie pozostávajúce z vysoko špecializovaných pracovníkov s vysokým stupňom nezávislosti</w:t>
      </w:r>
    </w:p>
    <w:p w:rsidR="00C55BCC" w:rsidRPr="00615DDF" w:rsidRDefault="00C55BCC" w:rsidP="00615DDF">
      <w:pPr>
        <w:numPr>
          <w:ilvl w:val="0"/>
          <w:numId w:val="3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formálne prostredie, určitá miera kooperácie</w:t>
      </w:r>
    </w:p>
    <w:p w:rsidR="00C55BCC" w:rsidRPr="00615DDF" w:rsidRDefault="00C55BCC" w:rsidP="00615DDF">
      <w:pPr>
        <w:numPr>
          <w:ilvl w:val="0"/>
          <w:numId w:val="3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môže dôjsť k strate strategického videnia</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numPr>
          <w:ilvl w:val="1"/>
          <w:numId w:val="35"/>
        </w:numPr>
        <w:tabs>
          <w:tab w:val="clear" w:pos="720"/>
          <w:tab w:val="num" w:pos="1080"/>
        </w:tabs>
        <w:spacing w:after="0" w:line="240" w:lineRule="auto"/>
        <w:ind w:left="108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Adhokracia</w:t>
      </w:r>
    </w:p>
    <w:p w:rsidR="00C55BCC" w:rsidRPr="00615DDF" w:rsidRDefault="00C55BCC" w:rsidP="00615DDF">
      <w:pPr>
        <w:numPr>
          <w:ilvl w:val="0"/>
          <w:numId w:val="3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obdoba organického prístupu</w:t>
      </w:r>
    </w:p>
    <w:p w:rsidR="00C55BCC" w:rsidRPr="00615DDF" w:rsidRDefault="00C55BCC" w:rsidP="00615DDF">
      <w:pPr>
        <w:numPr>
          <w:ilvl w:val="0"/>
          <w:numId w:val="3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moc rozhodovať je na nižších úrovniach, špecialisti spolupracujú v rámci tímov (spoločné projekty)</w:t>
      </w:r>
    </w:p>
    <w:p w:rsidR="00C55BCC" w:rsidRPr="00615DDF" w:rsidRDefault="00C55BCC" w:rsidP="00615DDF">
      <w:pPr>
        <w:numPr>
          <w:ilvl w:val="0"/>
          <w:numId w:val="3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podporuje inovácie, ale možnosť konfliktov</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numPr>
          <w:ilvl w:val="1"/>
          <w:numId w:val="35"/>
        </w:numPr>
        <w:tabs>
          <w:tab w:val="clear" w:pos="720"/>
          <w:tab w:val="num" w:pos="1080"/>
        </w:tabs>
        <w:spacing w:after="0" w:line="240" w:lineRule="auto"/>
        <w:ind w:left="108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Divizionálna štruktúra</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Faktory ovplyvňujúce rozhodnutia o organizačnej štruktúre</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numPr>
          <w:ilvl w:val="0"/>
          <w:numId w:val="3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veľkosť organizácie (veľké organizácie – mechanistický koncept)</w:t>
      </w:r>
    </w:p>
    <w:p w:rsidR="00C55BCC" w:rsidRPr="00615DDF" w:rsidRDefault="00C55BCC" w:rsidP="00615DDF">
      <w:pPr>
        <w:numPr>
          <w:ilvl w:val="0"/>
          <w:numId w:val="3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prostredie – stabilita (mechanistický) / nestabilita</w:t>
      </w:r>
    </w:p>
    <w:p w:rsidR="00C55BCC" w:rsidRPr="00615DDF" w:rsidRDefault="00C55BCC" w:rsidP="00615DDF">
      <w:pPr>
        <w:numPr>
          <w:ilvl w:val="0"/>
          <w:numId w:val="3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technologické zariadenia a tok materiálu (určujú štruktúru a hierarchiu pracovných miest)</w:t>
      </w:r>
    </w:p>
    <w:p w:rsidR="00C55BCC" w:rsidRPr="00615DDF" w:rsidRDefault="00C55BCC" w:rsidP="00615DDF">
      <w:pPr>
        <w:numPr>
          <w:ilvl w:val="0"/>
          <w:numId w:val="3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stratégia organizácie (štruktúra vychádza zo stratégie)</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POROVNANIE</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tblPr>
      <w:tblGrid>
        <w:gridCol w:w="4261"/>
        <w:gridCol w:w="4261"/>
      </w:tblGrid>
      <w:tr w:rsidR="00C55BCC" w:rsidRPr="00615DDF" w:rsidTr="00891F11">
        <w:trPr>
          <w:jc w:val="center"/>
        </w:trPr>
        <w:tc>
          <w:tcPr>
            <w:tcW w:w="4261" w:type="dxa"/>
            <w:tcBorders>
              <w:top w:val="single" w:sz="6" w:space="0" w:color="auto"/>
              <w:bottom w:val="single" w:sz="6" w:space="0" w:color="auto"/>
              <w:right w:val="single" w:sz="6" w:space="0" w:color="auto"/>
            </w:tcBorders>
          </w:tcPr>
          <w:p w:rsidR="00C55BCC" w:rsidRPr="00615DDF" w:rsidRDefault="00C55BCC" w:rsidP="00615DDF">
            <w:p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Mechanistická organizácia</w:t>
            </w:r>
          </w:p>
        </w:tc>
        <w:tc>
          <w:tcPr>
            <w:tcW w:w="4261" w:type="dxa"/>
            <w:tcBorders>
              <w:top w:val="single" w:sz="6" w:space="0" w:color="auto"/>
              <w:left w:val="nil"/>
              <w:bottom w:val="single" w:sz="6" w:space="0" w:color="auto"/>
            </w:tcBorders>
          </w:tcPr>
          <w:p w:rsidR="00C55BCC" w:rsidRPr="00615DDF" w:rsidRDefault="00C55BCC" w:rsidP="00615DDF">
            <w:p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Organická organizácia</w:t>
            </w:r>
          </w:p>
        </w:tc>
      </w:tr>
      <w:tr w:rsidR="00C55BCC" w:rsidRPr="00615DDF" w:rsidTr="00891F11">
        <w:trPr>
          <w:jc w:val="center"/>
        </w:trPr>
        <w:tc>
          <w:tcPr>
            <w:tcW w:w="4261" w:type="dxa"/>
            <w:tcBorders>
              <w:top w:val="nil"/>
              <w:bottom w:val="nil"/>
              <w:right w:val="single" w:sz="6" w:space="0" w:color="auto"/>
            </w:tcBorders>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Aplikujú sa klasické princípy</w:t>
            </w:r>
          </w:p>
        </w:tc>
        <w:tc>
          <w:tcPr>
            <w:tcW w:w="4261" w:type="dxa"/>
            <w:tcBorders>
              <w:top w:val="nil"/>
              <w:left w:val="nil"/>
            </w:tcBorders>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Aplikujú sa súčasné princípy</w:t>
            </w:r>
          </w:p>
        </w:tc>
      </w:tr>
      <w:tr w:rsidR="00C55BCC" w:rsidRPr="00615DDF" w:rsidTr="00891F11">
        <w:trPr>
          <w:jc w:val="center"/>
        </w:trPr>
        <w:tc>
          <w:tcPr>
            <w:tcW w:w="4261" w:type="dxa"/>
            <w:tcBorders>
              <w:top w:val="nil"/>
              <w:bottom w:val="nil"/>
              <w:right w:val="single" w:sz="6" w:space="0" w:color="auto"/>
            </w:tcBorders>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Vysoká horizontálna diferenciácia</w:t>
            </w:r>
          </w:p>
        </w:tc>
        <w:tc>
          <w:tcPr>
            <w:tcW w:w="4261" w:type="dxa"/>
            <w:tcBorders>
              <w:left w:val="nil"/>
            </w:tcBorders>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Nízka horizontálna diferenciácia</w:t>
            </w:r>
          </w:p>
        </w:tc>
      </w:tr>
      <w:tr w:rsidR="00C55BCC" w:rsidRPr="00615DDF" w:rsidTr="00891F11">
        <w:trPr>
          <w:jc w:val="center"/>
        </w:trPr>
        <w:tc>
          <w:tcPr>
            <w:tcW w:w="4261" w:type="dxa"/>
            <w:tcBorders>
              <w:top w:val="nil"/>
              <w:bottom w:val="nil"/>
              <w:right w:val="single" w:sz="6" w:space="0" w:color="auto"/>
            </w:tcBorders>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Rigidné hierarchické vzťahy</w:t>
            </w:r>
          </w:p>
        </w:tc>
        <w:tc>
          <w:tcPr>
            <w:tcW w:w="4261" w:type="dxa"/>
            <w:tcBorders>
              <w:left w:val="nil"/>
            </w:tcBorders>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Spolupráca (vertikálna aj horizontálna)</w:t>
            </w:r>
          </w:p>
        </w:tc>
      </w:tr>
      <w:tr w:rsidR="00C55BCC" w:rsidRPr="00615DDF" w:rsidTr="00891F11">
        <w:trPr>
          <w:jc w:val="center"/>
        </w:trPr>
        <w:tc>
          <w:tcPr>
            <w:tcW w:w="4261" w:type="dxa"/>
            <w:tcBorders>
              <w:top w:val="nil"/>
              <w:bottom w:val="nil"/>
              <w:right w:val="single" w:sz="6" w:space="0" w:color="auto"/>
            </w:tcBorders>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Pevne stanovené úlohy</w:t>
            </w:r>
          </w:p>
        </w:tc>
        <w:tc>
          <w:tcPr>
            <w:tcW w:w="4261" w:type="dxa"/>
            <w:tcBorders>
              <w:left w:val="nil"/>
            </w:tcBorders>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Adaptabilné úlohy</w:t>
            </w:r>
          </w:p>
        </w:tc>
      </w:tr>
      <w:tr w:rsidR="00C55BCC" w:rsidRPr="00615DDF" w:rsidTr="00891F11">
        <w:trPr>
          <w:jc w:val="center"/>
        </w:trPr>
        <w:tc>
          <w:tcPr>
            <w:tcW w:w="4261" w:type="dxa"/>
            <w:tcBorders>
              <w:top w:val="nil"/>
              <w:bottom w:val="nil"/>
              <w:right w:val="single" w:sz="6" w:space="0" w:color="auto"/>
            </w:tcBorders>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Vysoká formalizácia</w:t>
            </w:r>
          </w:p>
        </w:tc>
        <w:tc>
          <w:tcPr>
            <w:tcW w:w="4261" w:type="dxa"/>
            <w:tcBorders>
              <w:left w:val="nil"/>
            </w:tcBorders>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Nízka formalizácia</w:t>
            </w:r>
          </w:p>
        </w:tc>
      </w:tr>
      <w:tr w:rsidR="00C55BCC" w:rsidRPr="00615DDF" w:rsidTr="00891F11">
        <w:trPr>
          <w:jc w:val="center"/>
        </w:trPr>
        <w:tc>
          <w:tcPr>
            <w:tcW w:w="4261" w:type="dxa"/>
            <w:tcBorders>
              <w:top w:val="nil"/>
              <w:bottom w:val="nil"/>
              <w:right w:val="single" w:sz="6" w:space="0" w:color="auto"/>
            </w:tcBorders>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Formálne komunikačné kanály</w:t>
            </w:r>
          </w:p>
        </w:tc>
        <w:tc>
          <w:tcPr>
            <w:tcW w:w="4261" w:type="dxa"/>
            <w:tcBorders>
              <w:left w:val="nil"/>
            </w:tcBorders>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Neformálna komunikácia</w:t>
            </w:r>
          </w:p>
        </w:tc>
      </w:tr>
      <w:tr w:rsidR="00C55BCC" w:rsidRPr="00615DDF" w:rsidTr="00891F11">
        <w:trPr>
          <w:jc w:val="center"/>
        </w:trPr>
        <w:tc>
          <w:tcPr>
            <w:tcW w:w="4261" w:type="dxa"/>
            <w:tcBorders>
              <w:top w:val="nil"/>
              <w:bottom w:val="single" w:sz="6" w:space="0" w:color="auto"/>
              <w:right w:val="single" w:sz="6" w:space="0" w:color="auto"/>
            </w:tcBorders>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Centralizovaná rozhodovacia autorita</w:t>
            </w:r>
          </w:p>
        </w:tc>
        <w:tc>
          <w:tcPr>
            <w:tcW w:w="4261" w:type="dxa"/>
            <w:tcBorders>
              <w:left w:val="nil"/>
            </w:tcBorders>
          </w:tcPr>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Decentralizovaná rozhodovacia autorita</w:t>
            </w:r>
          </w:p>
        </w:tc>
      </w:tr>
    </w:tbl>
    <w:p w:rsidR="00C55BCC" w:rsidRPr="00615DDF" w:rsidRDefault="00C55BCC" w:rsidP="00615DDF">
      <w:pPr>
        <w:pStyle w:val="NoSpacing"/>
        <w:jc w:val="both"/>
        <w:rPr>
          <w:rFonts w:ascii="Times New Roman" w:hAnsi="Times New Roman" w:cs="Times New Roman"/>
          <w:color w:val="000000" w:themeColor="text1"/>
          <w:lang w:val="sk-SK"/>
        </w:rPr>
      </w:pPr>
    </w:p>
    <w:p w:rsidR="00CE4152" w:rsidRPr="00615DDF" w:rsidRDefault="00D16023" w:rsidP="00E76D6D">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Manažment a teória chaosu</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Možnosti  uplatnenia  teórie  chaosu  v manažérskej  práci. Nový model  organizácie. Typické znaky nového modelu organizácie. </w:t>
      </w:r>
    </w:p>
    <w:p w:rsidR="00CE4152" w:rsidRPr="00615DDF" w:rsidRDefault="00CE4152" w:rsidP="00615DDF">
      <w:pPr>
        <w:pStyle w:val="NoSpacing"/>
        <w:jc w:val="both"/>
        <w:rPr>
          <w:rFonts w:ascii="Times New Roman" w:hAnsi="Times New Roman" w:cs="Times New Roman"/>
          <w:color w:val="000000" w:themeColor="text1"/>
          <w:lang w:val="sk-SK"/>
        </w:rPr>
      </w:pPr>
    </w:p>
    <w:p w:rsidR="00C55BCC" w:rsidRPr="00615DDF" w:rsidRDefault="00C55BCC" w:rsidP="00615DDF">
      <w:pPr>
        <w:pStyle w:val="BodyText"/>
        <w:spacing w:after="0"/>
        <w:jc w:val="both"/>
        <w:rPr>
          <w:color w:val="000000" w:themeColor="text1"/>
          <w:sz w:val="22"/>
          <w:szCs w:val="22"/>
        </w:rPr>
      </w:pPr>
      <w:r w:rsidRPr="00615DDF">
        <w:rPr>
          <w:color w:val="000000" w:themeColor="text1"/>
          <w:sz w:val="22"/>
          <w:szCs w:val="22"/>
        </w:rPr>
        <w:t xml:space="preserve">     Prostredie, v ktorom fungujú súčasné organizácie sa neustále mení pod vplyvom veľkého množstva faktorov – ekonomické, sociálne, politické, technologické,...</w:t>
      </w:r>
      <w:r w:rsidR="00DE39C5" w:rsidRPr="00615DDF">
        <w:rPr>
          <w:color w:val="000000" w:themeColor="text1"/>
          <w:sz w:val="22"/>
          <w:szCs w:val="22"/>
        </w:rPr>
        <w:t xml:space="preserve"> </w:t>
      </w:r>
      <w:r w:rsidRPr="00615DDF">
        <w:rPr>
          <w:color w:val="000000" w:themeColor="text1"/>
          <w:sz w:val="22"/>
          <w:szCs w:val="22"/>
        </w:rPr>
        <w:t xml:space="preserve">Pod vplyvom týchto faktorov sa musia meniť aj organizácie tak, aby boli schopné v meniacom sa prostredí prežiť. V dôsledku toho vznikajú aj nové požiadavky na ľudí v pracovnom procese. </w:t>
      </w:r>
    </w:p>
    <w:p w:rsidR="00C55BCC" w:rsidRPr="00615DDF" w:rsidRDefault="00C55BCC" w:rsidP="00615DDF">
      <w:pPr>
        <w:pStyle w:val="BodyText"/>
        <w:spacing w:after="0"/>
        <w:jc w:val="both"/>
        <w:rPr>
          <w:color w:val="000000" w:themeColor="text1"/>
          <w:sz w:val="22"/>
          <w:szCs w:val="22"/>
        </w:rPr>
      </w:pPr>
      <w:r w:rsidRPr="00615DDF">
        <w:rPr>
          <w:color w:val="000000" w:themeColor="text1"/>
          <w:sz w:val="22"/>
          <w:szCs w:val="22"/>
        </w:rPr>
        <w:t xml:space="preserve">     </w:t>
      </w:r>
      <w:r w:rsidRPr="00615DDF">
        <w:rPr>
          <w:b/>
          <w:bCs/>
          <w:color w:val="000000" w:themeColor="text1"/>
          <w:sz w:val="22"/>
          <w:szCs w:val="22"/>
        </w:rPr>
        <w:t xml:space="preserve">Teória chaosu </w:t>
      </w:r>
      <w:r w:rsidRPr="00615DDF">
        <w:rPr>
          <w:color w:val="000000" w:themeColor="text1"/>
          <w:sz w:val="22"/>
          <w:szCs w:val="22"/>
        </w:rPr>
        <w:t xml:space="preserve">sa objavila vo fyzike koncom 80. rokov (kedy bol vypracovaný program, ktorý simuloval systém počasia a pomocou štatistických parametrov bolo možné určiť, čo systém </w:t>
      </w:r>
      <w:r w:rsidRPr="00615DDF">
        <w:rPr>
          <w:b/>
          <w:bCs/>
          <w:i/>
          <w:iCs/>
          <w:color w:val="000000" w:themeColor="text1"/>
          <w:sz w:val="22"/>
          <w:szCs w:val="22"/>
        </w:rPr>
        <w:t>pravdepodobne</w:t>
      </w:r>
      <w:r w:rsidRPr="00615DDF">
        <w:rPr>
          <w:color w:val="000000" w:themeColor="text1"/>
          <w:sz w:val="22"/>
          <w:szCs w:val="22"/>
        </w:rPr>
        <w:t xml:space="preserve"> urobí). Je to filozofický koncept chápania vesmíru a zaoberá sa takými systémami, v ktorých prebiehajúce procesy majú nelineárny priebeh. Je potrebné si uvedomiť, že teória chaosu sa zaoberá tzv. </w:t>
      </w:r>
      <w:r w:rsidRPr="00615DDF">
        <w:rPr>
          <w:b/>
          <w:bCs/>
          <w:i/>
          <w:iCs/>
          <w:color w:val="000000" w:themeColor="text1"/>
          <w:sz w:val="22"/>
          <w:szCs w:val="22"/>
        </w:rPr>
        <w:t>aktívnym chaosom</w:t>
      </w:r>
      <w:r w:rsidRPr="00615DDF">
        <w:rPr>
          <w:color w:val="000000" w:themeColor="text1"/>
          <w:sz w:val="22"/>
          <w:szCs w:val="22"/>
        </w:rPr>
        <w:t xml:space="preserve"> – teda procesmi prebiehajúcimi v systémoch, ktoré sú ešte ďaleko od ekvilíbria, t.j. v systémoch, ktoré ešte nedosiahli stav maximálnej entropie, a v ktorých ešte nebola premenená všetka využiteľná energia na </w:t>
      </w:r>
      <w:r w:rsidRPr="00615DDF">
        <w:rPr>
          <w:color w:val="000000" w:themeColor="text1"/>
          <w:sz w:val="22"/>
          <w:szCs w:val="22"/>
        </w:rPr>
        <w:lastRenderedPageBreak/>
        <w:t xml:space="preserve">nevyužiteľnú. V súlade s teóriou chaosu systém, ktorý je vzdialený od ekvilibria nemusí nevyhnutne smerovať k maximálnej entropii a zániku.  V určitom momente sa vytvára nový systém, ktorého usporiadanie je na vyššej úrovni v porovnaní s predchádzajúcim systémom. Tento jav teória chaosu označuje ako </w:t>
      </w:r>
      <w:r w:rsidRPr="00615DDF">
        <w:rPr>
          <w:i/>
          <w:iCs/>
          <w:color w:val="000000" w:themeColor="text1"/>
          <w:sz w:val="22"/>
          <w:szCs w:val="22"/>
        </w:rPr>
        <w:t>ORDER OUT OF CHAOS</w:t>
      </w:r>
      <w:r w:rsidRPr="00615DDF">
        <w:rPr>
          <w:color w:val="000000" w:themeColor="text1"/>
          <w:sz w:val="22"/>
          <w:szCs w:val="22"/>
        </w:rPr>
        <w:t xml:space="preserve"> (voľne preložitelné ako </w:t>
      </w:r>
      <w:r w:rsidRPr="00615DDF">
        <w:rPr>
          <w:i/>
          <w:iCs/>
          <w:color w:val="000000" w:themeColor="text1"/>
          <w:sz w:val="22"/>
          <w:szCs w:val="22"/>
        </w:rPr>
        <w:t>Nové usporiadanie, ktoré vzišlo z chaosu</w:t>
      </w:r>
      <w:r w:rsidRPr="00615DDF">
        <w:rPr>
          <w:color w:val="000000" w:themeColor="text1"/>
          <w:sz w:val="22"/>
          <w:szCs w:val="22"/>
        </w:rPr>
        <w:t xml:space="preserve">). </w:t>
      </w:r>
    </w:p>
    <w:p w:rsidR="00C55BCC" w:rsidRPr="00615DDF" w:rsidRDefault="00C55BCC" w:rsidP="00615DDF">
      <w:pPr>
        <w:pStyle w:val="BodyText"/>
        <w:spacing w:after="0"/>
        <w:jc w:val="both"/>
        <w:rPr>
          <w:color w:val="000000" w:themeColor="text1"/>
          <w:sz w:val="22"/>
          <w:szCs w:val="22"/>
        </w:rPr>
      </w:pPr>
      <w:r w:rsidRPr="00615DDF">
        <w:rPr>
          <w:color w:val="000000" w:themeColor="text1"/>
          <w:sz w:val="22"/>
          <w:szCs w:val="22"/>
        </w:rPr>
        <w:t xml:space="preserve">     Typickým príkladom systému, v ktorom prebiehajúce procesy majú nelineárny priebeh môže byť organizácia. Príčinou tohto javu je to, že organizácia je socio-technický systém – jeho základné zložky tvoria ľudia a vecné prvky. A práve človek je tým prvkom, ktorý do veľkej miery podmieňuje nelineárny priebeh procesov.  </w:t>
      </w:r>
    </w:p>
    <w:p w:rsidR="00C55BCC" w:rsidRPr="00615DDF" w:rsidRDefault="00C55BCC" w:rsidP="00615DDF">
      <w:pPr>
        <w:pStyle w:val="BodyText"/>
        <w:spacing w:after="0"/>
        <w:jc w:val="both"/>
        <w:rPr>
          <w:color w:val="000000" w:themeColor="text1"/>
          <w:sz w:val="22"/>
          <w:szCs w:val="22"/>
        </w:rPr>
      </w:pPr>
      <w:r w:rsidRPr="00615DDF">
        <w:rPr>
          <w:color w:val="000000" w:themeColor="text1"/>
          <w:sz w:val="22"/>
          <w:szCs w:val="22"/>
        </w:rPr>
        <w:t xml:space="preserve">     Na teóriu chaosu nadväzuje </w:t>
      </w:r>
      <w:r w:rsidRPr="00615DDF">
        <w:rPr>
          <w:b/>
          <w:bCs/>
          <w:color w:val="000000" w:themeColor="text1"/>
          <w:sz w:val="22"/>
          <w:szCs w:val="22"/>
        </w:rPr>
        <w:t>teória komplexity</w:t>
      </w:r>
      <w:r w:rsidRPr="00615DDF">
        <w:rPr>
          <w:color w:val="000000" w:themeColor="text1"/>
          <w:sz w:val="22"/>
          <w:szCs w:val="22"/>
        </w:rPr>
        <w:t xml:space="preserve">, ktorá sa snaží zisťovať, aký poriadok je v chaotických systémoch a tieto poznatky neskôr zúžitkovať.   </w:t>
      </w:r>
    </w:p>
    <w:p w:rsidR="00C55BCC" w:rsidRPr="00615DDF" w:rsidRDefault="00C55BCC" w:rsidP="00615DDF">
      <w:pPr>
        <w:pStyle w:val="BodyText"/>
        <w:spacing w:after="0"/>
        <w:jc w:val="both"/>
        <w:rPr>
          <w:b/>
          <w:bCs/>
          <w:color w:val="000000" w:themeColor="text1"/>
          <w:sz w:val="22"/>
          <w:szCs w:val="22"/>
        </w:rPr>
      </w:pPr>
      <w:r w:rsidRPr="00615DDF">
        <w:rPr>
          <w:b/>
          <w:bCs/>
          <w:color w:val="000000" w:themeColor="text1"/>
          <w:sz w:val="22"/>
          <w:szCs w:val="22"/>
        </w:rPr>
        <w:t xml:space="preserve">     Teóriou chaosu a komplexity </w:t>
      </w:r>
      <w:r w:rsidRPr="00615DDF">
        <w:rPr>
          <w:color w:val="000000" w:themeColor="text1"/>
          <w:sz w:val="22"/>
          <w:szCs w:val="22"/>
        </w:rPr>
        <w:t xml:space="preserve">je inšpirovaná práca Petra Sengeho – Piata disciplína. Umenie a spôsoby práce učiacej sa organizácie (The fifth discipline. The art and the practices of the learning organization) </w:t>
      </w:r>
      <w:r w:rsidRPr="00615DDF">
        <w:rPr>
          <w:color w:val="000000" w:themeColor="text1"/>
          <w:sz w:val="22"/>
          <w:szCs w:val="22"/>
        </w:rPr>
        <w:sym w:font="Math1" w:char="F0DE"/>
      </w:r>
      <w:r w:rsidRPr="00615DDF">
        <w:rPr>
          <w:color w:val="000000" w:themeColor="text1"/>
          <w:sz w:val="22"/>
          <w:szCs w:val="22"/>
        </w:rPr>
        <w:t xml:space="preserve"> prestať považovať organizáciu za stroj (čo chcel Taylor) a začať na ňu pozerať ako na určitý druh živého organizmu. Piata disciplína = systémové myslenie ako schopnosť pochopiť rozhodujúce vzájomné vzťahy, ktoré ovplyvňujú správanie sa v komplexných systémoch v čase </w:t>
      </w:r>
      <w:r w:rsidRPr="00615DDF">
        <w:rPr>
          <w:color w:val="000000" w:themeColor="text1"/>
          <w:sz w:val="22"/>
          <w:szCs w:val="22"/>
        </w:rPr>
        <w:sym w:font="Math1" w:char="F0DE"/>
      </w:r>
      <w:r w:rsidRPr="00615DDF">
        <w:rPr>
          <w:color w:val="000000" w:themeColor="text1"/>
          <w:sz w:val="22"/>
          <w:szCs w:val="22"/>
        </w:rPr>
        <w:t xml:space="preserve"> ak si manažéri osvoja systémové myslenie a iné disciplíny, výsledkom bude </w:t>
      </w:r>
      <w:r w:rsidRPr="00615DDF">
        <w:rPr>
          <w:b/>
          <w:bCs/>
          <w:color w:val="000000" w:themeColor="text1"/>
          <w:sz w:val="22"/>
          <w:szCs w:val="22"/>
        </w:rPr>
        <w:t xml:space="preserve">učiaca sa organizácia. </w:t>
      </w:r>
    </w:p>
    <w:p w:rsidR="00C55BCC" w:rsidRPr="00615DDF" w:rsidRDefault="00C55BCC" w:rsidP="00615DDF">
      <w:pPr>
        <w:pStyle w:val="BodyText"/>
        <w:spacing w:after="0"/>
        <w:jc w:val="both"/>
        <w:rPr>
          <w:color w:val="000000" w:themeColor="text1"/>
          <w:sz w:val="22"/>
          <w:szCs w:val="22"/>
        </w:rPr>
      </w:pPr>
      <w:r w:rsidRPr="00615DDF">
        <w:rPr>
          <w:color w:val="000000" w:themeColor="text1"/>
          <w:sz w:val="22"/>
          <w:szCs w:val="22"/>
        </w:rPr>
        <w:t xml:space="preserve">     Teória chaosu eliminovala klasický princíp deterministickej prediktability (predpovedateľnosti efektu na základe poznania príčiny), ktorý je vyjadrený vzťahom príčina – efekt (ktorý je typický pre determinizmus ako filozofický koncept chápania vesmíru). </w:t>
      </w:r>
    </w:p>
    <w:p w:rsidR="00C55BCC" w:rsidRPr="00615DDF" w:rsidRDefault="00C55BCC" w:rsidP="00615DDF">
      <w:pPr>
        <w:pStyle w:val="BodyText"/>
        <w:spacing w:after="0"/>
        <w:jc w:val="both"/>
        <w:rPr>
          <w:color w:val="000000" w:themeColor="text1"/>
          <w:sz w:val="22"/>
          <w:szCs w:val="22"/>
        </w:rPr>
      </w:pPr>
    </w:p>
    <w:p w:rsidR="00C55BCC" w:rsidRPr="00615DDF" w:rsidRDefault="00C55BCC" w:rsidP="00615DDF">
      <w:pPr>
        <w:pStyle w:val="BodyText"/>
        <w:spacing w:after="0"/>
        <w:jc w:val="both"/>
        <w:rPr>
          <w:color w:val="000000" w:themeColor="text1"/>
          <w:sz w:val="22"/>
          <w:szCs w:val="22"/>
        </w:rPr>
      </w:pPr>
      <w:r w:rsidRPr="00615DDF">
        <w:rPr>
          <w:color w:val="000000" w:themeColor="text1"/>
          <w:sz w:val="22"/>
          <w:szCs w:val="22"/>
        </w:rPr>
        <w:t xml:space="preserve">     Uplatnenie poznatkov teórie chaosu v organizačnom správaní a v manažmente je predovšetkým v </w:t>
      </w:r>
      <w:r w:rsidRPr="00615DDF">
        <w:rPr>
          <w:b/>
          <w:bCs/>
          <w:color w:val="000000" w:themeColor="text1"/>
          <w:sz w:val="22"/>
          <w:szCs w:val="22"/>
        </w:rPr>
        <w:t>oblasti manažmentu zmien.</w:t>
      </w:r>
      <w:r w:rsidRPr="00615DDF">
        <w:rPr>
          <w:color w:val="000000" w:themeColor="text1"/>
          <w:sz w:val="22"/>
          <w:szCs w:val="22"/>
        </w:rPr>
        <w:t xml:space="preserve">  Organizácia ako inštitúcia má podobne ako výrobok svoju krivku životnosti, ktorá vzniká ako závislosť medzi jej rozvojom (os Y) a časom (os X), v priebehu ktorého organizácia funguje. Pri jej vzniku obyčajne dosahuje negatívny rast, ktorý je spôsobený napr. vysokými fixnými nákladmi, až po určitom čase fungovania začne organizácia dosahovať pozitívny rast s tým, že jej rast je limitovaný podmienkami a prostredím, v ktorom vznikla. To znamená, že pri nezmenených procesoch a v neustále sa meniacom prostredí má organizácia svoj</w:t>
      </w:r>
      <w:r w:rsidR="00966E7E" w:rsidRPr="00615DDF">
        <w:rPr>
          <w:color w:val="000000" w:themeColor="text1"/>
          <w:sz w:val="22"/>
          <w:szCs w:val="22"/>
        </w:rPr>
        <w:t xml:space="preserve"> vrchol</w:t>
      </w:r>
      <w:r w:rsidRPr="00615DDF">
        <w:rPr>
          <w:color w:val="000000" w:themeColor="text1"/>
          <w:sz w:val="22"/>
          <w:szCs w:val="22"/>
        </w:rPr>
        <w:t xml:space="preserve">, po dosiahnutí ktorého začína pokles až dôjde k zániku. </w:t>
      </w:r>
    </w:p>
    <w:p w:rsidR="00C55BCC" w:rsidRPr="00615DDF" w:rsidRDefault="00C55BCC" w:rsidP="00615DDF">
      <w:pPr>
        <w:pStyle w:val="BodyText"/>
        <w:spacing w:after="0"/>
        <w:jc w:val="both"/>
        <w:rPr>
          <w:color w:val="000000" w:themeColor="text1"/>
          <w:sz w:val="22"/>
          <w:szCs w:val="22"/>
        </w:rPr>
      </w:pPr>
      <w:r w:rsidRPr="00615DDF">
        <w:rPr>
          <w:color w:val="000000" w:themeColor="text1"/>
          <w:sz w:val="22"/>
          <w:szCs w:val="22"/>
        </w:rPr>
        <w:t xml:space="preserve">     Organizácia však nemusí po určitom čase nevyhnutne zaniknúť. Ak sa vo vhodnom čase zrealizujú potrebné zmeny, krivka životnosti sa môže zmeniť. Predpokladom je schopnosť manažmentu identifikovať súčasný stav a prijať potrebné opatrenia na zmenu. Tak ako systém nemusí nevyhnutne smerovať k ekvilibriu, organizácia nemusí nevyhnutne smerovať k zániku. V určitom momente, ktorý má definovať manažment, vzniká nový systém s vyšším stupňom usporiadanosti – order out of chaos. </w:t>
      </w:r>
    </w:p>
    <w:p w:rsidR="00C55BCC" w:rsidRPr="00615DDF" w:rsidRDefault="00C55BCC" w:rsidP="00615DDF">
      <w:pPr>
        <w:pStyle w:val="BodyText"/>
        <w:spacing w:after="0"/>
        <w:jc w:val="both"/>
        <w:rPr>
          <w:color w:val="000000" w:themeColor="text1"/>
          <w:sz w:val="22"/>
          <w:szCs w:val="22"/>
        </w:rPr>
      </w:pPr>
    </w:p>
    <w:p w:rsidR="00C55BCC" w:rsidRPr="00615DDF" w:rsidRDefault="00C55BCC" w:rsidP="00615DDF">
      <w:pPr>
        <w:pStyle w:val="BodyText"/>
        <w:spacing w:after="0"/>
        <w:jc w:val="both"/>
        <w:rPr>
          <w:b/>
          <w:bCs/>
          <w:color w:val="000000" w:themeColor="text1"/>
          <w:sz w:val="22"/>
          <w:szCs w:val="22"/>
        </w:rPr>
      </w:pPr>
      <w:r w:rsidRPr="00615DDF">
        <w:rPr>
          <w:b/>
          <w:bCs/>
          <w:color w:val="000000" w:themeColor="text1"/>
          <w:sz w:val="22"/>
          <w:szCs w:val="22"/>
        </w:rPr>
        <w:t>Nový model organizácie</w:t>
      </w:r>
    </w:p>
    <w:p w:rsidR="00C55BCC" w:rsidRPr="00615DDF" w:rsidRDefault="00C55BCC" w:rsidP="00615DDF">
      <w:pPr>
        <w:pStyle w:val="BodyText"/>
        <w:spacing w:after="0"/>
        <w:jc w:val="both"/>
        <w:rPr>
          <w:color w:val="000000" w:themeColor="text1"/>
          <w:sz w:val="22"/>
          <w:szCs w:val="22"/>
        </w:rPr>
      </w:pPr>
      <w:r w:rsidRPr="00615DDF">
        <w:rPr>
          <w:color w:val="000000" w:themeColor="text1"/>
          <w:sz w:val="22"/>
          <w:szCs w:val="22"/>
        </w:rPr>
        <w:t xml:space="preserve">     Výsledkom klasického prístupu k manažmentu je klasický mechanistický pyramídový model organizačnej štruktúry – vznikol na základe špecializácie a deľby práce. Aj keď sa tento model ešte v súčasnosti vyskytuje najčastejšie, možno ho označiť za prekonaný.</w:t>
      </w:r>
    </w:p>
    <w:p w:rsidR="00C55BCC" w:rsidRPr="00615DDF" w:rsidRDefault="00C55BCC" w:rsidP="00615DDF">
      <w:pPr>
        <w:pStyle w:val="BodyText"/>
        <w:spacing w:after="0"/>
        <w:jc w:val="both"/>
        <w:rPr>
          <w:color w:val="000000" w:themeColor="text1"/>
          <w:sz w:val="22"/>
          <w:szCs w:val="22"/>
        </w:rPr>
      </w:pPr>
      <w:r w:rsidRPr="00615DDF">
        <w:rPr>
          <w:color w:val="000000" w:themeColor="text1"/>
          <w:sz w:val="22"/>
          <w:szCs w:val="22"/>
        </w:rPr>
        <w:t xml:space="preserve">     Vzhľadom na charakter súčasného trhu a na trendy jeho vývoja v budúcom období popredné organizácie transformujú klasický model organizácie na nový model, pre ktorý sú typické tieto znaky: </w:t>
      </w:r>
    </w:p>
    <w:p w:rsidR="00C55BCC" w:rsidRPr="00615DDF" w:rsidRDefault="00C55BCC" w:rsidP="00615DDF">
      <w:pPr>
        <w:pStyle w:val="BodyText"/>
        <w:numPr>
          <w:ilvl w:val="0"/>
          <w:numId w:val="36"/>
        </w:numPr>
        <w:spacing w:after="0"/>
        <w:jc w:val="both"/>
        <w:rPr>
          <w:color w:val="000000" w:themeColor="text1"/>
          <w:sz w:val="22"/>
          <w:szCs w:val="22"/>
        </w:rPr>
      </w:pPr>
      <w:r w:rsidRPr="00615DDF">
        <w:rPr>
          <w:b/>
          <w:bCs/>
          <w:color w:val="000000" w:themeColor="text1"/>
          <w:sz w:val="22"/>
          <w:szCs w:val="22"/>
        </w:rPr>
        <w:t>flexibilná:</w:t>
      </w:r>
      <w:r w:rsidRPr="00615DDF">
        <w:rPr>
          <w:color w:val="000000" w:themeColor="text1"/>
          <w:sz w:val="22"/>
          <w:szCs w:val="22"/>
        </w:rPr>
        <w:t xml:space="preserve"> aby bola organizácia schopná pružne reagovať na zmeny požiadaviek zákazníkov na trhu – konkurencia neustále narastá.</w:t>
      </w:r>
    </w:p>
    <w:p w:rsidR="00C55BCC" w:rsidRPr="00615DDF" w:rsidRDefault="00C55BCC" w:rsidP="00615DDF">
      <w:pPr>
        <w:pStyle w:val="BodyText"/>
        <w:numPr>
          <w:ilvl w:val="0"/>
          <w:numId w:val="36"/>
        </w:numPr>
        <w:spacing w:after="0"/>
        <w:jc w:val="both"/>
        <w:rPr>
          <w:color w:val="000000" w:themeColor="text1"/>
          <w:sz w:val="22"/>
          <w:szCs w:val="22"/>
        </w:rPr>
      </w:pPr>
      <w:r w:rsidRPr="00615DDF">
        <w:rPr>
          <w:b/>
          <w:bCs/>
          <w:color w:val="000000" w:themeColor="text1"/>
          <w:sz w:val="22"/>
          <w:szCs w:val="22"/>
        </w:rPr>
        <w:t>plochá:</w:t>
      </w:r>
      <w:r w:rsidRPr="00615DDF">
        <w:rPr>
          <w:color w:val="000000" w:themeColor="text1"/>
          <w:sz w:val="22"/>
          <w:szCs w:val="22"/>
        </w:rPr>
        <w:t xml:space="preserve"> súvisí s flexibiliou, mení sa tu úloha stredného stupňa manažmentu, ktorý sa viac-menej stáva prebytočným (vo Ford Motor Company)</w:t>
      </w:r>
    </w:p>
    <w:p w:rsidR="00C55BCC" w:rsidRPr="00615DDF" w:rsidRDefault="00C55BCC" w:rsidP="00615DDF">
      <w:pPr>
        <w:pStyle w:val="BodyText"/>
        <w:numPr>
          <w:ilvl w:val="0"/>
          <w:numId w:val="36"/>
        </w:numPr>
        <w:spacing w:after="0"/>
        <w:jc w:val="both"/>
        <w:rPr>
          <w:color w:val="000000" w:themeColor="text1"/>
          <w:sz w:val="22"/>
          <w:szCs w:val="22"/>
        </w:rPr>
      </w:pPr>
      <w:r w:rsidRPr="00615DDF">
        <w:rPr>
          <w:b/>
          <w:bCs/>
          <w:color w:val="000000" w:themeColor="text1"/>
          <w:sz w:val="22"/>
          <w:szCs w:val="22"/>
        </w:rPr>
        <w:t>sieťová:</w:t>
      </w:r>
      <w:r w:rsidRPr="00615DDF">
        <w:rPr>
          <w:color w:val="000000" w:themeColor="text1"/>
          <w:sz w:val="22"/>
          <w:szCs w:val="22"/>
        </w:rPr>
        <w:t xml:space="preserve"> znamená vybudovanie </w:t>
      </w:r>
      <w:smartTag w:uri="urn:schemas-microsoft-com:office:smarttags" w:element="metricconverter">
        <w:smartTagPr>
          <w:attr w:name="ProductID" w:val="3C"/>
        </w:smartTagPr>
        <w:r w:rsidRPr="00615DDF">
          <w:rPr>
            <w:color w:val="000000" w:themeColor="text1"/>
            <w:sz w:val="22"/>
            <w:szCs w:val="22"/>
          </w:rPr>
          <w:t>3C</w:t>
        </w:r>
      </w:smartTag>
      <w:r w:rsidRPr="00615DDF">
        <w:rPr>
          <w:color w:val="000000" w:themeColor="text1"/>
          <w:sz w:val="22"/>
          <w:szCs w:val="22"/>
        </w:rPr>
        <w:t xml:space="preserve"> organizácie : úzka spolupráca medzi dodávateľmi or</w:t>
      </w:r>
      <w:r w:rsidR="00966E7E" w:rsidRPr="00615DDF">
        <w:rPr>
          <w:color w:val="000000" w:themeColor="text1"/>
          <w:sz w:val="22"/>
          <w:szCs w:val="22"/>
        </w:rPr>
        <w:t>ganizácie a jej zákazníkmi. Orga</w:t>
      </w:r>
      <w:r w:rsidRPr="00615DDF">
        <w:rPr>
          <w:color w:val="000000" w:themeColor="text1"/>
          <w:sz w:val="22"/>
          <w:szCs w:val="22"/>
        </w:rPr>
        <w:t xml:space="preserve">nizácia má tak na trhu postavenie ako konkurent (competitor), zákazník (customer) a partner (collaborator). </w:t>
      </w:r>
    </w:p>
    <w:p w:rsidR="00C55BCC" w:rsidRPr="00615DDF" w:rsidRDefault="00C55BCC" w:rsidP="00615DDF">
      <w:pPr>
        <w:pStyle w:val="BodyText"/>
        <w:numPr>
          <w:ilvl w:val="0"/>
          <w:numId w:val="36"/>
        </w:numPr>
        <w:spacing w:after="0"/>
        <w:jc w:val="both"/>
        <w:rPr>
          <w:color w:val="000000" w:themeColor="text1"/>
          <w:sz w:val="22"/>
          <w:szCs w:val="22"/>
        </w:rPr>
      </w:pPr>
      <w:r w:rsidRPr="00615DDF">
        <w:rPr>
          <w:b/>
          <w:bCs/>
          <w:color w:val="000000" w:themeColor="text1"/>
          <w:sz w:val="22"/>
          <w:szCs w:val="22"/>
        </w:rPr>
        <w:t>diverzifikovaná:</w:t>
      </w:r>
      <w:r w:rsidRPr="00615DDF">
        <w:rPr>
          <w:color w:val="000000" w:themeColor="text1"/>
          <w:sz w:val="22"/>
          <w:szCs w:val="22"/>
        </w:rPr>
        <w:t xml:space="preserve"> zamestnávanie pracovníkov zo zahraničia a stretávanie sa rôznych organizačných kultúr. </w:t>
      </w:r>
    </w:p>
    <w:p w:rsidR="00C55BCC" w:rsidRPr="00615DDF" w:rsidRDefault="00C55BCC" w:rsidP="00615DDF">
      <w:pPr>
        <w:pStyle w:val="BodyText"/>
        <w:numPr>
          <w:ilvl w:val="0"/>
          <w:numId w:val="36"/>
        </w:numPr>
        <w:spacing w:after="0"/>
        <w:jc w:val="both"/>
        <w:rPr>
          <w:color w:val="000000" w:themeColor="text1"/>
          <w:sz w:val="22"/>
          <w:szCs w:val="22"/>
        </w:rPr>
      </w:pPr>
      <w:r w:rsidRPr="00615DDF">
        <w:rPr>
          <w:b/>
          <w:bCs/>
          <w:color w:val="000000" w:themeColor="text1"/>
          <w:sz w:val="22"/>
          <w:szCs w:val="22"/>
        </w:rPr>
        <w:t>globálna-medzinárodná:</w:t>
      </w:r>
      <w:r w:rsidRPr="00615DDF">
        <w:rPr>
          <w:color w:val="000000" w:themeColor="text1"/>
          <w:sz w:val="22"/>
          <w:szCs w:val="22"/>
        </w:rPr>
        <w:t xml:space="preserve"> v záujme prežitia je potrebné trendu globalizácie podriadiť aj organizačnú štruktúru.</w:t>
      </w:r>
    </w:p>
    <w:p w:rsidR="00C55BCC" w:rsidRPr="00615DDF" w:rsidRDefault="00C55BCC" w:rsidP="00615DDF">
      <w:pPr>
        <w:pStyle w:val="BodyText"/>
        <w:spacing w:after="0"/>
        <w:ind w:left="360"/>
        <w:jc w:val="both"/>
        <w:rPr>
          <w:color w:val="000000" w:themeColor="text1"/>
          <w:sz w:val="22"/>
          <w:szCs w:val="22"/>
        </w:rPr>
      </w:pPr>
    </w:p>
    <w:p w:rsidR="00C55BCC" w:rsidRPr="00615DDF" w:rsidRDefault="00C55BCC" w:rsidP="00615DDF">
      <w:pPr>
        <w:pStyle w:val="BodyText"/>
        <w:spacing w:after="0"/>
        <w:jc w:val="both"/>
        <w:rPr>
          <w:color w:val="000000" w:themeColor="text1"/>
          <w:sz w:val="22"/>
          <w:szCs w:val="22"/>
        </w:rPr>
      </w:pPr>
      <w:r w:rsidRPr="00615DDF">
        <w:rPr>
          <w:color w:val="000000" w:themeColor="text1"/>
          <w:sz w:val="22"/>
          <w:szCs w:val="22"/>
        </w:rPr>
        <w:t xml:space="preserve">     Nový model organizácie sa nevytvára samočinne. Je to otázka uvedomenia si trendov nielen zo strany manažérov, ale aj ostatných pracovníkov organizácie. </w:t>
      </w:r>
    </w:p>
    <w:p w:rsidR="00966E7E" w:rsidRPr="00615DDF" w:rsidRDefault="00966E7E" w:rsidP="00615DDF">
      <w:pPr>
        <w:pStyle w:val="BodyText"/>
        <w:spacing w:after="0"/>
        <w:jc w:val="both"/>
        <w:rPr>
          <w:b/>
          <w:bCs/>
          <w:color w:val="000000" w:themeColor="text1"/>
          <w:sz w:val="22"/>
          <w:szCs w:val="22"/>
        </w:rPr>
      </w:pPr>
    </w:p>
    <w:p w:rsidR="00C55BCC" w:rsidRPr="00615DDF" w:rsidRDefault="00C55BCC" w:rsidP="00615DDF">
      <w:pPr>
        <w:pStyle w:val="BodyText"/>
        <w:spacing w:after="0"/>
        <w:jc w:val="both"/>
        <w:rPr>
          <w:color w:val="000000" w:themeColor="text1"/>
          <w:sz w:val="22"/>
          <w:szCs w:val="22"/>
        </w:rPr>
      </w:pPr>
      <w:r w:rsidRPr="00615DDF">
        <w:rPr>
          <w:color w:val="000000" w:themeColor="text1"/>
          <w:sz w:val="22"/>
          <w:szCs w:val="22"/>
        </w:rPr>
        <w:t xml:space="preserve">- poznáme aj </w:t>
      </w:r>
      <w:r w:rsidRPr="00615DDF">
        <w:rPr>
          <w:b/>
          <w:bCs/>
          <w:color w:val="000000" w:themeColor="text1"/>
          <w:sz w:val="22"/>
          <w:szCs w:val="22"/>
          <w:u w:val="single"/>
        </w:rPr>
        <w:t>pasívny chaos</w:t>
      </w:r>
      <w:r w:rsidRPr="00615DDF">
        <w:rPr>
          <w:color w:val="000000" w:themeColor="text1"/>
          <w:sz w:val="22"/>
          <w:szCs w:val="22"/>
        </w:rPr>
        <w:t xml:space="preserve">: systém sa nenachádza v ekvilibriu, dosahuje maximálnu entropiu </w:t>
      </w:r>
      <w:r w:rsidRPr="00615DDF">
        <w:rPr>
          <w:color w:val="000000" w:themeColor="text1"/>
          <w:sz w:val="22"/>
          <w:szCs w:val="22"/>
        </w:rPr>
        <w:sym w:font="Math1" w:char="F0DE"/>
      </w:r>
      <w:r w:rsidRPr="00615DDF">
        <w:rPr>
          <w:color w:val="000000" w:themeColor="text1"/>
          <w:sz w:val="22"/>
          <w:szCs w:val="22"/>
        </w:rPr>
        <w:t xml:space="preserve"> jeho jednotlivé prvky sú v stave neusporiadanosti</w:t>
      </w:r>
    </w:p>
    <w:p w:rsidR="00C55BCC" w:rsidRDefault="00C55BCC" w:rsidP="00615DDF">
      <w:pPr>
        <w:pStyle w:val="BodyText"/>
        <w:spacing w:after="0"/>
        <w:jc w:val="both"/>
        <w:rPr>
          <w:color w:val="000000" w:themeColor="text1"/>
          <w:sz w:val="22"/>
          <w:szCs w:val="22"/>
        </w:rPr>
      </w:pPr>
    </w:p>
    <w:p w:rsidR="00506A5B" w:rsidRDefault="00506A5B" w:rsidP="00615DDF">
      <w:pPr>
        <w:pStyle w:val="BodyText"/>
        <w:spacing w:after="0"/>
        <w:jc w:val="both"/>
        <w:rPr>
          <w:color w:val="000000" w:themeColor="text1"/>
          <w:sz w:val="22"/>
          <w:szCs w:val="22"/>
        </w:rPr>
      </w:pPr>
    </w:p>
    <w:p w:rsidR="00506A5B" w:rsidRPr="00615DDF" w:rsidRDefault="00506A5B" w:rsidP="00615DDF">
      <w:pPr>
        <w:pStyle w:val="BodyText"/>
        <w:spacing w:after="0"/>
        <w:jc w:val="both"/>
        <w:rPr>
          <w:color w:val="000000" w:themeColor="text1"/>
          <w:sz w:val="22"/>
          <w:szCs w:val="22"/>
        </w:rPr>
      </w:pPr>
    </w:p>
    <w:p w:rsidR="00C55BCC" w:rsidRPr="00615DDF" w:rsidRDefault="00C55BCC" w:rsidP="00615DDF">
      <w:pPr>
        <w:pStyle w:val="BodyText"/>
        <w:spacing w:after="0"/>
        <w:jc w:val="both"/>
        <w:rPr>
          <w:b/>
          <w:bCs/>
          <w:color w:val="000000" w:themeColor="text1"/>
          <w:sz w:val="22"/>
          <w:szCs w:val="22"/>
        </w:rPr>
      </w:pPr>
      <w:r w:rsidRPr="00615DDF">
        <w:rPr>
          <w:b/>
          <w:bCs/>
          <w:color w:val="000000" w:themeColor="text1"/>
          <w:sz w:val="22"/>
          <w:szCs w:val="22"/>
        </w:rPr>
        <w:lastRenderedPageBreak/>
        <w:t>Požiadavky na nový typ (model) organizácie: (k už vyššie spomínaným piatim)</w:t>
      </w:r>
    </w:p>
    <w:p w:rsidR="00C55BCC" w:rsidRPr="00615DDF" w:rsidRDefault="00C55BCC" w:rsidP="00615DDF">
      <w:pPr>
        <w:pStyle w:val="BodyText"/>
        <w:numPr>
          <w:ilvl w:val="0"/>
          <w:numId w:val="37"/>
        </w:numPr>
        <w:spacing w:after="0"/>
        <w:jc w:val="both"/>
        <w:rPr>
          <w:color w:val="000000" w:themeColor="text1"/>
          <w:sz w:val="22"/>
          <w:szCs w:val="22"/>
        </w:rPr>
      </w:pPr>
      <w:r w:rsidRPr="00615DDF">
        <w:rPr>
          <w:color w:val="000000" w:themeColor="text1"/>
          <w:sz w:val="22"/>
          <w:szCs w:val="22"/>
        </w:rPr>
        <w:t>základná jednotka: tím a tímová práca</w:t>
      </w:r>
    </w:p>
    <w:p w:rsidR="00C55BCC" w:rsidRPr="00615DDF" w:rsidRDefault="00C55BCC" w:rsidP="00615DDF">
      <w:pPr>
        <w:pStyle w:val="BodyText"/>
        <w:numPr>
          <w:ilvl w:val="0"/>
          <w:numId w:val="37"/>
        </w:numPr>
        <w:spacing w:after="0"/>
        <w:jc w:val="both"/>
        <w:rPr>
          <w:color w:val="000000" w:themeColor="text1"/>
          <w:sz w:val="22"/>
          <w:szCs w:val="22"/>
        </w:rPr>
      </w:pPr>
      <w:r w:rsidRPr="00615DDF">
        <w:rPr>
          <w:color w:val="000000" w:themeColor="text1"/>
          <w:sz w:val="22"/>
          <w:szCs w:val="22"/>
        </w:rPr>
        <w:t>horizontálny a vertikálny tok informácií</w:t>
      </w:r>
    </w:p>
    <w:p w:rsidR="00C55BCC" w:rsidRPr="00615DDF" w:rsidRDefault="00C55BCC" w:rsidP="00615DDF">
      <w:pPr>
        <w:pStyle w:val="BodyText"/>
        <w:numPr>
          <w:ilvl w:val="0"/>
          <w:numId w:val="37"/>
        </w:numPr>
        <w:spacing w:after="0"/>
        <w:jc w:val="both"/>
        <w:rPr>
          <w:color w:val="000000" w:themeColor="text1"/>
          <w:sz w:val="22"/>
          <w:szCs w:val="22"/>
        </w:rPr>
      </w:pPr>
      <w:r w:rsidRPr="00615DDF">
        <w:rPr>
          <w:color w:val="000000" w:themeColor="text1"/>
          <w:sz w:val="22"/>
          <w:szCs w:val="22"/>
        </w:rPr>
        <w:t>kompetentnosť – rozhoduje ten, kto má informácie</w:t>
      </w:r>
    </w:p>
    <w:p w:rsidR="00C55BCC" w:rsidRPr="00615DDF" w:rsidRDefault="00C55BCC" w:rsidP="00615DDF">
      <w:pPr>
        <w:pStyle w:val="BodyText"/>
        <w:numPr>
          <w:ilvl w:val="0"/>
          <w:numId w:val="37"/>
        </w:numPr>
        <w:spacing w:after="0"/>
        <w:jc w:val="both"/>
        <w:rPr>
          <w:color w:val="000000" w:themeColor="text1"/>
          <w:sz w:val="22"/>
          <w:szCs w:val="22"/>
        </w:rPr>
      </w:pPr>
      <w:r w:rsidRPr="00615DDF">
        <w:rPr>
          <w:color w:val="000000" w:themeColor="text1"/>
          <w:sz w:val="22"/>
          <w:szCs w:val="22"/>
        </w:rPr>
        <w:t>orientácia na zákazníka</w:t>
      </w:r>
    </w:p>
    <w:p w:rsidR="00C55BCC" w:rsidRPr="00615DDF" w:rsidRDefault="00C55BCC" w:rsidP="00615DDF">
      <w:pPr>
        <w:pStyle w:val="BodyText"/>
        <w:numPr>
          <w:ilvl w:val="0"/>
          <w:numId w:val="37"/>
        </w:numPr>
        <w:spacing w:after="0"/>
        <w:jc w:val="both"/>
        <w:rPr>
          <w:color w:val="000000" w:themeColor="text1"/>
          <w:sz w:val="22"/>
          <w:szCs w:val="22"/>
        </w:rPr>
      </w:pPr>
      <w:r w:rsidRPr="00615DDF">
        <w:rPr>
          <w:color w:val="000000" w:themeColor="text1"/>
          <w:sz w:val="22"/>
          <w:szCs w:val="22"/>
        </w:rPr>
        <w:t>dôraz na výsledky, nie na zámery</w:t>
      </w:r>
    </w:p>
    <w:p w:rsidR="00C55BCC" w:rsidRPr="00615DDF" w:rsidRDefault="00C55BCC" w:rsidP="00615DDF">
      <w:pPr>
        <w:pStyle w:val="BodyText"/>
        <w:numPr>
          <w:ilvl w:val="0"/>
          <w:numId w:val="37"/>
        </w:numPr>
        <w:spacing w:after="0"/>
        <w:jc w:val="both"/>
        <w:rPr>
          <w:color w:val="000000" w:themeColor="text1"/>
          <w:sz w:val="22"/>
          <w:szCs w:val="22"/>
        </w:rPr>
      </w:pPr>
      <w:r w:rsidRPr="00615DDF">
        <w:rPr>
          <w:color w:val="000000" w:themeColor="text1"/>
          <w:sz w:val="22"/>
          <w:szCs w:val="22"/>
        </w:rPr>
        <w:t>hodnotenie výkonov a odmeňovanie je založené na základe spokojnosti zákazníkov</w:t>
      </w:r>
    </w:p>
    <w:p w:rsidR="00C55BCC" w:rsidRPr="00615DDF" w:rsidRDefault="00C55BCC" w:rsidP="00615DDF">
      <w:pPr>
        <w:pStyle w:val="NoSpacing"/>
        <w:jc w:val="both"/>
        <w:rPr>
          <w:rFonts w:ascii="Times New Roman" w:hAnsi="Times New Roman" w:cs="Times New Roman"/>
          <w:color w:val="000000" w:themeColor="text1"/>
          <w:lang w:val="sk-SK"/>
        </w:rPr>
      </w:pPr>
    </w:p>
    <w:p w:rsidR="00CE4152" w:rsidRPr="00615DDF" w:rsidRDefault="00CE4152" w:rsidP="00E76D6D">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Moc v manažmente</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Moc  a organiza</w:t>
      </w:r>
      <w:r w:rsidR="00F06D15"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 xml:space="preserve">ná  politika.  Formálne  a  neformálne  zdroje  moci  a  ich  využívanie  v manažérskej práci.  </w:t>
      </w:r>
    </w:p>
    <w:p w:rsidR="00CE4152" w:rsidRPr="00615DDF" w:rsidRDefault="00CE4152" w:rsidP="00615DDF">
      <w:pPr>
        <w:pStyle w:val="NoSpacing"/>
        <w:jc w:val="both"/>
        <w:rPr>
          <w:rFonts w:ascii="Times New Roman" w:hAnsi="Times New Roman" w:cs="Times New Roman"/>
          <w:color w:val="000000" w:themeColor="text1"/>
          <w:lang w:val="sk-SK"/>
        </w:rPr>
      </w:pP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Pod pojmom </w:t>
      </w:r>
      <w:r w:rsidRPr="00615DDF">
        <w:rPr>
          <w:rFonts w:ascii="Times New Roman" w:eastAsia="Calibri" w:hAnsi="Times New Roman" w:cs="Times New Roman"/>
          <w:b/>
          <w:bCs/>
          <w:color w:val="000000" w:themeColor="text1"/>
          <w:u w:val="single"/>
          <w:lang w:val="sk-SK"/>
        </w:rPr>
        <w:t>moc</w:t>
      </w:r>
      <w:r w:rsidRPr="00615DDF">
        <w:rPr>
          <w:rFonts w:ascii="Times New Roman" w:eastAsia="Calibri" w:hAnsi="Times New Roman" w:cs="Times New Roman"/>
          <w:color w:val="000000" w:themeColor="text1"/>
          <w:lang w:val="sk-SK"/>
        </w:rPr>
        <w:t xml:space="preserve"> rozumieme </w:t>
      </w:r>
      <w:r w:rsidRPr="00615DDF">
        <w:rPr>
          <w:rFonts w:ascii="Times New Roman" w:eastAsia="Calibri" w:hAnsi="Times New Roman" w:cs="Times New Roman"/>
          <w:i/>
          <w:iCs/>
          <w:color w:val="000000" w:themeColor="text1"/>
          <w:lang w:val="sk-SK"/>
        </w:rPr>
        <w:t>možnosť ovplyvniť konanie</w:t>
      </w:r>
      <w:r w:rsidRPr="00615DDF">
        <w:rPr>
          <w:rFonts w:ascii="Times New Roman" w:eastAsia="Calibri" w:hAnsi="Times New Roman" w:cs="Times New Roman"/>
          <w:color w:val="000000" w:themeColor="text1"/>
          <w:lang w:val="sk-SK"/>
        </w:rPr>
        <w:t xml:space="preserve"> ostatných členov v rámci organizácie – aby zamestnanci robili to, čo chcú manažéri (zamestnanec koná tak, ako by inak nekonal), a takisto miera, akou sa dokážu ubrániť tlaku iných robiť to, čo nechcú. Moc je klasifikovaná aj ako schopnosť, jednotlivci aj skupiny sa ju môžu naučiť používať a v mnohých prípadoch i zneužiť za účelom dosiahnutia organizačných (individuálnych) cieľov.  </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Pojem </w:t>
      </w:r>
      <w:r w:rsidRPr="00615DDF">
        <w:rPr>
          <w:rFonts w:ascii="Times New Roman" w:eastAsia="Calibri" w:hAnsi="Times New Roman" w:cs="Times New Roman"/>
          <w:b/>
          <w:bCs/>
          <w:color w:val="000000" w:themeColor="text1"/>
          <w:u w:val="single"/>
          <w:lang w:val="sk-SK"/>
        </w:rPr>
        <w:t>právomoc</w:t>
      </w:r>
      <w:r w:rsidRPr="00615DDF">
        <w:rPr>
          <w:rFonts w:ascii="Times New Roman" w:eastAsia="Calibri" w:hAnsi="Times New Roman" w:cs="Times New Roman"/>
          <w:color w:val="000000" w:themeColor="text1"/>
          <w:lang w:val="sk-SK"/>
        </w:rPr>
        <w:t xml:space="preserve"> je definovaný ako </w:t>
      </w:r>
      <w:r w:rsidRPr="00615DDF">
        <w:rPr>
          <w:rFonts w:ascii="Times New Roman" w:eastAsia="Calibri" w:hAnsi="Times New Roman" w:cs="Times New Roman"/>
          <w:i/>
          <w:iCs/>
          <w:color w:val="000000" w:themeColor="text1"/>
          <w:lang w:val="sk-SK"/>
        </w:rPr>
        <w:t>právo jednotlivca ovplyvniť konanie</w:t>
      </w:r>
      <w:r w:rsidRPr="00615DDF">
        <w:rPr>
          <w:rFonts w:ascii="Times New Roman" w:eastAsia="Calibri" w:hAnsi="Times New Roman" w:cs="Times New Roman"/>
          <w:color w:val="000000" w:themeColor="text1"/>
          <w:lang w:val="sk-SK"/>
        </w:rPr>
        <w:t xml:space="preserve"> iných prostredníctvom zadávaných pracovných úloh. Právomoci vyplývajú z pozície jednotlivca v organizáci</w:t>
      </w:r>
      <w:r w:rsidR="00966E7E" w:rsidRPr="00615DDF">
        <w:rPr>
          <w:rFonts w:ascii="Times New Roman" w:eastAsia="Calibri" w:hAnsi="Times New Roman" w:cs="Times New Roman"/>
          <w:color w:val="000000" w:themeColor="text1"/>
          <w:lang w:val="sk-SK"/>
        </w:rPr>
        <w:t>i</w:t>
      </w:r>
      <w:r w:rsidRPr="00615DDF">
        <w:rPr>
          <w:rFonts w:ascii="Times New Roman" w:eastAsia="Calibri" w:hAnsi="Times New Roman" w:cs="Times New Roman"/>
          <w:color w:val="000000" w:themeColor="text1"/>
          <w:lang w:val="sk-SK"/>
        </w:rPr>
        <w:t xml:space="preserve"> (z organizačnej štruktúry) a sú určené v popise pracovného miesta. Je preto dôležité rozlišovať medzi mocou a právomocou. </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Takisto je potrebné rozlišovať medzi mocou, právomocou a autoritou. </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b/>
          <w:bCs/>
          <w:color w:val="000000" w:themeColor="text1"/>
          <w:lang w:val="sk-SK"/>
        </w:rPr>
        <w:t>MOC (power)</w:t>
      </w:r>
      <w:r w:rsidRPr="00615DDF">
        <w:rPr>
          <w:rFonts w:ascii="Times New Roman" w:eastAsia="Calibri" w:hAnsi="Times New Roman" w:cs="Times New Roman"/>
          <w:color w:val="000000" w:themeColor="text1"/>
          <w:lang w:val="sk-SK"/>
        </w:rPr>
        <w:t xml:space="preserve"> je možnosť ovplyvňovať konanie iných. </w:t>
      </w:r>
      <w:r w:rsidRPr="00615DDF">
        <w:rPr>
          <w:rFonts w:ascii="Times New Roman" w:eastAsia="Calibri" w:hAnsi="Times New Roman" w:cs="Times New Roman"/>
          <w:b/>
          <w:bCs/>
          <w:color w:val="000000" w:themeColor="text1"/>
          <w:lang w:val="sk-SK"/>
        </w:rPr>
        <w:t>PRÁVOMOC (authority)</w:t>
      </w:r>
      <w:r w:rsidRPr="00615DDF">
        <w:rPr>
          <w:rFonts w:ascii="Times New Roman" w:eastAsia="Calibri" w:hAnsi="Times New Roman" w:cs="Times New Roman"/>
          <w:color w:val="000000" w:themeColor="text1"/>
          <w:lang w:val="sk-SK"/>
        </w:rPr>
        <w:t xml:space="preserve"> je totožná s legitímnou mocou, teda so schopnosťou ovplyvňovať konanie iných na základe postavenia v hierarchii. </w:t>
      </w:r>
      <w:r w:rsidRPr="00615DDF">
        <w:rPr>
          <w:rFonts w:ascii="Times New Roman" w:eastAsia="Calibri" w:hAnsi="Times New Roman" w:cs="Times New Roman"/>
          <w:b/>
          <w:bCs/>
          <w:color w:val="000000" w:themeColor="text1"/>
          <w:lang w:val="sk-SK"/>
        </w:rPr>
        <w:t xml:space="preserve">AUTORITA </w:t>
      </w:r>
      <w:r w:rsidRPr="00615DDF">
        <w:rPr>
          <w:rFonts w:ascii="Times New Roman" w:eastAsia="Calibri" w:hAnsi="Times New Roman" w:cs="Times New Roman"/>
          <w:color w:val="000000" w:themeColor="text1"/>
          <w:lang w:val="sk-SK"/>
        </w:rPr>
        <w:t xml:space="preserve">je spojená s referenčnou mocou (autorita = osobnosť), prípadne s informačnou mocou (autorita = kapacita v obore). </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pStyle w:val="Heading1"/>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Formy a zdroje moci</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Moc sa na pracovisku uplatňuje v rôznych formách a vyplýva z rozličných zdrojov. Rozlišujeme moc:</w:t>
      </w:r>
    </w:p>
    <w:p w:rsidR="00C55BCC" w:rsidRPr="00615DDF" w:rsidRDefault="00C55BCC" w:rsidP="00615DDF">
      <w:pPr>
        <w:numPr>
          <w:ilvl w:val="0"/>
          <w:numId w:val="38"/>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iCs/>
          <w:color w:val="000000" w:themeColor="text1"/>
          <w:lang w:val="sk-SK"/>
        </w:rPr>
        <w:t>formálnu – pozičnú (pochádza z organizačných zdrojov):</w:t>
      </w:r>
      <w:r w:rsidRPr="00615DDF">
        <w:rPr>
          <w:rFonts w:ascii="Times New Roman" w:eastAsia="Calibri" w:hAnsi="Times New Roman" w:cs="Times New Roman"/>
          <w:color w:val="000000" w:themeColor="text1"/>
          <w:lang w:val="sk-SK"/>
        </w:rPr>
        <w:t xml:space="preserve"> je daná manažérovi v momente uvedenia do funkcie alebo získania určitého postavenia v spoločnosti. Tento typ moci je viazaný na postavenie, funkciu, nie je potrebná žiadna osobná vlastnosť, kvalifikácia ani osobná dokonalosť. Jediné, čo je potrebné, je  získať príslušnú funkciu. Aj napriek takýmto rizikám je formálna moc v organizácii potrebná. </w:t>
      </w:r>
    </w:p>
    <w:p w:rsidR="00C55BCC" w:rsidRPr="00615DDF" w:rsidRDefault="00C55BCC" w:rsidP="00615DDF">
      <w:pPr>
        <w:numPr>
          <w:ilvl w:val="0"/>
          <w:numId w:val="38"/>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iCs/>
          <w:color w:val="000000" w:themeColor="text1"/>
          <w:lang w:val="sk-SK"/>
        </w:rPr>
        <w:t xml:space="preserve">neformálnu – osobnú (pochádza z osobných zdrojov): </w:t>
      </w:r>
      <w:r w:rsidRPr="00615DDF">
        <w:rPr>
          <w:rFonts w:ascii="Times New Roman" w:eastAsia="Calibri" w:hAnsi="Times New Roman" w:cs="Times New Roman"/>
          <w:color w:val="000000" w:themeColor="text1"/>
          <w:lang w:val="sk-SK"/>
        </w:rPr>
        <w:t>je získaná na základe charakteristiky samotného človeka – vyplýva zo slobodného rozhodnutia ostatných rešpektovať daného človeka. V poslednom čase je dôraz kladený práve na neformálnu moc.</w:t>
      </w:r>
    </w:p>
    <w:p w:rsidR="00C55BCC" w:rsidRPr="00615DDF" w:rsidRDefault="00C55BCC" w:rsidP="00615DDF">
      <w:pPr>
        <w:pStyle w:val="BodyText"/>
        <w:spacing w:after="0"/>
        <w:jc w:val="both"/>
        <w:rPr>
          <w:color w:val="000000" w:themeColor="text1"/>
          <w:sz w:val="22"/>
          <w:szCs w:val="22"/>
        </w:rPr>
      </w:pPr>
      <w:r w:rsidRPr="00615DDF">
        <w:rPr>
          <w:color w:val="000000" w:themeColor="text1"/>
          <w:sz w:val="22"/>
          <w:szCs w:val="22"/>
        </w:rPr>
        <w:t xml:space="preserve">     Iným delením zdrojov moci v organizáci</w:t>
      </w:r>
      <w:r w:rsidR="00966E7E" w:rsidRPr="00615DDF">
        <w:rPr>
          <w:color w:val="000000" w:themeColor="text1"/>
          <w:sz w:val="22"/>
          <w:szCs w:val="22"/>
        </w:rPr>
        <w:t>i</w:t>
      </w:r>
      <w:r w:rsidRPr="00615DDF">
        <w:rPr>
          <w:color w:val="000000" w:themeColor="text1"/>
          <w:sz w:val="22"/>
          <w:szCs w:val="22"/>
        </w:rPr>
        <w:t xml:space="preserve"> je ich rozdelenie na interpersonálne a skupinové zdroje. Interpersonálna moc vyplýva z formálnych i neformálnych vzťahov jednotlivcov na pracovisku a z právomocí manažérov vo vzťahu k svojim podriadením. </w:t>
      </w:r>
    </w:p>
    <w:p w:rsidR="00C55BCC" w:rsidRPr="00615DDF" w:rsidRDefault="00C55BCC" w:rsidP="00615DDF">
      <w:pPr>
        <w:pStyle w:val="BodyText"/>
        <w:spacing w:after="0"/>
        <w:jc w:val="both"/>
        <w:rPr>
          <w:color w:val="000000" w:themeColor="text1"/>
          <w:sz w:val="22"/>
          <w:szCs w:val="22"/>
        </w:rPr>
      </w:pPr>
    </w:p>
    <w:p w:rsidR="00C55BCC" w:rsidRPr="00615DDF" w:rsidRDefault="00C55BCC" w:rsidP="00615DDF">
      <w:pPr>
        <w:pStyle w:val="Heading1"/>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Formálna moc</w:t>
      </w:r>
    </w:p>
    <w:p w:rsidR="00C55BCC" w:rsidRPr="00615DDF" w:rsidRDefault="00C55BCC" w:rsidP="00615DDF">
      <w:pPr>
        <w:numPr>
          <w:ilvl w:val="0"/>
          <w:numId w:val="3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bCs/>
          <w:color w:val="000000" w:themeColor="text1"/>
          <w:lang w:val="sk-SK"/>
        </w:rPr>
        <w:t xml:space="preserve">moc odmeňovať: </w:t>
      </w:r>
      <w:r w:rsidRPr="00615DDF">
        <w:rPr>
          <w:rFonts w:ascii="Times New Roman" w:eastAsia="Calibri" w:hAnsi="Times New Roman" w:cs="Times New Roman"/>
          <w:color w:val="000000" w:themeColor="text1"/>
          <w:lang w:val="sk-SK"/>
        </w:rPr>
        <w:t xml:space="preserve">manažér má schopnosť ovplyvňovať správanie sa jednotlivca prostredníctvom sľúbenej odmeny – akým spôsobom bude zamestnanec odmenený a forma jeho odmeny; priamo súvisí s motivačnou teóriou posilnenia, kedy odmena evokuje opakovanie žiadaného správania sa. </w:t>
      </w:r>
    </w:p>
    <w:p w:rsidR="00C55BCC" w:rsidRPr="00615DDF" w:rsidRDefault="00C55BCC" w:rsidP="00615DDF">
      <w:pPr>
        <w:numPr>
          <w:ilvl w:val="0"/>
          <w:numId w:val="3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bCs/>
          <w:color w:val="000000" w:themeColor="text1"/>
          <w:lang w:val="sk-SK"/>
        </w:rPr>
        <w:t>moc trestať:</w:t>
      </w:r>
      <w:r w:rsidRPr="00615DDF">
        <w:rPr>
          <w:rFonts w:ascii="Times New Roman" w:eastAsia="Calibri" w:hAnsi="Times New Roman" w:cs="Times New Roman"/>
          <w:color w:val="000000" w:themeColor="text1"/>
          <w:lang w:val="sk-SK"/>
        </w:rPr>
        <w:t xml:space="preserve"> manažér má možnosť ovplyvniť správanie sa jednotlivca prostredníctvom hrozby trestov v prípade nesplnenia úlohy – je postavená na strachu jednotlivca pred trestom. </w:t>
      </w:r>
    </w:p>
    <w:p w:rsidR="00C55BCC" w:rsidRPr="00615DDF" w:rsidRDefault="00C55BCC" w:rsidP="00615DDF">
      <w:pPr>
        <w:numPr>
          <w:ilvl w:val="0"/>
          <w:numId w:val="3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bCs/>
          <w:color w:val="000000" w:themeColor="text1"/>
          <w:lang w:val="sk-SK"/>
        </w:rPr>
        <w:t>legitímna moc:</w:t>
      </w:r>
      <w:r w:rsidRPr="00615DDF">
        <w:rPr>
          <w:rFonts w:ascii="Times New Roman" w:eastAsia="Calibri" w:hAnsi="Times New Roman" w:cs="Times New Roman"/>
          <w:color w:val="000000" w:themeColor="text1"/>
          <w:lang w:val="sk-SK"/>
        </w:rPr>
        <w:t xml:space="preserve"> moc vyplývajúca z pozície jednotlivca v organizačnej štruktúre. Hovoríme o nej vtedy, keď podriadený akceptuje fakt, že nadriadený má právo zadávať príkazy a pracovné úlohy.</w:t>
      </w:r>
    </w:p>
    <w:p w:rsidR="00506A5B" w:rsidRPr="00615DDF" w:rsidRDefault="00506A5B"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pStyle w:val="Heading1"/>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Neformálna moc</w:t>
      </w:r>
    </w:p>
    <w:p w:rsidR="00C55BCC" w:rsidRPr="00615DDF" w:rsidRDefault="00C55BCC" w:rsidP="00615DDF">
      <w:pPr>
        <w:numPr>
          <w:ilvl w:val="0"/>
          <w:numId w:val="4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bCs/>
          <w:color w:val="000000" w:themeColor="text1"/>
          <w:lang w:val="sk-SK"/>
        </w:rPr>
        <w:t>expertná moc:</w:t>
      </w:r>
      <w:r w:rsidRPr="00615DDF">
        <w:rPr>
          <w:rFonts w:ascii="Times New Roman" w:eastAsia="Calibri" w:hAnsi="Times New Roman" w:cs="Times New Roman"/>
          <w:color w:val="000000" w:themeColor="text1"/>
          <w:lang w:val="sk-SK"/>
        </w:rPr>
        <w:t xml:space="preserve"> je založená na odbornosti, skúsenostiach a do istej miery jedinečnosti zamestnanca. Je teda možné, že zamestnanec na nízkej pozícii môže mať väčšiu expertnú moc ako riadiaci pracovník, ktorý je v hierarchii vyššie – ide o moc vyplývajúcu z vedomostí. </w:t>
      </w:r>
    </w:p>
    <w:p w:rsidR="00C55BCC" w:rsidRPr="00615DDF" w:rsidRDefault="00C55BCC" w:rsidP="00615DDF">
      <w:pPr>
        <w:numPr>
          <w:ilvl w:val="0"/>
          <w:numId w:val="4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bCs/>
          <w:color w:val="000000" w:themeColor="text1"/>
          <w:lang w:val="sk-SK"/>
        </w:rPr>
        <w:t>referenčná moc:</w:t>
      </w:r>
      <w:r w:rsidRPr="00615DDF">
        <w:rPr>
          <w:rFonts w:ascii="Times New Roman" w:eastAsia="Calibri" w:hAnsi="Times New Roman" w:cs="Times New Roman"/>
          <w:color w:val="000000" w:themeColor="text1"/>
          <w:lang w:val="sk-SK"/>
        </w:rPr>
        <w:t xml:space="preserve"> vyplýva zo sympatií či antipatií k danej osobe. Často ide o ľudí, ktorí ovplyvňujú mienku v organizáci</w:t>
      </w:r>
      <w:r w:rsidR="00966E7E" w:rsidRPr="00615DDF">
        <w:rPr>
          <w:rFonts w:ascii="Times New Roman" w:eastAsia="Calibri" w:hAnsi="Times New Roman" w:cs="Times New Roman"/>
          <w:color w:val="000000" w:themeColor="text1"/>
          <w:lang w:val="sk-SK"/>
        </w:rPr>
        <w:t>i</w:t>
      </w:r>
      <w:r w:rsidRPr="00615DDF">
        <w:rPr>
          <w:rFonts w:ascii="Times New Roman" w:eastAsia="Calibri" w:hAnsi="Times New Roman" w:cs="Times New Roman"/>
          <w:color w:val="000000" w:themeColor="text1"/>
          <w:lang w:val="sk-SK"/>
        </w:rPr>
        <w:t xml:space="preserve">, a s ktorými sa iní radi často stotožňujú. Môžu svojim názorom, postojom a komunikáciou ovplyvniť dianie v organizácií, nemusí ísť pritom o vzťah nadriadeného s podriadeným. </w:t>
      </w:r>
    </w:p>
    <w:p w:rsidR="00C55BCC" w:rsidRPr="00615DDF" w:rsidRDefault="00C55BCC" w:rsidP="00615DDF">
      <w:pPr>
        <w:numPr>
          <w:ilvl w:val="0"/>
          <w:numId w:val="4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bCs/>
          <w:color w:val="000000" w:themeColor="text1"/>
          <w:lang w:val="sk-SK"/>
        </w:rPr>
        <w:t>charizmatická moc:</w:t>
      </w:r>
      <w:r w:rsidRPr="00615DDF">
        <w:rPr>
          <w:rFonts w:ascii="Times New Roman" w:eastAsia="Calibri" w:hAnsi="Times New Roman" w:cs="Times New Roman"/>
          <w:color w:val="000000" w:themeColor="text1"/>
          <w:lang w:val="sk-SK"/>
        </w:rPr>
        <w:t xml:space="preserve"> špecifický prípad referenčnej moci – vyplýva zo sily osobnosti, osobného čara, schopnosti presvedčovať ľudí. </w:t>
      </w:r>
    </w:p>
    <w:p w:rsidR="00C55BCC" w:rsidRPr="00615DDF" w:rsidRDefault="00C55BCC" w:rsidP="00615DDF">
      <w:pPr>
        <w:numPr>
          <w:ilvl w:val="0"/>
          <w:numId w:val="40"/>
        </w:numPr>
        <w:spacing w:after="0" w:line="240" w:lineRule="auto"/>
        <w:jc w:val="both"/>
        <w:rPr>
          <w:rFonts w:ascii="Times New Roman" w:eastAsia="Calibri" w:hAnsi="Times New Roman" w:cs="Times New Roman"/>
          <w:b/>
          <w:bCs/>
          <w:color w:val="000000" w:themeColor="text1"/>
          <w:lang w:val="sk-SK"/>
        </w:rPr>
      </w:pPr>
      <w:r w:rsidRPr="00615DDF">
        <w:rPr>
          <w:rFonts w:ascii="Times New Roman" w:eastAsia="Calibri" w:hAnsi="Times New Roman" w:cs="Times New Roman"/>
          <w:b/>
          <w:bCs/>
          <w:color w:val="000000" w:themeColor="text1"/>
          <w:lang w:val="sk-SK"/>
        </w:rPr>
        <w:lastRenderedPageBreak/>
        <w:t>informačná moc:</w:t>
      </w:r>
      <w:r w:rsidRPr="00615DDF">
        <w:rPr>
          <w:rFonts w:ascii="Times New Roman" w:eastAsia="Calibri" w:hAnsi="Times New Roman" w:cs="Times New Roman"/>
          <w:color w:val="000000" w:themeColor="text1"/>
          <w:lang w:val="sk-SK"/>
        </w:rPr>
        <w:t xml:space="preserve"> založená na poznaní informácii, ktoré nie sú verejné alebo sa len v budúcnosti stanú verejnými. Keďže riadiaci pracovník, ktorý má informačnú moc je vo výhode, tento zdroj moci by sa preto tiež dal zaradiť medzi </w:t>
      </w:r>
      <w:r w:rsidRPr="00615DDF">
        <w:rPr>
          <w:rFonts w:ascii="Times New Roman" w:eastAsia="Calibri" w:hAnsi="Times New Roman" w:cs="Times New Roman"/>
          <w:b/>
          <w:bCs/>
          <w:color w:val="000000" w:themeColor="text1"/>
          <w:lang w:val="sk-SK"/>
        </w:rPr>
        <w:t xml:space="preserve">formálne zdroje moci. </w:t>
      </w:r>
    </w:p>
    <w:p w:rsidR="00C55BCC" w:rsidRPr="00615DDF" w:rsidRDefault="00C55BCC" w:rsidP="00615DDF">
      <w:pPr>
        <w:spacing w:after="0" w:line="240" w:lineRule="auto"/>
        <w:jc w:val="both"/>
        <w:rPr>
          <w:rFonts w:ascii="Times New Roman" w:eastAsia="Calibri" w:hAnsi="Times New Roman" w:cs="Times New Roman"/>
          <w:b/>
          <w:bCs/>
          <w:color w:val="000000" w:themeColor="text1"/>
          <w:lang w:val="sk-SK"/>
        </w:rPr>
      </w:pPr>
    </w:p>
    <w:p w:rsidR="00C55BCC" w:rsidRPr="00615DDF" w:rsidRDefault="00C55BCC" w:rsidP="00615DDF">
      <w:pPr>
        <w:pStyle w:val="BodyText"/>
        <w:spacing w:after="0"/>
        <w:jc w:val="both"/>
        <w:rPr>
          <w:color w:val="000000" w:themeColor="text1"/>
          <w:sz w:val="22"/>
          <w:szCs w:val="22"/>
        </w:rPr>
      </w:pPr>
      <w:r w:rsidRPr="00615DDF">
        <w:rPr>
          <w:color w:val="000000" w:themeColor="text1"/>
          <w:sz w:val="22"/>
          <w:szCs w:val="22"/>
        </w:rPr>
        <w:t xml:space="preserve">     Podľa výskumov majú moc trestať a moc odmeňovať podobné účinky a vedú k poslušnosti (compliance). Časté používanie však môže vyústiť do stavu, kedy bez prítomnosti manažéra na pracovisku a jeho kontroly nebudú zamestnanci samostatne pracovať. </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Legitímna moc, moc odmeňovať a moc trestať sú zdroje moci, ktoré sú najčastejšie používané manažérmi.  </w:t>
      </w:r>
    </w:p>
    <w:p w:rsidR="00C55BCC" w:rsidRPr="00615DDF" w:rsidRDefault="00C55BCC" w:rsidP="00615DDF">
      <w:pPr>
        <w:pStyle w:val="BodyText"/>
        <w:spacing w:after="0"/>
        <w:jc w:val="both"/>
        <w:rPr>
          <w:color w:val="000000" w:themeColor="text1"/>
          <w:sz w:val="22"/>
          <w:szCs w:val="22"/>
        </w:rPr>
      </w:pPr>
      <w:r w:rsidRPr="00615DDF">
        <w:rPr>
          <w:color w:val="000000" w:themeColor="text1"/>
          <w:sz w:val="22"/>
          <w:szCs w:val="22"/>
        </w:rPr>
        <w:t xml:space="preserve">     Referenčná moc (založená na sympatiách) je spolu s expertnou mocou považovaná za moc budúcnosti. Manažéri by mali preto podporovať rozvoj expertnej moci, prostredníctvom vzdelávania a rozvoja zamestnancov. </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Yulk a Falbe rozdeľujú formy moci na dve veľké skupiny – </w:t>
      </w:r>
      <w:r w:rsidRPr="00615DDF">
        <w:rPr>
          <w:rFonts w:ascii="Times New Roman" w:eastAsia="Calibri" w:hAnsi="Times New Roman" w:cs="Times New Roman"/>
          <w:b/>
          <w:bCs/>
          <w:color w:val="000000" w:themeColor="text1"/>
          <w:lang w:val="sk-SK"/>
        </w:rPr>
        <w:t>pozičnú moc</w:t>
      </w:r>
      <w:r w:rsidRPr="00615DDF">
        <w:rPr>
          <w:rFonts w:ascii="Times New Roman" w:eastAsia="Calibri" w:hAnsi="Times New Roman" w:cs="Times New Roman"/>
          <w:color w:val="000000" w:themeColor="text1"/>
          <w:lang w:val="sk-SK"/>
        </w:rPr>
        <w:t xml:space="preserve"> (legitímna, odmeňovacia, moc trestať a informačná moc ) a na </w:t>
      </w:r>
      <w:r w:rsidRPr="00615DDF">
        <w:rPr>
          <w:rFonts w:ascii="Times New Roman" w:eastAsia="Calibri" w:hAnsi="Times New Roman" w:cs="Times New Roman"/>
          <w:b/>
          <w:bCs/>
          <w:color w:val="000000" w:themeColor="text1"/>
          <w:lang w:val="sk-SK"/>
        </w:rPr>
        <w:t>osobnú moc</w:t>
      </w:r>
      <w:r w:rsidRPr="00615DDF">
        <w:rPr>
          <w:rFonts w:ascii="Times New Roman" w:eastAsia="Calibri" w:hAnsi="Times New Roman" w:cs="Times New Roman"/>
          <w:color w:val="000000" w:themeColor="text1"/>
          <w:lang w:val="sk-SK"/>
        </w:rPr>
        <w:t xml:space="preserve"> (expertná referenčná, presvedčovacia a charizmatická moc). Moc presvedčovať súvisí so schopnosťou jednotlivca použiť fakty a logické vysvetlenia na presvedčivé zobrazenie a podanie informácie.</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b/>
          <w:bCs/>
          <w:color w:val="000000" w:themeColor="text1"/>
          <w:lang w:val="sk-SK"/>
        </w:rPr>
        <w:t>Skupiny alebo pracovné tímy</w:t>
      </w:r>
      <w:r w:rsidRPr="00615DDF">
        <w:rPr>
          <w:rFonts w:ascii="Times New Roman" w:eastAsia="Calibri" w:hAnsi="Times New Roman" w:cs="Times New Roman"/>
          <w:color w:val="000000" w:themeColor="text1"/>
          <w:lang w:val="sk-SK"/>
        </w:rPr>
        <w:t xml:space="preserve"> (najčastejšie oddelenia) majú v organizáciách rôzne druhy moci. Jedným zo zdrojov je ich </w:t>
      </w:r>
      <w:r w:rsidRPr="00615DDF">
        <w:rPr>
          <w:rFonts w:ascii="Times New Roman" w:eastAsia="Calibri" w:hAnsi="Times New Roman" w:cs="Times New Roman"/>
          <w:b/>
          <w:bCs/>
          <w:color w:val="000000" w:themeColor="text1"/>
          <w:lang w:val="sk-SK"/>
        </w:rPr>
        <w:t>kontrola nad kritickými zdrojmi</w:t>
      </w:r>
      <w:r w:rsidRPr="00615DDF">
        <w:rPr>
          <w:rFonts w:ascii="Times New Roman" w:eastAsia="Calibri" w:hAnsi="Times New Roman" w:cs="Times New Roman"/>
          <w:color w:val="000000" w:themeColor="text1"/>
          <w:lang w:val="sk-SK"/>
        </w:rPr>
        <w:t xml:space="preserve">. Ak má jedna skupina prístup ku zdrojom (finančným, materiálnym, informačným) – má moc nad ostatnými skupinami a tým má možnosť ich ovplyvňovať. Ďalším skupinovým zdrojom moci je prepojenosť a vzájomná podmienenosť pracovných úloh a činností medzi jednotlivými skupinami. Rozlišujeme tu 3 faktory, ktoré vplývajúce na ich moc: </w:t>
      </w:r>
    </w:p>
    <w:p w:rsidR="00C55BCC" w:rsidRPr="00615DDF" w:rsidRDefault="00C55BCC" w:rsidP="00615DDF">
      <w:pPr>
        <w:numPr>
          <w:ilvl w:val="0"/>
          <w:numId w:val="41"/>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moc vyplývajúca zo schopnosti skupiny pomôcť iným skupinám v prípade neistoty (právne a legislatívne oddelenia)</w:t>
      </w:r>
    </w:p>
    <w:p w:rsidR="00C55BCC" w:rsidRPr="00615DDF" w:rsidRDefault="00C55BCC" w:rsidP="00615DDF">
      <w:pPr>
        <w:numPr>
          <w:ilvl w:val="0"/>
          <w:numId w:val="41"/>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moc vyplývajúca zo stupňa centralizácie (ak je od činnosti jedného oddelenia závislé celkové hodnotenie výsledkov organizácie)</w:t>
      </w:r>
    </w:p>
    <w:p w:rsidR="00C55BCC" w:rsidRPr="00615DDF" w:rsidRDefault="00C55BCC" w:rsidP="00615DDF">
      <w:pPr>
        <w:numPr>
          <w:ilvl w:val="0"/>
          <w:numId w:val="41"/>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moc vyplývajúca z nenanhraditeľnosti jednej skupiny/oddelenia v organizácii (skupina spravujúca informačný systém)</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pStyle w:val="Heading1"/>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Využitie moci v manažérskej praxi</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Druh moci, ktorý sa manažér rozhodne využiť, závisí od mnohých faktorov:</w:t>
      </w:r>
    </w:p>
    <w:p w:rsidR="00C55BCC" w:rsidRPr="00615DDF" w:rsidRDefault="00C55BCC" w:rsidP="00615DDF">
      <w:pPr>
        <w:numPr>
          <w:ilvl w:val="0"/>
          <w:numId w:val="42"/>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situácia, v ktorej sa manažér nachádza a jeho vzťah voči objektu použitia moci</w:t>
      </w:r>
    </w:p>
    <w:p w:rsidR="00C55BCC" w:rsidRPr="00615DDF" w:rsidRDefault="00C55BCC" w:rsidP="00615DDF">
      <w:pPr>
        <w:numPr>
          <w:ilvl w:val="0"/>
          <w:numId w:val="42"/>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predpokladaná reakcia partnera založená na predchádzajúcich skúsenostiach</w:t>
      </w:r>
    </w:p>
    <w:p w:rsidR="00C55BCC" w:rsidRPr="00615DDF" w:rsidRDefault="00C55BCC" w:rsidP="00615DDF">
      <w:pPr>
        <w:numPr>
          <w:ilvl w:val="0"/>
          <w:numId w:val="42"/>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organizačná kultúra spoločnosti</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b/>
          <w:bCs/>
          <w:color w:val="000000" w:themeColor="text1"/>
          <w:lang w:val="sk-SK"/>
        </w:rPr>
        <w:t>Osobným</w:t>
      </w:r>
      <w:r w:rsidRPr="00615DDF">
        <w:rPr>
          <w:rFonts w:ascii="Times New Roman" w:eastAsia="Calibri" w:hAnsi="Times New Roman" w:cs="Times New Roman"/>
          <w:color w:val="000000" w:themeColor="text1"/>
          <w:lang w:val="sk-SK"/>
        </w:rPr>
        <w:t xml:space="preserve"> (!!!nie osobitným!!!) </w:t>
      </w:r>
      <w:r w:rsidRPr="00615DDF">
        <w:rPr>
          <w:rFonts w:ascii="Times New Roman" w:eastAsia="Calibri" w:hAnsi="Times New Roman" w:cs="Times New Roman"/>
          <w:b/>
          <w:bCs/>
          <w:color w:val="000000" w:themeColor="text1"/>
          <w:lang w:val="sk-SK"/>
        </w:rPr>
        <w:t>prístupom</w:t>
      </w:r>
      <w:r w:rsidRPr="00615DDF">
        <w:rPr>
          <w:rFonts w:ascii="Times New Roman" w:eastAsia="Calibri" w:hAnsi="Times New Roman" w:cs="Times New Roman"/>
          <w:color w:val="000000" w:themeColor="text1"/>
          <w:lang w:val="sk-SK"/>
        </w:rPr>
        <w:t xml:space="preserve"> k moci sa zaoberá </w:t>
      </w:r>
      <w:r w:rsidRPr="00615DDF">
        <w:rPr>
          <w:rFonts w:ascii="Times New Roman" w:eastAsia="Calibri" w:hAnsi="Times New Roman" w:cs="Times New Roman"/>
          <w:b/>
          <w:bCs/>
          <w:color w:val="000000" w:themeColor="text1"/>
          <w:lang w:val="sk-SK"/>
        </w:rPr>
        <w:t>organizačná politika</w:t>
      </w:r>
      <w:r w:rsidRPr="00615DDF">
        <w:rPr>
          <w:rFonts w:ascii="Times New Roman" w:eastAsia="Calibri" w:hAnsi="Times New Roman" w:cs="Times New Roman"/>
          <w:color w:val="000000" w:themeColor="text1"/>
          <w:lang w:val="sk-SK"/>
        </w:rPr>
        <w:t xml:space="preserve">. Ide o snahy manažéra o získanie väčšieho vplyvu a zahŕňa činnosti a aktivity, ktoré nie sú v rámci organizácie oficiálne sankcionované alebo odmeňované, a jednotlivci ich používajú na dosiahnutie osobných cieľov. </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Organizačná politika teda na rozdiel od uplatnenia princípov moci v organizácií, stavia osobné ciele nad ciele organizačné. </w:t>
      </w:r>
    </w:p>
    <w:p w:rsidR="00C55BCC" w:rsidRPr="00615DDF" w:rsidRDefault="00C55BCC"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Ako rozpoznáme, kedy sa jedná o uplatnenie moci a kedy o „politické“ správanie sa? Najčastejšie používanými praktikami sú:</w:t>
      </w:r>
    </w:p>
    <w:p w:rsidR="00C55BCC" w:rsidRPr="00615DDF" w:rsidRDefault="00C55BCC" w:rsidP="00615DDF">
      <w:pPr>
        <w:numPr>
          <w:ilvl w:val="0"/>
          <w:numId w:val="43"/>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bCs/>
          <w:color w:val="000000" w:themeColor="text1"/>
          <w:lang w:val="sk-SK"/>
        </w:rPr>
        <w:t>Kontrola prístupu k informáciám:</w:t>
      </w:r>
      <w:r w:rsidRPr="00615DDF">
        <w:rPr>
          <w:rFonts w:ascii="Times New Roman" w:eastAsia="Calibri" w:hAnsi="Times New Roman" w:cs="Times New Roman"/>
          <w:color w:val="000000" w:themeColor="text1"/>
          <w:lang w:val="sk-SK"/>
        </w:rPr>
        <w:t xml:space="preserve"> napr. zadržiavanie informácií, ktoré by dotyčného zobrazovali v negatívnom svetle (negatívne výsledky predaja v prípade vedúceho oddelenia predaja), vyhýbanie sa osobám, ktoré by mohli negatívne informácie požadovať, ohurovanie ostatných nerelevantnými, ale pozitívnymi informáciám,....</w:t>
      </w:r>
    </w:p>
    <w:p w:rsidR="00C55BCC" w:rsidRPr="00615DDF" w:rsidRDefault="00C55BCC" w:rsidP="00615DDF">
      <w:pPr>
        <w:numPr>
          <w:ilvl w:val="0"/>
          <w:numId w:val="43"/>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bCs/>
          <w:color w:val="000000" w:themeColor="text1"/>
          <w:lang w:val="sk-SK"/>
        </w:rPr>
        <w:t>Vytváranie pozitívneho imidžu:</w:t>
      </w:r>
      <w:r w:rsidRPr="00615DDF">
        <w:rPr>
          <w:rFonts w:ascii="Times New Roman" w:eastAsia="Calibri" w:hAnsi="Times New Roman" w:cs="Times New Roman"/>
          <w:color w:val="000000" w:themeColor="text1"/>
          <w:lang w:val="sk-SK"/>
        </w:rPr>
        <w:t xml:space="preserve"> ľudia, ktorí sa snažia v organizácií o vplyv často vytvárajú pozitívny imidž – privlastňovanie si úspechov iných, upriamovanie pozornosti na svoje vlastné úspechy; Ferris a King ich nazývajú organizačnými chameleónmi.</w:t>
      </w:r>
    </w:p>
    <w:p w:rsidR="00C55BCC" w:rsidRPr="00615DDF" w:rsidRDefault="00C55BCC" w:rsidP="00615DDF">
      <w:pPr>
        <w:numPr>
          <w:ilvl w:val="0"/>
          <w:numId w:val="43"/>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bCs/>
          <w:color w:val="000000" w:themeColor="text1"/>
          <w:lang w:val="sk-SK"/>
        </w:rPr>
        <w:t>Získavanie podpory:</w:t>
      </w:r>
      <w:r w:rsidRPr="00615DDF">
        <w:rPr>
          <w:rFonts w:ascii="Times New Roman" w:eastAsia="Calibri" w:hAnsi="Times New Roman" w:cs="Times New Roman"/>
          <w:color w:val="000000" w:themeColor="text1"/>
          <w:lang w:val="sk-SK"/>
        </w:rPr>
        <w:t xml:space="preserve"> klasikou je lobovanie, vykonávanie „priateľských služieb“ v očakávaní odplaty,....</w:t>
      </w:r>
    </w:p>
    <w:p w:rsidR="00C55BCC" w:rsidRPr="00615DDF" w:rsidRDefault="00C55BCC" w:rsidP="00615DDF">
      <w:pPr>
        <w:numPr>
          <w:ilvl w:val="0"/>
          <w:numId w:val="43"/>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bCs/>
          <w:color w:val="000000" w:themeColor="text1"/>
          <w:lang w:val="sk-SK"/>
        </w:rPr>
        <w:t>Obviňovanie a napádanie:</w:t>
      </w:r>
      <w:r w:rsidRPr="00615DDF">
        <w:rPr>
          <w:rFonts w:ascii="Times New Roman" w:eastAsia="Calibri" w:hAnsi="Times New Roman" w:cs="Times New Roman"/>
          <w:color w:val="000000" w:themeColor="text1"/>
          <w:lang w:val="sk-SK"/>
        </w:rPr>
        <w:t xml:space="preserve"> za vlastné neúspechy obviňovať iných a hľadanie obetného baránka, u nás je veľmi obľúbená veta: „spravila sa chyba“.</w:t>
      </w:r>
    </w:p>
    <w:p w:rsidR="00C55BCC" w:rsidRPr="00615DDF" w:rsidRDefault="00C55BCC" w:rsidP="00615DDF">
      <w:pPr>
        <w:numPr>
          <w:ilvl w:val="0"/>
          <w:numId w:val="43"/>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bCs/>
          <w:color w:val="000000" w:themeColor="text1"/>
          <w:lang w:val="sk-SK"/>
        </w:rPr>
        <w:t>Formovanie koalícií:</w:t>
      </w:r>
      <w:r w:rsidRPr="00615DDF">
        <w:rPr>
          <w:rFonts w:ascii="Times New Roman" w:eastAsia="Calibri" w:hAnsi="Times New Roman" w:cs="Times New Roman"/>
          <w:color w:val="000000" w:themeColor="text1"/>
          <w:lang w:val="sk-SK"/>
        </w:rPr>
        <w:t xml:space="preserve"> skupiny ľudí, ktorí spolu držia v záujme dosiahnutia spoločného cieľa. Vytváranie koalícií je jedn</w:t>
      </w:r>
      <w:r w:rsidR="00966E7E" w:rsidRPr="00615DDF">
        <w:rPr>
          <w:rFonts w:ascii="Times New Roman" w:eastAsia="Calibri" w:hAnsi="Times New Roman" w:cs="Times New Roman"/>
          <w:color w:val="000000" w:themeColor="text1"/>
          <w:lang w:val="sk-SK"/>
        </w:rPr>
        <w:t>ým</w:t>
      </w:r>
      <w:r w:rsidRPr="00615DDF">
        <w:rPr>
          <w:rFonts w:ascii="Times New Roman" w:eastAsia="Calibri" w:hAnsi="Times New Roman" w:cs="Times New Roman"/>
          <w:color w:val="000000" w:themeColor="text1"/>
          <w:lang w:val="sk-SK"/>
        </w:rPr>
        <w:t xml:space="preserve"> z najefektívnejších spôsobov ako získať v organizáci</w:t>
      </w:r>
      <w:r w:rsidR="00966E7E" w:rsidRPr="00615DDF">
        <w:rPr>
          <w:rFonts w:ascii="Times New Roman" w:eastAsia="Calibri" w:hAnsi="Times New Roman" w:cs="Times New Roman"/>
          <w:color w:val="000000" w:themeColor="text1"/>
          <w:lang w:val="sk-SK"/>
        </w:rPr>
        <w:t>i</w:t>
      </w:r>
      <w:r w:rsidRPr="00615DDF">
        <w:rPr>
          <w:rFonts w:ascii="Times New Roman" w:eastAsia="Calibri" w:hAnsi="Times New Roman" w:cs="Times New Roman"/>
          <w:color w:val="000000" w:themeColor="text1"/>
          <w:lang w:val="sk-SK"/>
        </w:rPr>
        <w:t xml:space="preserve"> moc. </w:t>
      </w:r>
    </w:p>
    <w:p w:rsidR="00C55BCC" w:rsidRDefault="00C55BCC" w:rsidP="00615DDF">
      <w:pPr>
        <w:pStyle w:val="NoSpacing"/>
        <w:jc w:val="both"/>
        <w:rPr>
          <w:rFonts w:ascii="Times New Roman" w:hAnsi="Times New Roman" w:cs="Times New Roman"/>
          <w:color w:val="000000" w:themeColor="text1"/>
          <w:lang w:val="sk-SK"/>
        </w:rPr>
      </w:pPr>
    </w:p>
    <w:p w:rsidR="00506A5B" w:rsidRDefault="00506A5B" w:rsidP="00615DDF">
      <w:pPr>
        <w:pStyle w:val="NoSpacing"/>
        <w:jc w:val="both"/>
        <w:rPr>
          <w:rFonts w:ascii="Times New Roman" w:hAnsi="Times New Roman" w:cs="Times New Roman"/>
          <w:color w:val="000000" w:themeColor="text1"/>
          <w:lang w:val="sk-SK"/>
        </w:rPr>
      </w:pPr>
    </w:p>
    <w:p w:rsidR="00506A5B" w:rsidRDefault="00506A5B" w:rsidP="00615DDF">
      <w:pPr>
        <w:pStyle w:val="NoSpacing"/>
        <w:jc w:val="both"/>
        <w:rPr>
          <w:rFonts w:ascii="Times New Roman" w:hAnsi="Times New Roman" w:cs="Times New Roman"/>
          <w:color w:val="000000" w:themeColor="text1"/>
          <w:lang w:val="sk-SK"/>
        </w:rPr>
      </w:pPr>
    </w:p>
    <w:p w:rsidR="00506A5B" w:rsidRDefault="00506A5B" w:rsidP="00615DDF">
      <w:pPr>
        <w:pStyle w:val="NoSpacing"/>
        <w:jc w:val="both"/>
        <w:rPr>
          <w:rFonts w:ascii="Times New Roman" w:hAnsi="Times New Roman" w:cs="Times New Roman"/>
          <w:color w:val="000000" w:themeColor="text1"/>
          <w:lang w:val="sk-SK"/>
        </w:rPr>
      </w:pPr>
    </w:p>
    <w:p w:rsidR="00506A5B" w:rsidRPr="00615DDF" w:rsidRDefault="00506A5B" w:rsidP="00615DDF">
      <w:pPr>
        <w:pStyle w:val="NoSpacing"/>
        <w:jc w:val="both"/>
        <w:rPr>
          <w:rFonts w:ascii="Times New Roman" w:hAnsi="Times New Roman" w:cs="Times New Roman"/>
          <w:color w:val="000000" w:themeColor="text1"/>
          <w:lang w:val="sk-SK"/>
        </w:rPr>
      </w:pPr>
    </w:p>
    <w:p w:rsidR="00CE4152" w:rsidRPr="00615DDF" w:rsidRDefault="00D16023" w:rsidP="00E76D6D">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lastRenderedPageBreak/>
        <w:t xml:space="preserve">Vedenie </w:t>
      </w:r>
      <w:r w:rsidR="00F06D15" w:rsidRPr="00615DDF">
        <w:rPr>
          <w:rFonts w:ascii="Times New Roman" w:hAnsi="Times New Roman" w:cs="Times New Roman"/>
          <w:b/>
          <w:color w:val="000000" w:themeColor="text1"/>
          <w:lang w:val="sk-SK"/>
        </w:rPr>
        <w:t>ľ</w:t>
      </w:r>
      <w:r w:rsidRPr="00615DDF">
        <w:rPr>
          <w:rFonts w:ascii="Times New Roman" w:hAnsi="Times New Roman" w:cs="Times New Roman"/>
          <w:b/>
          <w:color w:val="000000" w:themeColor="text1"/>
          <w:lang w:val="sk-SK"/>
        </w:rPr>
        <w:t>udí (Leadership) I.</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Charakteristiky  behaviorálneho prístupu  k vedeniu </w:t>
      </w:r>
      <w:r w:rsidR="00F06D15" w:rsidRPr="00615DDF">
        <w:rPr>
          <w:rFonts w:ascii="Times New Roman" w:hAnsi="Times New Roman" w:cs="Times New Roman"/>
          <w:color w:val="000000" w:themeColor="text1"/>
          <w:lang w:val="sk-SK"/>
        </w:rPr>
        <w:t>ľ</w:t>
      </w:r>
      <w:r w:rsidRPr="00615DDF">
        <w:rPr>
          <w:rFonts w:ascii="Times New Roman" w:hAnsi="Times New Roman" w:cs="Times New Roman"/>
          <w:color w:val="000000" w:themeColor="text1"/>
          <w:lang w:val="sk-SK"/>
        </w:rPr>
        <w:t>udí a i</w:t>
      </w:r>
      <w:r w:rsidR="00F06D15" w:rsidRPr="00615DDF">
        <w:rPr>
          <w:rFonts w:ascii="Times New Roman" w:hAnsi="Times New Roman" w:cs="Times New Roman"/>
          <w:color w:val="000000" w:themeColor="text1"/>
          <w:lang w:val="sk-SK"/>
        </w:rPr>
        <w:t>ch uplatnenie v práci manažéra.</w:t>
      </w:r>
    </w:p>
    <w:p w:rsidR="00CE4152" w:rsidRPr="00615DDF" w:rsidRDefault="00CE4152" w:rsidP="00615DDF">
      <w:pPr>
        <w:pStyle w:val="NoSpacing"/>
        <w:jc w:val="both"/>
        <w:rPr>
          <w:rFonts w:ascii="Times New Roman" w:hAnsi="Times New Roman" w:cs="Times New Roman"/>
          <w:color w:val="000000" w:themeColor="text1"/>
          <w:lang w:val="sk-SK"/>
        </w:rPr>
      </w:pPr>
    </w:p>
    <w:p w:rsidR="00C55BCC" w:rsidRPr="00615DDF" w:rsidRDefault="00C55BCC" w:rsidP="00615DDF">
      <w:pPr>
        <w:pStyle w:val="BodyText"/>
        <w:spacing w:after="0"/>
        <w:jc w:val="both"/>
        <w:rPr>
          <w:color w:val="000000" w:themeColor="text1"/>
          <w:sz w:val="22"/>
          <w:szCs w:val="22"/>
        </w:rPr>
      </w:pPr>
      <w:r w:rsidRPr="00615DDF">
        <w:rPr>
          <w:b/>
          <w:bCs/>
          <w:i/>
          <w:iCs/>
          <w:color w:val="000000" w:themeColor="text1"/>
          <w:sz w:val="22"/>
          <w:szCs w:val="22"/>
        </w:rPr>
        <w:t>Vedenie ľudí</w:t>
      </w:r>
      <w:r w:rsidRPr="00615DDF">
        <w:rPr>
          <w:color w:val="000000" w:themeColor="text1"/>
          <w:sz w:val="22"/>
          <w:szCs w:val="22"/>
        </w:rPr>
        <w:t xml:space="preserve"> je interpersonálne ovplyvňovanie jednotlivcov a skupín, zmyslom ktorého je </w:t>
      </w:r>
      <w:r w:rsidRPr="00615DDF">
        <w:rPr>
          <w:b/>
          <w:bCs/>
          <w:i/>
          <w:iCs/>
          <w:color w:val="000000" w:themeColor="text1"/>
          <w:sz w:val="22"/>
          <w:szCs w:val="22"/>
        </w:rPr>
        <w:t xml:space="preserve">usmerniť </w:t>
      </w:r>
      <w:r w:rsidRPr="00615DDF">
        <w:rPr>
          <w:color w:val="000000" w:themeColor="text1"/>
          <w:sz w:val="22"/>
          <w:szCs w:val="22"/>
        </w:rPr>
        <w:t xml:space="preserve">ich </w:t>
      </w:r>
      <w:r w:rsidRPr="00615DDF">
        <w:rPr>
          <w:b/>
          <w:bCs/>
          <w:i/>
          <w:iCs/>
          <w:color w:val="000000" w:themeColor="text1"/>
          <w:sz w:val="22"/>
          <w:szCs w:val="22"/>
        </w:rPr>
        <w:t>konanie</w:t>
      </w:r>
      <w:r w:rsidRPr="00615DDF">
        <w:rPr>
          <w:color w:val="000000" w:themeColor="text1"/>
          <w:sz w:val="22"/>
          <w:szCs w:val="22"/>
        </w:rPr>
        <w:t xml:space="preserve"> tak, aby bolo </w:t>
      </w:r>
      <w:r w:rsidRPr="00615DDF">
        <w:rPr>
          <w:b/>
          <w:bCs/>
          <w:i/>
          <w:iCs/>
          <w:color w:val="000000" w:themeColor="text1"/>
          <w:sz w:val="22"/>
          <w:szCs w:val="22"/>
        </w:rPr>
        <w:t>v súlade s cieľom</w:t>
      </w:r>
      <w:r w:rsidRPr="00615DDF">
        <w:rPr>
          <w:color w:val="000000" w:themeColor="text1"/>
          <w:sz w:val="22"/>
          <w:szCs w:val="22"/>
        </w:rPr>
        <w:t xml:space="preserve">, ktorý stanovil ich leader. Vedenie ľudí je sociálne ovplyvňovanie iných ľudí. Vedenie je didaktické (v dobrovoľnom vzťahu musia byť minimálne dvaja ľudia – leader a jeho nasledovník). </w:t>
      </w:r>
    </w:p>
    <w:p w:rsidR="00C55BCC" w:rsidRPr="00615DDF" w:rsidRDefault="00C55BCC" w:rsidP="00615DDF">
      <w:pPr>
        <w:pStyle w:val="BodyText"/>
        <w:spacing w:after="0"/>
        <w:jc w:val="both"/>
        <w:rPr>
          <w:color w:val="000000" w:themeColor="text1"/>
          <w:sz w:val="22"/>
          <w:szCs w:val="22"/>
        </w:rPr>
      </w:pPr>
      <w:r w:rsidRPr="00615DDF">
        <w:rPr>
          <w:i/>
          <w:iCs/>
          <w:color w:val="000000" w:themeColor="text1"/>
          <w:sz w:val="22"/>
          <w:szCs w:val="22"/>
        </w:rPr>
        <w:t>Existujú dve základné formy leadership-u</w:t>
      </w:r>
      <w:r w:rsidRPr="00615DDF">
        <w:rPr>
          <w:color w:val="000000" w:themeColor="text1"/>
          <w:sz w:val="22"/>
          <w:szCs w:val="22"/>
        </w:rPr>
        <w:t xml:space="preserve">:  </w:t>
      </w:r>
    </w:p>
    <w:p w:rsidR="00C55BCC" w:rsidRPr="00615DDF" w:rsidRDefault="00C55BCC" w:rsidP="00615DDF">
      <w:pPr>
        <w:pStyle w:val="BodyText"/>
        <w:numPr>
          <w:ilvl w:val="0"/>
          <w:numId w:val="46"/>
        </w:numPr>
        <w:spacing w:after="0"/>
        <w:jc w:val="both"/>
        <w:rPr>
          <w:color w:val="000000" w:themeColor="text1"/>
          <w:sz w:val="22"/>
          <w:szCs w:val="22"/>
        </w:rPr>
      </w:pPr>
      <w:r w:rsidRPr="00615DDF">
        <w:rPr>
          <w:color w:val="000000" w:themeColor="text1"/>
          <w:sz w:val="22"/>
          <w:szCs w:val="22"/>
        </w:rPr>
        <w:t>formálne (spojené s delegovanou právomocou v organizácii)</w:t>
      </w:r>
    </w:p>
    <w:p w:rsidR="00C55BCC" w:rsidRPr="00615DDF" w:rsidRDefault="00C55BCC" w:rsidP="00615DDF">
      <w:pPr>
        <w:pStyle w:val="BodyText"/>
        <w:numPr>
          <w:ilvl w:val="0"/>
          <w:numId w:val="46"/>
        </w:numPr>
        <w:spacing w:after="0"/>
        <w:jc w:val="both"/>
        <w:rPr>
          <w:color w:val="000000" w:themeColor="text1"/>
          <w:sz w:val="22"/>
          <w:szCs w:val="22"/>
        </w:rPr>
      </w:pPr>
      <w:r w:rsidRPr="00615DDF">
        <w:rPr>
          <w:color w:val="000000" w:themeColor="text1"/>
          <w:sz w:val="22"/>
          <w:szCs w:val="22"/>
        </w:rPr>
        <w:t>neformálne (ovplyvňovanie ľudí na základe schopností a vedomostí)</w:t>
      </w:r>
    </w:p>
    <w:p w:rsidR="00C55BCC" w:rsidRPr="00615DDF" w:rsidRDefault="00C55BCC"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iCs/>
          <w:color w:val="000000" w:themeColor="text1"/>
          <w:lang w:val="sk-SK"/>
        </w:rPr>
        <w:t>Rozdiel medzi</w:t>
      </w:r>
      <w:r w:rsidRPr="00615DDF">
        <w:rPr>
          <w:rFonts w:ascii="Times New Roman" w:hAnsi="Times New Roman" w:cs="Times New Roman"/>
          <w:color w:val="000000" w:themeColor="text1"/>
          <w:lang w:val="sk-SK"/>
        </w:rPr>
        <w:t>:</w:t>
      </w:r>
    </w:p>
    <w:p w:rsidR="00C55BCC" w:rsidRPr="00615DDF" w:rsidRDefault="00C55BCC" w:rsidP="00615DDF">
      <w:pPr>
        <w:pStyle w:val="Heading1"/>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Manažér</w:t>
      </w:r>
    </w:p>
    <w:p w:rsidR="00C55BCC" w:rsidRPr="00615DDF" w:rsidRDefault="00C55BCC" w:rsidP="00615DDF">
      <w:pPr>
        <w:numPr>
          <w:ilvl w:val="0"/>
          <w:numId w:val="4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Je vybraný, zvolený</w:t>
      </w:r>
    </w:p>
    <w:p w:rsidR="00C55BCC" w:rsidRPr="00615DDF" w:rsidRDefault="00C55BCC" w:rsidP="00615DDF">
      <w:pPr>
        <w:numPr>
          <w:ilvl w:val="0"/>
          <w:numId w:val="4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Má udelenú formálnu moc/právomoc odmeniť či potrestať</w:t>
      </w:r>
    </w:p>
    <w:p w:rsidR="00C55BCC" w:rsidRPr="00615DDF" w:rsidRDefault="00C55BCC" w:rsidP="00615DDF">
      <w:pPr>
        <w:numPr>
          <w:ilvl w:val="0"/>
          <w:numId w:val="4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Jeho schopnosť ovplyvňovať je založená na formálnej autorite, ktorá vychádza z jeho pozície</w:t>
      </w:r>
    </w:p>
    <w:p w:rsidR="00C55BCC" w:rsidRPr="00615DDF" w:rsidRDefault="00C55BCC" w:rsidP="00615DDF">
      <w:pPr>
        <w:numPr>
          <w:ilvl w:val="0"/>
          <w:numId w:val="4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Plánuje, udržiava v činnosti, organizuje, kontroluje</w:t>
      </w:r>
    </w:p>
    <w:p w:rsidR="00C55BCC" w:rsidRPr="00615DDF" w:rsidRDefault="00C55BCC" w:rsidP="00615DDF">
      <w:pPr>
        <w:numPr>
          <w:ilvl w:val="0"/>
          <w:numId w:val="4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Operatívne činnosti</w:t>
      </w:r>
    </w:p>
    <w:p w:rsidR="00C55BCC" w:rsidRPr="00615DDF" w:rsidRDefault="00C55BCC" w:rsidP="00615DDF">
      <w:pPr>
        <w:numPr>
          <w:ilvl w:val="0"/>
          <w:numId w:val="4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Realizuje ciele správnym spôsobom</w:t>
      </w:r>
    </w:p>
    <w:p w:rsidR="00C55BCC" w:rsidRPr="00615DDF" w:rsidRDefault="00C55BCC" w:rsidP="00615DDF">
      <w:pPr>
        <w:numPr>
          <w:ilvl w:val="0"/>
          <w:numId w:val="44"/>
        </w:numPr>
        <w:spacing w:after="0" w:line="240" w:lineRule="auto"/>
        <w:jc w:val="both"/>
        <w:rPr>
          <w:rFonts w:ascii="Times New Roman" w:hAnsi="Times New Roman" w:cs="Times New Roman"/>
          <w:i/>
          <w:iCs/>
          <w:color w:val="000000" w:themeColor="text1"/>
          <w:lang w:val="sk-SK"/>
        </w:rPr>
      </w:pPr>
      <w:r w:rsidRPr="00615DDF">
        <w:rPr>
          <w:rFonts w:ascii="Times New Roman" w:hAnsi="Times New Roman" w:cs="Times New Roman"/>
          <w:color w:val="000000" w:themeColor="text1"/>
          <w:lang w:val="sk-SK"/>
        </w:rPr>
        <w:t xml:space="preserve">Kladie si otázky typu </w:t>
      </w:r>
      <w:r w:rsidRPr="00615DDF">
        <w:rPr>
          <w:rFonts w:ascii="Times New Roman" w:hAnsi="Times New Roman" w:cs="Times New Roman"/>
          <w:i/>
          <w:iCs/>
          <w:color w:val="000000" w:themeColor="text1"/>
          <w:lang w:val="sk-SK"/>
        </w:rPr>
        <w:t>ako a kedy</w:t>
      </w:r>
    </w:p>
    <w:p w:rsidR="00C55BCC" w:rsidRPr="00615DDF" w:rsidRDefault="00C55BCC" w:rsidP="00615DDF">
      <w:pPr>
        <w:pStyle w:val="Heading2"/>
        <w:spacing w:before="0" w:after="0"/>
        <w:jc w:val="both"/>
        <w:rPr>
          <w:rFonts w:ascii="Times New Roman" w:hAnsi="Times New Roman" w:cs="Times New Roman"/>
          <w:color w:val="000000" w:themeColor="text1"/>
          <w:sz w:val="22"/>
          <w:szCs w:val="22"/>
        </w:rPr>
      </w:pPr>
    </w:p>
    <w:p w:rsidR="00C55BCC" w:rsidRPr="00615DDF" w:rsidRDefault="00C55BCC" w:rsidP="00615DDF">
      <w:pPr>
        <w:pStyle w:val="Heading2"/>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Líder</w:t>
      </w:r>
    </w:p>
    <w:p w:rsidR="00C55BCC" w:rsidRPr="00615DDF" w:rsidRDefault="00C55BCC" w:rsidP="00615DDF">
      <w:pPr>
        <w:numPr>
          <w:ilvl w:val="0"/>
          <w:numId w:val="4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Môže byť zvolený v rámci skupiny, ale väčšinou sa sám stane prirodzene vďaka svojim kvalitám</w:t>
      </w:r>
    </w:p>
    <w:p w:rsidR="00C55BCC" w:rsidRPr="00615DDF" w:rsidRDefault="00C55BCC" w:rsidP="00615DDF">
      <w:pPr>
        <w:numPr>
          <w:ilvl w:val="0"/>
          <w:numId w:val="4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Dokáže ovplyvniť aj tam, kde formálna autorita nemá vplyv</w:t>
      </w:r>
    </w:p>
    <w:p w:rsidR="00C55BCC" w:rsidRPr="00615DDF" w:rsidRDefault="00C55BCC" w:rsidP="00615DDF">
      <w:pPr>
        <w:numPr>
          <w:ilvl w:val="0"/>
          <w:numId w:val="4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Inovuje, rozvíja, inšpiruje, tvorí, stanovuje správne ciele</w:t>
      </w:r>
    </w:p>
    <w:p w:rsidR="00C55BCC" w:rsidRPr="00615DDF" w:rsidRDefault="00C55BCC" w:rsidP="00615DDF">
      <w:pPr>
        <w:numPr>
          <w:ilvl w:val="0"/>
          <w:numId w:val="4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Koncepčné činnosti</w:t>
      </w:r>
    </w:p>
    <w:p w:rsidR="00C55BCC" w:rsidRPr="00615DDF" w:rsidRDefault="00C55BCC" w:rsidP="00615DDF">
      <w:pPr>
        <w:numPr>
          <w:ilvl w:val="0"/>
          <w:numId w:val="4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Kladie si otázky typu </w:t>
      </w:r>
      <w:r w:rsidRPr="00615DDF">
        <w:rPr>
          <w:rFonts w:ascii="Times New Roman" w:hAnsi="Times New Roman" w:cs="Times New Roman"/>
          <w:i/>
          <w:iCs/>
          <w:color w:val="000000" w:themeColor="text1"/>
          <w:lang w:val="sk-SK"/>
        </w:rPr>
        <w:t>čo a prečo</w:t>
      </w:r>
    </w:p>
    <w:p w:rsidR="00C55BCC" w:rsidRPr="00615DDF" w:rsidRDefault="00C55BCC" w:rsidP="00615DDF">
      <w:pPr>
        <w:spacing w:after="0" w:line="240" w:lineRule="auto"/>
        <w:jc w:val="both"/>
        <w:rPr>
          <w:rFonts w:ascii="Times New Roman" w:hAnsi="Times New Roman" w:cs="Times New Roman"/>
          <w:i/>
          <w:iCs/>
          <w:color w:val="000000" w:themeColor="text1"/>
          <w:lang w:val="sk-SK"/>
        </w:rPr>
      </w:pPr>
    </w:p>
    <w:p w:rsidR="00C55BCC" w:rsidRPr="00615DDF" w:rsidRDefault="00C55BCC" w:rsidP="00615DDF">
      <w:pPr>
        <w:pStyle w:val="Heading3"/>
        <w:spacing w:before="0" w:after="0"/>
        <w:jc w:val="both"/>
        <w:rPr>
          <w:rFonts w:ascii="Times New Roman" w:hAnsi="Times New Roman" w:cs="Times New Roman"/>
          <w:i/>
          <w:iCs/>
          <w:color w:val="000000" w:themeColor="text1"/>
          <w:sz w:val="22"/>
          <w:szCs w:val="22"/>
        </w:rPr>
      </w:pPr>
      <w:r w:rsidRPr="00615DDF">
        <w:rPr>
          <w:rFonts w:ascii="Times New Roman" w:hAnsi="Times New Roman" w:cs="Times New Roman"/>
          <w:i/>
          <w:iCs/>
          <w:color w:val="000000" w:themeColor="text1"/>
          <w:sz w:val="22"/>
          <w:szCs w:val="22"/>
        </w:rPr>
        <w:t>Teoretické koncepcie vedenia ľudí</w:t>
      </w:r>
    </w:p>
    <w:p w:rsidR="00C55BCC" w:rsidRPr="00615DDF" w:rsidRDefault="00C55BCC" w:rsidP="00615DDF">
      <w:pPr>
        <w:numPr>
          <w:ilvl w:val="0"/>
          <w:numId w:val="47"/>
        </w:numPr>
        <w:spacing w:after="0" w:line="240" w:lineRule="auto"/>
        <w:jc w:val="both"/>
        <w:rPr>
          <w:rFonts w:ascii="Times New Roman" w:hAnsi="Times New Roman" w:cs="Times New Roman"/>
          <w:smallCaps/>
          <w:color w:val="000000" w:themeColor="text1"/>
          <w:lang w:val="sk-SK"/>
        </w:rPr>
      </w:pPr>
      <w:r w:rsidRPr="00615DDF">
        <w:rPr>
          <w:rFonts w:ascii="Times New Roman" w:hAnsi="Times New Roman" w:cs="Times New Roman"/>
          <w:smallCaps/>
          <w:color w:val="000000" w:themeColor="text1"/>
          <w:lang w:val="sk-SK"/>
        </w:rPr>
        <w:t>Teória znakov</w:t>
      </w:r>
    </w:p>
    <w:p w:rsidR="00C55BCC" w:rsidRPr="00615DDF" w:rsidRDefault="00C55BCC" w:rsidP="00615DDF">
      <w:pPr>
        <w:numPr>
          <w:ilvl w:val="0"/>
          <w:numId w:val="47"/>
        </w:numPr>
        <w:spacing w:after="0" w:line="240" w:lineRule="auto"/>
        <w:jc w:val="both"/>
        <w:rPr>
          <w:rFonts w:ascii="Times New Roman" w:hAnsi="Times New Roman" w:cs="Times New Roman"/>
          <w:smallCaps/>
          <w:color w:val="000000" w:themeColor="text1"/>
          <w:lang w:val="sk-SK"/>
        </w:rPr>
      </w:pPr>
      <w:r w:rsidRPr="00615DDF">
        <w:rPr>
          <w:rFonts w:ascii="Times New Roman" w:hAnsi="Times New Roman" w:cs="Times New Roman"/>
          <w:smallCaps/>
          <w:color w:val="000000" w:themeColor="text1"/>
          <w:lang w:val="sk-SK"/>
        </w:rPr>
        <w:t>Behaviorálne teórie</w:t>
      </w:r>
    </w:p>
    <w:p w:rsidR="00C55BCC" w:rsidRPr="00615DDF" w:rsidRDefault="00C55BCC" w:rsidP="00615DDF">
      <w:pPr>
        <w:numPr>
          <w:ilvl w:val="1"/>
          <w:numId w:val="47"/>
        </w:numPr>
        <w:spacing w:after="0" w:line="240" w:lineRule="auto"/>
        <w:jc w:val="both"/>
        <w:rPr>
          <w:rFonts w:ascii="Times New Roman" w:hAnsi="Times New Roman" w:cs="Times New Roman"/>
          <w:i/>
          <w:iCs/>
          <w:color w:val="000000" w:themeColor="text1"/>
          <w:lang w:val="sk-SK"/>
        </w:rPr>
      </w:pPr>
      <w:r w:rsidRPr="00615DDF">
        <w:rPr>
          <w:rFonts w:ascii="Times New Roman" w:hAnsi="Times New Roman" w:cs="Times New Roman"/>
          <w:i/>
          <w:iCs/>
          <w:color w:val="000000" w:themeColor="text1"/>
          <w:lang w:val="sk-SK"/>
        </w:rPr>
        <w:t>Ohio State University</w:t>
      </w:r>
    </w:p>
    <w:p w:rsidR="00C55BCC" w:rsidRPr="00615DDF" w:rsidRDefault="00C55BCC" w:rsidP="00615DDF">
      <w:pPr>
        <w:numPr>
          <w:ilvl w:val="1"/>
          <w:numId w:val="4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iCs/>
          <w:color w:val="000000" w:themeColor="text1"/>
          <w:lang w:val="sk-SK"/>
        </w:rPr>
        <w:t>University of Michigan</w:t>
      </w:r>
    </w:p>
    <w:p w:rsidR="00C55BCC" w:rsidRPr="00615DDF" w:rsidRDefault="00C55BCC" w:rsidP="00615DDF">
      <w:pPr>
        <w:numPr>
          <w:ilvl w:val="0"/>
          <w:numId w:val="47"/>
        </w:numPr>
        <w:spacing w:after="0" w:line="240" w:lineRule="auto"/>
        <w:jc w:val="both"/>
        <w:rPr>
          <w:rFonts w:ascii="Times New Roman" w:hAnsi="Times New Roman" w:cs="Times New Roman"/>
          <w:smallCaps/>
          <w:color w:val="000000" w:themeColor="text1"/>
          <w:lang w:val="sk-SK"/>
        </w:rPr>
      </w:pPr>
      <w:r w:rsidRPr="00615DDF">
        <w:rPr>
          <w:rFonts w:ascii="Times New Roman" w:hAnsi="Times New Roman" w:cs="Times New Roman"/>
          <w:smallCaps/>
          <w:color w:val="000000" w:themeColor="text1"/>
          <w:lang w:val="sk-SK"/>
        </w:rPr>
        <w:t>Situačné teórie</w:t>
      </w:r>
    </w:p>
    <w:p w:rsidR="00C55BCC" w:rsidRPr="00615DDF" w:rsidRDefault="00C55BCC" w:rsidP="00615DDF">
      <w:pPr>
        <w:numPr>
          <w:ilvl w:val="1"/>
          <w:numId w:val="47"/>
        </w:numPr>
        <w:spacing w:after="0" w:line="240" w:lineRule="auto"/>
        <w:jc w:val="both"/>
        <w:rPr>
          <w:rFonts w:ascii="Times New Roman" w:hAnsi="Times New Roman" w:cs="Times New Roman"/>
          <w:i/>
          <w:iCs/>
          <w:color w:val="000000" w:themeColor="text1"/>
          <w:lang w:val="sk-SK"/>
        </w:rPr>
      </w:pPr>
      <w:r w:rsidRPr="00615DDF">
        <w:rPr>
          <w:rFonts w:ascii="Times New Roman" w:hAnsi="Times New Roman" w:cs="Times New Roman"/>
          <w:i/>
          <w:iCs/>
          <w:color w:val="000000" w:themeColor="text1"/>
          <w:lang w:val="sk-SK"/>
        </w:rPr>
        <w:t>Fiedlerov situačný model</w:t>
      </w:r>
    </w:p>
    <w:p w:rsidR="00C55BCC" w:rsidRPr="00615DDF" w:rsidRDefault="00C55BCC" w:rsidP="00615DDF">
      <w:pPr>
        <w:numPr>
          <w:ilvl w:val="1"/>
          <w:numId w:val="47"/>
        </w:numPr>
        <w:spacing w:after="0" w:line="240" w:lineRule="auto"/>
        <w:jc w:val="both"/>
        <w:rPr>
          <w:rFonts w:ascii="Times New Roman" w:hAnsi="Times New Roman" w:cs="Times New Roman"/>
          <w:i/>
          <w:iCs/>
          <w:color w:val="000000" w:themeColor="text1"/>
          <w:lang w:val="sk-SK"/>
        </w:rPr>
      </w:pPr>
      <w:r w:rsidRPr="00615DDF">
        <w:rPr>
          <w:rFonts w:ascii="Times New Roman" w:hAnsi="Times New Roman" w:cs="Times New Roman"/>
          <w:i/>
          <w:iCs/>
          <w:color w:val="000000" w:themeColor="text1"/>
          <w:lang w:val="sk-SK"/>
        </w:rPr>
        <w:t>Path-goal Theory</w:t>
      </w:r>
    </w:p>
    <w:p w:rsidR="00C55BCC" w:rsidRPr="00615DDF" w:rsidRDefault="00C55BCC" w:rsidP="00615DDF">
      <w:pPr>
        <w:numPr>
          <w:ilvl w:val="1"/>
          <w:numId w:val="4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iCs/>
          <w:color w:val="000000" w:themeColor="text1"/>
          <w:lang w:val="sk-SK"/>
        </w:rPr>
        <w:t>Hersey and Blanchard´s Model</w:t>
      </w:r>
    </w:p>
    <w:p w:rsidR="00C55BCC" w:rsidRPr="00615DDF" w:rsidRDefault="00C55BCC" w:rsidP="00615DDF">
      <w:pPr>
        <w:numPr>
          <w:ilvl w:val="0"/>
          <w:numId w:val="47"/>
        </w:numPr>
        <w:spacing w:after="0" w:line="240" w:lineRule="auto"/>
        <w:jc w:val="both"/>
        <w:rPr>
          <w:rFonts w:ascii="Times New Roman" w:hAnsi="Times New Roman" w:cs="Times New Roman"/>
          <w:smallCaps/>
          <w:color w:val="000000" w:themeColor="text1"/>
          <w:lang w:val="sk-SK"/>
        </w:rPr>
      </w:pPr>
      <w:r w:rsidRPr="00615DDF">
        <w:rPr>
          <w:rFonts w:ascii="Times New Roman" w:hAnsi="Times New Roman" w:cs="Times New Roman"/>
          <w:smallCaps/>
          <w:color w:val="000000" w:themeColor="text1"/>
          <w:lang w:val="sk-SK"/>
        </w:rPr>
        <w:t>Atribučná teória</w:t>
      </w:r>
    </w:p>
    <w:p w:rsidR="00C55BCC" w:rsidRPr="00615DDF" w:rsidRDefault="00C55BCC" w:rsidP="00615DDF">
      <w:pPr>
        <w:numPr>
          <w:ilvl w:val="0"/>
          <w:numId w:val="47"/>
        </w:numPr>
        <w:spacing w:after="0" w:line="240" w:lineRule="auto"/>
        <w:jc w:val="both"/>
        <w:rPr>
          <w:rFonts w:ascii="Times New Roman" w:hAnsi="Times New Roman" w:cs="Times New Roman"/>
          <w:smallCaps/>
          <w:color w:val="000000" w:themeColor="text1"/>
          <w:lang w:val="sk-SK"/>
        </w:rPr>
      </w:pPr>
      <w:r w:rsidRPr="00615DDF">
        <w:rPr>
          <w:rFonts w:ascii="Times New Roman" w:hAnsi="Times New Roman" w:cs="Times New Roman"/>
          <w:smallCaps/>
          <w:color w:val="000000" w:themeColor="text1"/>
          <w:lang w:val="sk-SK"/>
        </w:rPr>
        <w:t>Charizmatický prístup</w:t>
      </w:r>
    </w:p>
    <w:p w:rsidR="00C55BCC" w:rsidRPr="00615DDF" w:rsidRDefault="00C55BCC" w:rsidP="00615DDF">
      <w:pPr>
        <w:spacing w:after="0" w:line="240" w:lineRule="auto"/>
        <w:jc w:val="both"/>
        <w:rPr>
          <w:rFonts w:ascii="Times New Roman" w:hAnsi="Times New Roman" w:cs="Times New Roman"/>
          <w:color w:val="000000" w:themeColor="text1"/>
          <w:lang w:val="sk-SK"/>
        </w:rPr>
      </w:pPr>
    </w:p>
    <w:p w:rsidR="00C55BCC" w:rsidRPr="00615DDF" w:rsidRDefault="00C55BCC" w:rsidP="00615DDF">
      <w:pPr>
        <w:numPr>
          <w:ilvl w:val="0"/>
          <w:numId w:val="48"/>
        </w:numPr>
        <w:spacing w:after="0" w:line="240" w:lineRule="auto"/>
        <w:jc w:val="both"/>
        <w:rPr>
          <w:rFonts w:ascii="Times New Roman" w:hAnsi="Times New Roman" w:cs="Times New Roman"/>
          <w:b/>
          <w:bCs/>
          <w:color w:val="000000" w:themeColor="text1"/>
          <w:u w:val="single"/>
          <w:lang w:val="sk-SK"/>
        </w:rPr>
      </w:pPr>
      <w:r w:rsidRPr="00615DDF">
        <w:rPr>
          <w:rFonts w:ascii="Times New Roman" w:hAnsi="Times New Roman" w:cs="Times New Roman"/>
          <w:b/>
          <w:bCs/>
          <w:color w:val="000000" w:themeColor="text1"/>
          <w:u w:val="single"/>
          <w:lang w:val="sk-SK"/>
        </w:rPr>
        <w:t>Teória znakov</w:t>
      </w:r>
    </w:p>
    <w:p w:rsidR="00C55BCC" w:rsidRPr="00615DDF" w:rsidRDefault="00C55BCC" w:rsidP="00615DDF">
      <w:pPr>
        <w:spacing w:after="0" w:line="240" w:lineRule="auto"/>
        <w:jc w:val="both"/>
        <w:rPr>
          <w:rFonts w:ascii="Times New Roman" w:hAnsi="Times New Roman" w:cs="Times New Roman"/>
          <w:b/>
          <w:bCs/>
          <w:color w:val="000000" w:themeColor="text1"/>
          <w:lang w:val="sk-SK"/>
        </w:rPr>
      </w:pPr>
    </w:p>
    <w:p w:rsidR="00C55BCC" w:rsidRPr="00615DDF" w:rsidRDefault="00C55BCC"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Je zameraná na analýzu takých charakteristických znakov osobnosti ako</w:t>
      </w:r>
    </w:p>
    <w:p w:rsidR="00C55BCC" w:rsidRPr="00615DDF" w:rsidRDefault="00C55BCC"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 fyzické charakteristiky</w:t>
      </w:r>
    </w:p>
    <w:p w:rsidR="00C55BCC" w:rsidRPr="00615DDF" w:rsidRDefault="00C55BCC"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b/ inteligencia</w:t>
      </w:r>
    </w:p>
    <w:p w:rsidR="00C55BCC" w:rsidRPr="00615DDF" w:rsidRDefault="00C55BCC"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c/ sociálno-emocionálne charakteristiky</w:t>
      </w:r>
    </w:p>
    <w:p w:rsidR="00C55BCC" w:rsidRPr="00615DDF" w:rsidRDefault="00C55BCC"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d/ profil /vek, skúsenosť, pôvod/</w:t>
      </w:r>
    </w:p>
    <w:p w:rsidR="00C55BCC" w:rsidRPr="00615DDF" w:rsidRDefault="00C55BCC"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e/osobnosť /agresivita, sebadôvera.../</w:t>
      </w:r>
    </w:p>
    <w:p w:rsidR="00C55BCC" w:rsidRPr="00615DDF" w:rsidRDefault="00C55BCC" w:rsidP="00615DDF">
      <w:pPr>
        <w:numPr>
          <w:ilvl w:val="0"/>
          <w:numId w:val="4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Pôvodná myšlienka bola, že l</w:t>
      </w:r>
      <w:r w:rsidR="00764993" w:rsidRPr="00615DDF">
        <w:rPr>
          <w:rFonts w:ascii="Times New Roman" w:hAnsi="Times New Roman" w:cs="Times New Roman"/>
          <w:color w:val="000000" w:themeColor="text1"/>
          <w:lang w:val="sk-SK"/>
        </w:rPr>
        <w:t>í</w:t>
      </w:r>
      <w:r w:rsidRPr="00615DDF">
        <w:rPr>
          <w:rFonts w:ascii="Times New Roman" w:hAnsi="Times New Roman" w:cs="Times New Roman"/>
          <w:color w:val="000000" w:themeColor="text1"/>
          <w:lang w:val="sk-SK"/>
        </w:rPr>
        <w:t>dri sa rodia, nie formujú, bola zameraná na to „kto je leader“</w:t>
      </w:r>
    </w:p>
    <w:p w:rsidR="00C55BCC" w:rsidRPr="00615DDF" w:rsidRDefault="00C55BCC" w:rsidP="00615DDF">
      <w:pPr>
        <w:numPr>
          <w:ilvl w:val="0"/>
          <w:numId w:val="4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prvý systematický výskum vedenia ľudí</w:t>
      </w:r>
    </w:p>
    <w:p w:rsidR="00C55BCC" w:rsidRPr="00615DDF" w:rsidRDefault="00C55BCC" w:rsidP="00615DDF">
      <w:pPr>
        <w:spacing w:after="0" w:line="240" w:lineRule="auto"/>
        <w:jc w:val="both"/>
        <w:rPr>
          <w:rFonts w:ascii="Times New Roman" w:hAnsi="Times New Roman" w:cs="Times New Roman"/>
          <w:color w:val="000000" w:themeColor="text1"/>
          <w:lang w:val="sk-SK"/>
        </w:rPr>
      </w:pPr>
    </w:p>
    <w:p w:rsidR="00C55BCC" w:rsidRPr="00615DDF" w:rsidRDefault="00C55BCC" w:rsidP="00615DDF">
      <w:pPr>
        <w:numPr>
          <w:ilvl w:val="0"/>
          <w:numId w:val="48"/>
        </w:numPr>
        <w:spacing w:after="0" w:line="240" w:lineRule="auto"/>
        <w:jc w:val="both"/>
        <w:rPr>
          <w:rFonts w:ascii="Times New Roman" w:hAnsi="Times New Roman" w:cs="Times New Roman"/>
          <w:b/>
          <w:bCs/>
          <w:color w:val="000000" w:themeColor="text1"/>
          <w:u w:val="single"/>
          <w:lang w:val="sk-SK"/>
        </w:rPr>
      </w:pPr>
      <w:r w:rsidRPr="00615DDF">
        <w:rPr>
          <w:rFonts w:ascii="Times New Roman" w:hAnsi="Times New Roman" w:cs="Times New Roman"/>
          <w:b/>
          <w:bCs/>
          <w:color w:val="000000" w:themeColor="text1"/>
          <w:u w:val="single"/>
          <w:lang w:val="sk-SK"/>
        </w:rPr>
        <w:t>Behaviorálne teórie</w:t>
      </w:r>
    </w:p>
    <w:p w:rsidR="00C55BCC" w:rsidRPr="00615DDF" w:rsidRDefault="00C55BCC" w:rsidP="00615DDF">
      <w:pPr>
        <w:spacing w:after="0" w:line="240" w:lineRule="auto"/>
        <w:jc w:val="both"/>
        <w:rPr>
          <w:rFonts w:ascii="Times New Roman" w:hAnsi="Times New Roman" w:cs="Times New Roman"/>
          <w:color w:val="000000" w:themeColor="text1"/>
          <w:lang w:val="sk-SK"/>
        </w:rPr>
      </w:pPr>
    </w:p>
    <w:p w:rsidR="00C55BCC" w:rsidRPr="00615DDF" w:rsidRDefault="00C55BCC"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Vychádza z toho, že jednotlivca možno vyškoliť, aby sa stal z neho leader. Tieto teórie sa zameriavajú na štúdium toho, čo robia leadri a aké postupy pritom využívajú. </w:t>
      </w:r>
    </w:p>
    <w:p w:rsidR="00C55BCC" w:rsidRDefault="00C55BCC" w:rsidP="00615DDF">
      <w:pPr>
        <w:spacing w:after="0" w:line="240" w:lineRule="auto"/>
        <w:jc w:val="both"/>
        <w:rPr>
          <w:rFonts w:ascii="Times New Roman" w:hAnsi="Times New Roman" w:cs="Times New Roman"/>
          <w:color w:val="000000" w:themeColor="text1"/>
          <w:lang w:val="sk-SK"/>
        </w:rPr>
      </w:pPr>
    </w:p>
    <w:p w:rsidR="00506A5B" w:rsidRDefault="00506A5B" w:rsidP="00615DDF">
      <w:pPr>
        <w:spacing w:after="0" w:line="240" w:lineRule="auto"/>
        <w:jc w:val="both"/>
        <w:rPr>
          <w:rFonts w:ascii="Times New Roman" w:hAnsi="Times New Roman" w:cs="Times New Roman"/>
          <w:color w:val="000000" w:themeColor="text1"/>
          <w:lang w:val="sk-SK"/>
        </w:rPr>
      </w:pPr>
    </w:p>
    <w:p w:rsidR="00506A5B" w:rsidRDefault="00506A5B" w:rsidP="00615DDF">
      <w:pPr>
        <w:spacing w:after="0" w:line="240" w:lineRule="auto"/>
        <w:jc w:val="both"/>
        <w:rPr>
          <w:rFonts w:ascii="Times New Roman" w:hAnsi="Times New Roman" w:cs="Times New Roman"/>
          <w:color w:val="000000" w:themeColor="text1"/>
          <w:lang w:val="sk-SK"/>
        </w:rPr>
      </w:pPr>
    </w:p>
    <w:p w:rsidR="00506A5B" w:rsidRDefault="00506A5B" w:rsidP="00615DDF">
      <w:pPr>
        <w:spacing w:after="0" w:line="240" w:lineRule="auto"/>
        <w:jc w:val="both"/>
        <w:rPr>
          <w:rFonts w:ascii="Times New Roman" w:hAnsi="Times New Roman" w:cs="Times New Roman"/>
          <w:color w:val="000000" w:themeColor="text1"/>
          <w:lang w:val="sk-SK"/>
        </w:rPr>
      </w:pPr>
    </w:p>
    <w:p w:rsidR="00506A5B" w:rsidRPr="00615DDF" w:rsidRDefault="00506A5B" w:rsidP="00615DDF">
      <w:pPr>
        <w:spacing w:after="0" w:line="240" w:lineRule="auto"/>
        <w:jc w:val="both"/>
        <w:rPr>
          <w:rFonts w:ascii="Times New Roman" w:hAnsi="Times New Roman" w:cs="Times New Roman"/>
          <w:color w:val="000000" w:themeColor="text1"/>
          <w:lang w:val="sk-SK"/>
        </w:rPr>
      </w:pPr>
    </w:p>
    <w:p w:rsidR="00C55BCC" w:rsidRPr="00615DDF" w:rsidRDefault="00C55BCC" w:rsidP="00615DDF">
      <w:pPr>
        <w:numPr>
          <w:ilvl w:val="1"/>
          <w:numId w:val="48"/>
        </w:numPr>
        <w:spacing w:after="0" w:line="240" w:lineRule="auto"/>
        <w:jc w:val="both"/>
        <w:rPr>
          <w:rFonts w:ascii="Times New Roman" w:hAnsi="Times New Roman" w:cs="Times New Roman"/>
          <w:b/>
          <w:bCs/>
          <w:i/>
          <w:iCs/>
          <w:color w:val="000000" w:themeColor="text1"/>
          <w:u w:val="single"/>
          <w:lang w:val="sk-SK"/>
        </w:rPr>
      </w:pPr>
      <w:r w:rsidRPr="00615DDF">
        <w:rPr>
          <w:rFonts w:ascii="Times New Roman" w:hAnsi="Times New Roman" w:cs="Times New Roman"/>
          <w:b/>
          <w:bCs/>
          <w:i/>
          <w:iCs/>
          <w:color w:val="000000" w:themeColor="text1"/>
          <w:u w:val="single"/>
          <w:lang w:val="sk-SK"/>
        </w:rPr>
        <w:lastRenderedPageBreak/>
        <w:t>Ohio State Studies</w:t>
      </w:r>
    </w:p>
    <w:p w:rsidR="00C55BCC" w:rsidRPr="00615DDF" w:rsidRDefault="00C55BCC" w:rsidP="00615DDF">
      <w:pPr>
        <w:spacing w:after="0" w:line="240" w:lineRule="auto"/>
        <w:ind w:left="360"/>
        <w:jc w:val="both"/>
        <w:rPr>
          <w:rFonts w:ascii="Times New Roman" w:hAnsi="Times New Roman" w:cs="Times New Roman"/>
          <w:b/>
          <w:bCs/>
          <w:i/>
          <w:iCs/>
          <w:color w:val="000000" w:themeColor="text1"/>
          <w:u w:val="single"/>
          <w:lang w:val="sk-SK"/>
        </w:rPr>
      </w:pPr>
    </w:p>
    <w:p w:rsidR="00C55BCC" w:rsidRPr="00615DDF" w:rsidRDefault="00C55BCC" w:rsidP="00615DDF">
      <w:pPr>
        <w:pStyle w:val="BodyText2"/>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Výskum zameraný na to akým spôsobom vnímajú podriadení správanie sa vojich nadriadených  sa uskutočnil pomocou dotazníkov v priemyselných organizáciách a v armáde.  Na základe výsledkov boli identifikované 2 dimenzie správania sa nadriadených .</w:t>
      </w:r>
    </w:p>
    <w:p w:rsidR="00C55BCC" w:rsidRPr="00615DDF" w:rsidRDefault="00C55BCC" w:rsidP="00615DDF">
      <w:pPr>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 </w:t>
      </w:r>
      <w:r w:rsidRPr="00615DDF">
        <w:rPr>
          <w:rFonts w:ascii="Times New Roman" w:hAnsi="Times New Roman" w:cs="Times New Roman"/>
          <w:b/>
          <w:bCs/>
          <w:smallCaps/>
          <w:color w:val="000000" w:themeColor="text1"/>
          <w:lang w:val="sk-SK"/>
        </w:rPr>
        <w:t>initiating structure</w:t>
      </w:r>
      <w:r w:rsidRPr="00615DDF">
        <w:rPr>
          <w:rFonts w:ascii="Times New Roman" w:hAnsi="Times New Roman" w:cs="Times New Roman"/>
          <w:color w:val="000000" w:themeColor="text1"/>
          <w:lang w:val="sk-SK"/>
        </w:rPr>
        <w:t xml:space="preserve"> - miera, do kt. manažér definuje a štrukturuje svoju rolu, kladie dôraz na   dosahované výsledky a plnenie úloh na pracovisku</w:t>
      </w:r>
    </w:p>
    <w:p w:rsidR="00C55BCC" w:rsidRPr="00615DDF" w:rsidRDefault="00C55BCC"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t xml:space="preserve">- </w:t>
      </w:r>
      <w:r w:rsidRPr="00615DDF">
        <w:rPr>
          <w:rFonts w:ascii="Times New Roman" w:hAnsi="Times New Roman" w:cs="Times New Roman"/>
          <w:b/>
          <w:bCs/>
          <w:smallCaps/>
          <w:color w:val="000000" w:themeColor="text1"/>
          <w:lang w:val="sk-SK"/>
        </w:rPr>
        <w:t>Consideration</w:t>
      </w:r>
      <w:r w:rsidRPr="00615DDF">
        <w:rPr>
          <w:rFonts w:ascii="Times New Roman" w:hAnsi="Times New Roman" w:cs="Times New Roman"/>
          <w:color w:val="000000" w:themeColor="text1"/>
          <w:lang w:val="sk-SK"/>
        </w:rPr>
        <w:t xml:space="preserve"> - miera rešpektu názorov a pocitov zamestnancov /rešpektuje názory, berie ohľad/</w:t>
      </w:r>
    </w:p>
    <w:p w:rsidR="00C55BCC" w:rsidRPr="00615DDF" w:rsidRDefault="00C55BCC" w:rsidP="00615DDF">
      <w:pPr>
        <w:spacing w:after="0" w:line="240" w:lineRule="auto"/>
        <w:ind w:firstLine="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ak s</w:t>
      </w:r>
      <w:r w:rsidR="00764993" w:rsidRPr="00615DDF">
        <w:rPr>
          <w:rFonts w:ascii="Times New Roman" w:hAnsi="Times New Roman" w:cs="Times New Roman"/>
          <w:color w:val="000000" w:themeColor="text1"/>
          <w:lang w:val="sk-SK"/>
        </w:rPr>
        <w:t>ú</w:t>
      </w:r>
      <w:r w:rsidRPr="00615DDF">
        <w:rPr>
          <w:rFonts w:ascii="Times New Roman" w:hAnsi="Times New Roman" w:cs="Times New Roman"/>
          <w:color w:val="000000" w:themeColor="text1"/>
          <w:lang w:val="sk-SK"/>
        </w:rPr>
        <w:t xml:space="preserve"> obe vysoké - úspech u podriadených, vo výkonoch a aj v spokojnosti</w:t>
      </w:r>
    </w:p>
    <w:p w:rsidR="00C55BCC" w:rsidRPr="00615DDF" w:rsidRDefault="00C55BCC" w:rsidP="00615DDF">
      <w:pPr>
        <w:spacing w:after="0" w:line="240" w:lineRule="auto"/>
        <w:jc w:val="both"/>
        <w:rPr>
          <w:rFonts w:ascii="Times New Roman" w:hAnsi="Times New Roman" w:cs="Times New Roman"/>
          <w:color w:val="000000" w:themeColor="text1"/>
          <w:u w:val="single"/>
          <w:lang w:val="sk-SK"/>
        </w:rPr>
      </w:pPr>
    </w:p>
    <w:p w:rsidR="00C55BCC" w:rsidRPr="00615DDF" w:rsidRDefault="00C55BCC" w:rsidP="00615DDF">
      <w:pPr>
        <w:numPr>
          <w:ilvl w:val="1"/>
          <w:numId w:val="48"/>
        </w:numPr>
        <w:spacing w:after="0" w:line="240" w:lineRule="auto"/>
        <w:jc w:val="both"/>
        <w:rPr>
          <w:rFonts w:ascii="Times New Roman" w:hAnsi="Times New Roman" w:cs="Times New Roman"/>
          <w:b/>
          <w:bCs/>
          <w:i/>
          <w:iCs/>
          <w:color w:val="000000" w:themeColor="text1"/>
          <w:u w:val="single"/>
          <w:lang w:val="sk-SK"/>
        </w:rPr>
      </w:pPr>
      <w:r w:rsidRPr="00615DDF">
        <w:rPr>
          <w:rFonts w:ascii="Times New Roman" w:hAnsi="Times New Roman" w:cs="Times New Roman"/>
          <w:b/>
          <w:bCs/>
          <w:i/>
          <w:iCs/>
          <w:color w:val="000000" w:themeColor="text1"/>
          <w:u w:val="single"/>
          <w:lang w:val="sk-SK"/>
        </w:rPr>
        <w:t>University of Michigan Studies</w:t>
      </w:r>
    </w:p>
    <w:p w:rsidR="00C55BCC" w:rsidRPr="00615DDF" w:rsidRDefault="00C55BCC" w:rsidP="00615DDF">
      <w:pPr>
        <w:spacing w:after="0" w:line="240" w:lineRule="auto"/>
        <w:jc w:val="both"/>
        <w:rPr>
          <w:rFonts w:ascii="Times New Roman" w:hAnsi="Times New Roman" w:cs="Times New Roman"/>
          <w:color w:val="000000" w:themeColor="text1"/>
          <w:u w:val="single"/>
          <w:lang w:val="sk-SK"/>
        </w:rPr>
      </w:pPr>
    </w:p>
    <w:p w:rsidR="00C55BCC" w:rsidRPr="00615DDF" w:rsidRDefault="00C55BCC"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Cieľom výskumu bola identifikácia činiteľov, ktoré podmieňujú efektívnosť práce podriadených pracovníkov. </w:t>
      </w:r>
    </w:p>
    <w:p w:rsidR="00C55BCC" w:rsidRPr="00615DDF" w:rsidRDefault="00C55BCC"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Identifikovali sa 2 dimenzie vodcovstva, správania sa nadriadených pracovníkov:</w:t>
      </w:r>
    </w:p>
    <w:p w:rsidR="00C55BCC" w:rsidRPr="00615DDF" w:rsidRDefault="00C55BCC"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t xml:space="preserve">- </w:t>
      </w:r>
      <w:r w:rsidRPr="00615DDF">
        <w:rPr>
          <w:rFonts w:ascii="Times New Roman" w:hAnsi="Times New Roman" w:cs="Times New Roman"/>
          <w:b/>
          <w:bCs/>
          <w:smallCaps/>
          <w:color w:val="000000" w:themeColor="text1"/>
          <w:lang w:val="sk-SK"/>
        </w:rPr>
        <w:t>employee-oriented</w:t>
      </w:r>
      <w:r w:rsidRPr="00615DDF">
        <w:rPr>
          <w:rFonts w:ascii="Times New Roman" w:hAnsi="Times New Roman" w:cs="Times New Roman"/>
          <w:color w:val="000000" w:themeColor="text1"/>
          <w:lang w:val="sk-SK"/>
        </w:rPr>
        <w:t xml:space="preserve"> </w:t>
      </w:r>
    </w:p>
    <w:p w:rsidR="00C55BCC" w:rsidRPr="00615DDF" w:rsidRDefault="00C55BCC"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t xml:space="preserve">- </w:t>
      </w:r>
      <w:r w:rsidRPr="00615DDF">
        <w:rPr>
          <w:rFonts w:ascii="Times New Roman" w:hAnsi="Times New Roman" w:cs="Times New Roman"/>
          <w:b/>
          <w:smallCaps/>
          <w:color w:val="000000" w:themeColor="text1"/>
          <w:lang w:val="sk-SK"/>
        </w:rPr>
        <w:t>production-oriented</w:t>
      </w:r>
      <w:r w:rsidRPr="00615DDF">
        <w:rPr>
          <w:rFonts w:ascii="Times New Roman" w:hAnsi="Times New Roman" w:cs="Times New Roman"/>
          <w:color w:val="000000" w:themeColor="text1"/>
          <w:lang w:val="sk-SK"/>
        </w:rPr>
        <w:t xml:space="preserve"> </w:t>
      </w:r>
    </w:p>
    <w:p w:rsidR="00C55BCC" w:rsidRPr="00615DDF" w:rsidRDefault="00C55BCC"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Obidva uvedené spôsoby správania nadriadený</w:t>
      </w:r>
      <w:r w:rsidR="00764993" w:rsidRPr="00615DDF">
        <w:rPr>
          <w:rFonts w:ascii="Times New Roman" w:hAnsi="Times New Roman" w:cs="Times New Roman"/>
          <w:color w:val="000000" w:themeColor="text1"/>
          <w:lang w:val="sk-SK"/>
        </w:rPr>
        <w:t>c</w:t>
      </w:r>
      <w:r w:rsidRPr="00615DDF">
        <w:rPr>
          <w:rFonts w:ascii="Times New Roman" w:hAnsi="Times New Roman" w:cs="Times New Roman"/>
          <w:color w:val="000000" w:themeColor="text1"/>
          <w:lang w:val="sk-SK"/>
        </w:rPr>
        <w:t>h sa nesk</w:t>
      </w:r>
      <w:r w:rsidR="00764993" w:rsidRPr="00615DDF">
        <w:rPr>
          <w:rFonts w:ascii="Times New Roman" w:hAnsi="Times New Roman" w:cs="Times New Roman"/>
          <w:color w:val="000000" w:themeColor="text1"/>
          <w:lang w:val="sk-SK"/>
        </w:rPr>
        <w:t>ô</w:t>
      </w:r>
      <w:r w:rsidRPr="00615DDF">
        <w:rPr>
          <w:rFonts w:ascii="Times New Roman" w:hAnsi="Times New Roman" w:cs="Times New Roman"/>
          <w:color w:val="000000" w:themeColor="text1"/>
          <w:lang w:val="sk-SK"/>
        </w:rPr>
        <w:t>r zaužívali pod názvom „task-oriented“ a „human-resources oriented“.</w:t>
      </w:r>
    </w:p>
    <w:p w:rsidR="00C55BCC" w:rsidRPr="00615DDF" w:rsidRDefault="00C55BCC"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 výsledkov výskumov vyplýva evidentná súvislosť medzi dimenziami consideration a human resources na jednej strane a initiating structure  a task oriented na strane druhej.  Navzájom nezávislé výskumy na 2 rôznych pracoviskách viedli k podobným záverom .</w:t>
      </w:r>
    </w:p>
    <w:p w:rsidR="00C55BCC" w:rsidRPr="00615DDF" w:rsidRDefault="00C55BCC" w:rsidP="00615DDF">
      <w:pPr>
        <w:spacing w:after="0" w:line="240" w:lineRule="auto"/>
        <w:jc w:val="both"/>
        <w:rPr>
          <w:rFonts w:ascii="Times New Roman" w:hAnsi="Times New Roman" w:cs="Times New Roman"/>
          <w:color w:val="000000" w:themeColor="text1"/>
          <w:lang w:val="sk-SK"/>
        </w:rPr>
      </w:pPr>
    </w:p>
    <w:p w:rsidR="00C55BCC" w:rsidRPr="00615DDF" w:rsidRDefault="00C55BCC"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Na základe toho Robert</w:t>
      </w:r>
      <w:r w:rsidRPr="00615DDF">
        <w:rPr>
          <w:rFonts w:ascii="Times New Roman" w:hAnsi="Times New Roman" w:cs="Times New Roman"/>
          <w:b/>
          <w:bCs/>
          <w:color w:val="000000" w:themeColor="text1"/>
          <w:lang w:val="sk-SK"/>
        </w:rPr>
        <w:t xml:space="preserve"> Blake </w:t>
      </w:r>
      <w:r w:rsidRPr="00615DDF">
        <w:rPr>
          <w:rFonts w:ascii="Times New Roman" w:hAnsi="Times New Roman" w:cs="Times New Roman"/>
          <w:color w:val="000000" w:themeColor="text1"/>
          <w:lang w:val="sk-SK"/>
        </w:rPr>
        <w:t>a Jane</w:t>
      </w:r>
      <w:r w:rsidRPr="00615DDF">
        <w:rPr>
          <w:rFonts w:ascii="Times New Roman" w:hAnsi="Times New Roman" w:cs="Times New Roman"/>
          <w:b/>
          <w:bCs/>
          <w:color w:val="000000" w:themeColor="text1"/>
          <w:lang w:val="sk-SK"/>
        </w:rPr>
        <w:t xml:space="preserve"> Mouton</w:t>
      </w:r>
      <w:r w:rsidRPr="00615DDF">
        <w:rPr>
          <w:rFonts w:ascii="Times New Roman" w:hAnsi="Times New Roman" w:cs="Times New Roman"/>
          <w:color w:val="000000" w:themeColor="text1"/>
          <w:lang w:val="sk-SK"/>
        </w:rPr>
        <w:t xml:space="preserve"> vytvorili </w:t>
      </w:r>
      <w:r w:rsidRPr="00615DDF">
        <w:rPr>
          <w:rFonts w:ascii="Times New Roman" w:hAnsi="Times New Roman" w:cs="Times New Roman"/>
          <w:b/>
          <w:smallCaps/>
          <w:color w:val="000000" w:themeColor="text1"/>
          <w:lang w:val="sk-SK"/>
        </w:rPr>
        <w:t>Leadership Grid</w:t>
      </w:r>
      <w:r w:rsidRPr="00615DDF">
        <w:rPr>
          <w:rFonts w:ascii="Times New Roman" w:hAnsi="Times New Roman" w:cs="Times New Roman"/>
          <w:color w:val="000000" w:themeColor="text1"/>
          <w:lang w:val="sk-SK"/>
        </w:rPr>
        <w:t>.</w:t>
      </w:r>
    </w:p>
    <w:p w:rsidR="00C55BCC" w:rsidRPr="00615DDF" w:rsidRDefault="00C55BCC" w:rsidP="00615DDF">
      <w:pPr>
        <w:spacing w:after="0" w:line="240" w:lineRule="auto"/>
        <w:jc w:val="center"/>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na Y osi – concern for people, na X osi – concern for production</w:t>
      </w:r>
    </w:p>
    <w:p w:rsidR="00C55BCC" w:rsidRPr="00615DDF" w:rsidRDefault="00C55BCC" w:rsidP="00615DDF">
      <w:pPr>
        <w:spacing w:after="0" w:line="240" w:lineRule="auto"/>
        <w:jc w:val="center"/>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9x9 rôznych možností, z toho 5 základných štýlov vedenia ľudí:</w:t>
      </w:r>
    </w:p>
    <w:p w:rsidR="00C55BCC" w:rsidRPr="00615DDF" w:rsidRDefault="00C55BCC" w:rsidP="00615DDF">
      <w:pPr>
        <w:spacing w:after="0" w:line="240" w:lineRule="auto"/>
        <w:jc w:val="both"/>
        <w:rPr>
          <w:rFonts w:ascii="Times New Roman" w:hAnsi="Times New Roman" w:cs="Times New Roman"/>
          <w:color w:val="000000" w:themeColor="text1"/>
          <w:lang w:val="sk-SK"/>
        </w:rPr>
      </w:pPr>
    </w:p>
    <w:p w:rsidR="00C55BCC" w:rsidRPr="00615DDF" w:rsidRDefault="008F2E26" w:rsidP="00615DDF">
      <w:pPr>
        <w:spacing w:after="0" w:line="240" w:lineRule="auto"/>
        <w:jc w:val="center"/>
        <w:rPr>
          <w:rFonts w:ascii="Times New Roman" w:hAnsi="Times New Roman" w:cs="Times New Roman"/>
          <w:color w:val="000000" w:themeColor="text1"/>
          <w:lang w:val="sk-SK"/>
        </w:rPr>
      </w:pPr>
      <w:r w:rsidRPr="00615DDF">
        <w:rPr>
          <w:rFonts w:ascii="Times New Roman" w:hAnsi="Times New Roman" w:cs="Times New Roman"/>
          <w:noProof/>
          <w:color w:val="000000" w:themeColor="text1"/>
        </w:rPr>
        <w:drawing>
          <wp:inline distT="0" distB="0" distL="0" distR="0">
            <wp:extent cx="4193540" cy="2239010"/>
            <wp:effectExtent l="1905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0" cstate="print"/>
                    <a:srcRect/>
                    <a:stretch>
                      <a:fillRect/>
                    </a:stretch>
                  </pic:blipFill>
                  <pic:spPr bwMode="auto">
                    <a:xfrm>
                      <a:off x="0" y="0"/>
                      <a:ext cx="4193540" cy="2239010"/>
                    </a:xfrm>
                    <a:prstGeom prst="rect">
                      <a:avLst/>
                    </a:prstGeom>
                    <a:noFill/>
                    <a:ln w="9525">
                      <a:noFill/>
                      <a:miter lim="800000"/>
                      <a:headEnd/>
                      <a:tailEnd/>
                    </a:ln>
                  </pic:spPr>
                </pic:pic>
              </a:graphicData>
            </a:graphic>
          </wp:inline>
        </w:drawing>
      </w:r>
    </w:p>
    <w:p w:rsidR="008F2E26" w:rsidRPr="00615DDF" w:rsidRDefault="008F2E26" w:rsidP="00615DDF">
      <w:pPr>
        <w:spacing w:after="0" w:line="240" w:lineRule="auto"/>
        <w:jc w:val="both"/>
        <w:rPr>
          <w:rFonts w:ascii="Times New Roman" w:hAnsi="Times New Roman" w:cs="Times New Roman"/>
          <w:color w:val="000000" w:themeColor="text1"/>
          <w:lang w:val="sk-SK"/>
        </w:rPr>
      </w:pPr>
    </w:p>
    <w:p w:rsidR="00C55BCC" w:rsidRPr="00615DDF" w:rsidRDefault="00C55BCC" w:rsidP="00615DDF">
      <w:pPr>
        <w:spacing w:after="0" w:line="240" w:lineRule="auto"/>
        <w:ind w:left="708"/>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/1,9/ vľavo hore, </w:t>
      </w:r>
      <w:r w:rsidRPr="00615DDF">
        <w:rPr>
          <w:rFonts w:ascii="Times New Roman" w:hAnsi="Times New Roman" w:cs="Times New Roman"/>
          <w:b/>
          <w:bCs/>
          <w:color w:val="000000" w:themeColor="text1"/>
          <w:lang w:val="sk-SK"/>
        </w:rPr>
        <w:t>country-club manažér</w:t>
      </w:r>
      <w:r w:rsidRPr="00615DDF">
        <w:rPr>
          <w:rFonts w:ascii="Times New Roman" w:hAnsi="Times New Roman" w:cs="Times New Roman"/>
          <w:color w:val="000000" w:themeColor="text1"/>
          <w:lang w:val="sk-SK"/>
        </w:rPr>
        <w:t>, priateľská atmosféra na pracovisku, ale nie vysoké pracovné tempo, tzv. komfortné tempo práce</w:t>
      </w:r>
    </w:p>
    <w:p w:rsidR="00C55BCC" w:rsidRPr="00615DDF" w:rsidRDefault="00C55BCC" w:rsidP="00615DDF">
      <w:pPr>
        <w:spacing w:after="0" w:line="240" w:lineRule="auto"/>
        <w:ind w:left="708"/>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/1,1/ </w:t>
      </w:r>
      <w:r w:rsidRPr="00615DDF">
        <w:rPr>
          <w:rFonts w:ascii="Times New Roman" w:hAnsi="Times New Roman" w:cs="Times New Roman"/>
          <w:b/>
          <w:bCs/>
          <w:color w:val="000000" w:themeColor="text1"/>
          <w:lang w:val="sk-SK"/>
        </w:rPr>
        <w:t>ochudobnený štýl vedenia</w:t>
      </w:r>
      <w:r w:rsidRPr="00615DDF">
        <w:rPr>
          <w:rFonts w:ascii="Times New Roman" w:hAnsi="Times New Roman" w:cs="Times New Roman"/>
          <w:color w:val="000000" w:themeColor="text1"/>
          <w:lang w:val="sk-SK"/>
        </w:rPr>
        <w:t xml:space="preserve">, vedie k impoverished management (vedúci vynakladá </w:t>
      </w:r>
      <w:r w:rsidR="00764993" w:rsidRPr="00615DDF">
        <w:rPr>
          <w:rFonts w:ascii="Times New Roman" w:hAnsi="Times New Roman" w:cs="Times New Roman"/>
          <w:color w:val="000000" w:themeColor="text1"/>
          <w:lang w:val="sk-SK"/>
        </w:rPr>
        <w:t>l</w:t>
      </w:r>
      <w:r w:rsidRPr="00615DDF">
        <w:rPr>
          <w:rFonts w:ascii="Times New Roman" w:hAnsi="Times New Roman" w:cs="Times New Roman"/>
          <w:color w:val="000000" w:themeColor="text1"/>
          <w:lang w:val="sk-SK"/>
        </w:rPr>
        <w:t xml:space="preserve">en toľko úsilia na pracovné výsledky podriadených, aby si udržal pozíciu v organizácii) </w:t>
      </w:r>
    </w:p>
    <w:p w:rsidR="00C55BCC" w:rsidRPr="00615DDF" w:rsidRDefault="00C55BCC" w:rsidP="00615DDF">
      <w:pPr>
        <w:spacing w:after="0" w:line="240" w:lineRule="auto"/>
        <w:ind w:left="708"/>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/9,1/ vpravo dole, </w:t>
      </w:r>
      <w:r w:rsidRPr="00615DDF">
        <w:rPr>
          <w:rFonts w:ascii="Times New Roman" w:hAnsi="Times New Roman" w:cs="Times New Roman"/>
          <w:b/>
          <w:bCs/>
          <w:color w:val="000000" w:themeColor="text1"/>
          <w:lang w:val="sk-SK"/>
        </w:rPr>
        <w:t>štýl na dosahovanie cieľov</w:t>
      </w:r>
      <w:r w:rsidRPr="00615DDF">
        <w:rPr>
          <w:rFonts w:ascii="Times New Roman" w:hAnsi="Times New Roman" w:cs="Times New Roman"/>
          <w:color w:val="000000" w:themeColor="text1"/>
          <w:lang w:val="sk-SK"/>
        </w:rPr>
        <w:t>,  pracovné podmienky zabezpečí také aby viedli k vynikajúcim pracovným výsledkom, ale limituje vplyv medziľudských vzťahov na dosahované výsledky.</w:t>
      </w:r>
    </w:p>
    <w:p w:rsidR="00C55BCC" w:rsidRPr="00615DDF" w:rsidRDefault="00C55BCC" w:rsidP="00615DDF">
      <w:pPr>
        <w:spacing w:after="0" w:line="240" w:lineRule="auto"/>
        <w:ind w:firstLine="708"/>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/5,5/ </w:t>
      </w:r>
      <w:r w:rsidRPr="00615DDF">
        <w:rPr>
          <w:rFonts w:ascii="Times New Roman" w:hAnsi="Times New Roman" w:cs="Times New Roman"/>
          <w:b/>
          <w:bCs/>
          <w:color w:val="000000" w:themeColor="text1"/>
          <w:lang w:val="sk-SK"/>
        </w:rPr>
        <w:t>štýl vedenia strednou cestou</w:t>
      </w:r>
    </w:p>
    <w:p w:rsidR="00C55BCC" w:rsidRPr="00615DDF" w:rsidRDefault="00C55BCC" w:rsidP="00615DDF">
      <w:pPr>
        <w:spacing w:after="0" w:line="240" w:lineRule="auto"/>
        <w:ind w:firstLine="708"/>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/9,9/ </w:t>
      </w:r>
      <w:r w:rsidRPr="00615DDF">
        <w:rPr>
          <w:rFonts w:ascii="Times New Roman" w:hAnsi="Times New Roman" w:cs="Times New Roman"/>
          <w:b/>
          <w:bCs/>
          <w:color w:val="000000" w:themeColor="text1"/>
          <w:lang w:val="sk-SK"/>
        </w:rPr>
        <w:t>tímový štýl vedenia</w:t>
      </w:r>
      <w:r w:rsidRPr="00615DDF">
        <w:rPr>
          <w:rFonts w:ascii="Times New Roman" w:hAnsi="Times New Roman" w:cs="Times New Roman"/>
          <w:color w:val="000000" w:themeColor="text1"/>
          <w:lang w:val="sk-SK"/>
        </w:rPr>
        <w:t>, atmosféra vzájomnej dôvery a rešpektu, ideálny štýl vedenia.</w:t>
      </w:r>
    </w:p>
    <w:p w:rsidR="00C55BCC" w:rsidRPr="00615DDF" w:rsidRDefault="00C55BCC" w:rsidP="00615DDF">
      <w:pPr>
        <w:spacing w:after="0" w:line="240" w:lineRule="auto"/>
        <w:ind w:left="360"/>
        <w:jc w:val="both"/>
        <w:rPr>
          <w:rFonts w:ascii="Times New Roman" w:hAnsi="Times New Roman" w:cs="Times New Roman"/>
          <w:color w:val="000000" w:themeColor="text1"/>
          <w:lang w:val="sk-SK"/>
        </w:rPr>
      </w:pPr>
    </w:p>
    <w:p w:rsidR="00C55BCC" w:rsidRPr="00615DDF" w:rsidRDefault="00C55BCC" w:rsidP="00615DDF">
      <w:pPr>
        <w:numPr>
          <w:ilvl w:val="0"/>
          <w:numId w:val="48"/>
        </w:numPr>
        <w:spacing w:after="0" w:line="240" w:lineRule="auto"/>
        <w:jc w:val="both"/>
        <w:rPr>
          <w:rFonts w:ascii="Times New Roman" w:hAnsi="Times New Roman" w:cs="Times New Roman"/>
          <w:b/>
          <w:bCs/>
          <w:color w:val="000000" w:themeColor="text1"/>
          <w:u w:val="single"/>
          <w:lang w:val="sk-SK"/>
        </w:rPr>
      </w:pPr>
      <w:r w:rsidRPr="00615DDF">
        <w:rPr>
          <w:rFonts w:ascii="Times New Roman" w:hAnsi="Times New Roman" w:cs="Times New Roman"/>
          <w:b/>
          <w:bCs/>
          <w:color w:val="000000" w:themeColor="text1"/>
          <w:u w:val="single"/>
          <w:lang w:val="sk-SK"/>
        </w:rPr>
        <w:t>Situačné teórie</w:t>
      </w:r>
    </w:p>
    <w:p w:rsidR="00C55BCC" w:rsidRPr="00615DDF" w:rsidRDefault="00C55BCC" w:rsidP="00615DDF">
      <w:pPr>
        <w:spacing w:after="0" w:line="240" w:lineRule="auto"/>
        <w:jc w:val="both"/>
        <w:rPr>
          <w:rFonts w:ascii="Times New Roman" w:hAnsi="Times New Roman" w:cs="Times New Roman"/>
          <w:color w:val="000000" w:themeColor="text1"/>
          <w:lang w:val="sk-SK"/>
        </w:rPr>
      </w:pPr>
    </w:p>
    <w:p w:rsidR="00C55BCC" w:rsidRPr="00615DDF" w:rsidRDefault="00C55BCC"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Majú identifikovať kedy a za akých podmienok môže byť leader efektívny. Podľa tejto koncepcie neexistuje jeden univerzálny najvhodnejší štýl vedenia ľudí.</w:t>
      </w:r>
    </w:p>
    <w:p w:rsidR="00C55BCC" w:rsidRPr="00615DDF" w:rsidRDefault="00C55BCC" w:rsidP="00615DDF">
      <w:pPr>
        <w:spacing w:after="0" w:line="240" w:lineRule="auto"/>
        <w:jc w:val="both"/>
        <w:rPr>
          <w:rFonts w:ascii="Times New Roman" w:hAnsi="Times New Roman" w:cs="Times New Roman"/>
          <w:color w:val="000000" w:themeColor="text1"/>
          <w:lang w:val="sk-SK"/>
        </w:rPr>
      </w:pPr>
    </w:p>
    <w:p w:rsidR="00C55BCC" w:rsidRPr="00615DDF" w:rsidRDefault="00C55BCC" w:rsidP="00615DDF">
      <w:pPr>
        <w:numPr>
          <w:ilvl w:val="1"/>
          <w:numId w:val="48"/>
        </w:numPr>
        <w:spacing w:after="0" w:line="240" w:lineRule="auto"/>
        <w:jc w:val="both"/>
        <w:rPr>
          <w:rFonts w:ascii="Times New Roman" w:hAnsi="Times New Roman" w:cs="Times New Roman"/>
          <w:b/>
          <w:bCs/>
          <w:i/>
          <w:iCs/>
          <w:color w:val="000000" w:themeColor="text1"/>
          <w:u w:val="single"/>
          <w:lang w:val="sk-SK"/>
        </w:rPr>
      </w:pPr>
      <w:r w:rsidRPr="00615DDF">
        <w:rPr>
          <w:rFonts w:ascii="Times New Roman" w:hAnsi="Times New Roman" w:cs="Times New Roman"/>
          <w:b/>
          <w:bCs/>
          <w:i/>
          <w:iCs/>
          <w:color w:val="000000" w:themeColor="text1"/>
          <w:u w:val="single"/>
          <w:lang w:val="sk-SK"/>
        </w:rPr>
        <w:t>Fiedlerov situačný model</w:t>
      </w:r>
    </w:p>
    <w:p w:rsidR="00764993" w:rsidRPr="00615DDF" w:rsidRDefault="00764993" w:rsidP="00615DDF">
      <w:pPr>
        <w:spacing w:after="0" w:line="240" w:lineRule="auto"/>
        <w:jc w:val="both"/>
        <w:rPr>
          <w:rFonts w:ascii="Times New Roman" w:hAnsi="Times New Roman" w:cs="Times New Roman"/>
          <w:color w:val="000000" w:themeColor="text1"/>
          <w:lang w:val="sk-SK"/>
        </w:rPr>
      </w:pPr>
    </w:p>
    <w:p w:rsidR="00C55BCC" w:rsidRPr="00615DDF" w:rsidRDefault="00C55BCC"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Efektívnosť vedenia závisí od 2 faktorov, medzi ktorými existuje vzájomná väzba:</w:t>
      </w:r>
    </w:p>
    <w:p w:rsidR="00C55BCC" w:rsidRPr="00615DDF" w:rsidRDefault="00C55BCC" w:rsidP="00615DDF">
      <w:pPr>
        <w:numPr>
          <w:ilvl w:val="0"/>
          <w:numId w:val="4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miera s akou daná situácia poskytuje leadrovi možnosť kontroly a vplyvu</w:t>
      </w:r>
    </w:p>
    <w:p w:rsidR="00C55BCC" w:rsidRPr="00615DDF" w:rsidRDefault="00C55BCC" w:rsidP="00615DDF">
      <w:pPr>
        <w:numPr>
          <w:ilvl w:val="0"/>
          <w:numId w:val="4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lastRenderedPageBreak/>
        <w:t>v čom spočíva hlavná motivácia leadra</w:t>
      </w:r>
    </w:p>
    <w:p w:rsidR="00C55BCC" w:rsidRPr="00615DDF" w:rsidRDefault="00C55BCC" w:rsidP="00615DDF">
      <w:pPr>
        <w:pStyle w:val="BodyText3"/>
        <w:spacing w:after="0" w:line="240" w:lineRule="auto"/>
        <w:jc w:val="both"/>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Fiedler verí, že u každého dominuje 1 štýl vedenia.  Na vyjadrenie efektívnosti práce leadra používa Fiedler pojem situation control. Kontrola má 3  dimenzie:</w:t>
      </w:r>
    </w:p>
    <w:p w:rsidR="00C55BCC" w:rsidRPr="00615DDF" w:rsidRDefault="00C55BCC" w:rsidP="00615DDF">
      <w:pPr>
        <w:spacing w:after="0" w:line="240" w:lineRule="auto"/>
        <w:ind w:left="720" w:firstLine="672"/>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vzťahy medzi leadrom a členmi pracovnej skupiny</w:t>
      </w:r>
    </w:p>
    <w:p w:rsidR="00C55BCC" w:rsidRPr="00615DDF" w:rsidRDefault="00C55BCC" w:rsidP="00615DDF">
      <w:pPr>
        <w:spacing w:after="0" w:line="240" w:lineRule="auto"/>
        <w:ind w:left="720" w:firstLine="672"/>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task structure</w:t>
      </w:r>
    </w:p>
    <w:p w:rsidR="00C55BCC" w:rsidRPr="00615DDF" w:rsidRDefault="00C55BCC" w:rsidP="00615DDF">
      <w:pPr>
        <w:spacing w:after="0" w:line="240" w:lineRule="auto"/>
        <w:ind w:left="720" w:firstLine="672"/>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position power</w:t>
      </w:r>
    </w:p>
    <w:p w:rsidR="00C55BCC" w:rsidRPr="00615DDF" w:rsidRDefault="00C55BCC"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Na vytvorenie modelu použil Fiedler metódu </w:t>
      </w:r>
      <w:r w:rsidRPr="00615DDF">
        <w:rPr>
          <w:rFonts w:ascii="Times New Roman" w:hAnsi="Times New Roman" w:cs="Times New Roman"/>
          <w:b/>
          <w:bCs/>
          <w:color w:val="000000" w:themeColor="text1"/>
          <w:lang w:val="sk-SK"/>
        </w:rPr>
        <w:t>Least Preferred Coworker</w:t>
      </w:r>
      <w:r w:rsidRPr="00615DDF">
        <w:rPr>
          <w:rFonts w:ascii="Times New Roman" w:hAnsi="Times New Roman" w:cs="Times New Roman"/>
          <w:color w:val="000000" w:themeColor="text1"/>
          <w:lang w:val="sk-SK"/>
        </w:rPr>
        <w:t xml:space="preserve"> dotazník</w:t>
      </w:r>
      <w:r w:rsidR="00764993" w:rsidRPr="00615DDF">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 xml:space="preserve">(18 otázok, protikladné prívlastky). </w:t>
      </w:r>
    </w:p>
    <w:p w:rsidR="00C55BCC" w:rsidRPr="00615DDF" w:rsidRDefault="00C55BCC" w:rsidP="00615DDF">
      <w:pPr>
        <w:spacing w:after="0" w:line="240" w:lineRule="auto"/>
        <w:ind w:left="360"/>
        <w:jc w:val="both"/>
        <w:rPr>
          <w:rFonts w:ascii="Times New Roman" w:hAnsi="Times New Roman" w:cs="Times New Roman"/>
          <w:color w:val="000000" w:themeColor="text1"/>
          <w:lang w:val="sk-SK"/>
        </w:rPr>
      </w:pPr>
    </w:p>
    <w:p w:rsidR="00C55BCC" w:rsidRPr="00615DDF" w:rsidRDefault="00C55BCC" w:rsidP="00615DDF">
      <w:pPr>
        <w:numPr>
          <w:ilvl w:val="1"/>
          <w:numId w:val="48"/>
        </w:numPr>
        <w:spacing w:after="0" w:line="240" w:lineRule="auto"/>
        <w:jc w:val="both"/>
        <w:rPr>
          <w:rFonts w:ascii="Times New Roman" w:hAnsi="Times New Roman" w:cs="Times New Roman"/>
          <w:b/>
          <w:bCs/>
          <w:i/>
          <w:iCs/>
          <w:color w:val="000000" w:themeColor="text1"/>
          <w:u w:val="single"/>
          <w:lang w:val="sk-SK"/>
        </w:rPr>
      </w:pPr>
      <w:r w:rsidRPr="00615DDF">
        <w:rPr>
          <w:rFonts w:ascii="Times New Roman" w:hAnsi="Times New Roman" w:cs="Times New Roman"/>
          <w:b/>
          <w:bCs/>
          <w:i/>
          <w:iCs/>
          <w:color w:val="000000" w:themeColor="text1"/>
          <w:u w:val="single"/>
          <w:lang w:val="sk-SK"/>
        </w:rPr>
        <w:t>Path-goal Theory</w:t>
      </w:r>
    </w:p>
    <w:p w:rsidR="00C55BCC" w:rsidRPr="00615DDF" w:rsidRDefault="00C55BCC" w:rsidP="00615DDF">
      <w:pPr>
        <w:spacing w:after="0" w:line="240" w:lineRule="auto"/>
        <w:jc w:val="both"/>
        <w:rPr>
          <w:rFonts w:ascii="Times New Roman" w:hAnsi="Times New Roman" w:cs="Times New Roman"/>
          <w:b/>
          <w:bCs/>
          <w:i/>
          <w:iCs/>
          <w:color w:val="000000" w:themeColor="text1"/>
          <w:u w:val="single"/>
          <w:lang w:val="sk-SK"/>
        </w:rPr>
      </w:pPr>
    </w:p>
    <w:p w:rsidR="00C55BCC" w:rsidRPr="00615DDF" w:rsidRDefault="00C55BCC"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Autorom je Robert House. Ide o prístup založený na očakávaniach ako jednom z prístupov k motivácii. Teória očakávania predpokladá, že motivácia človeka na prejavenie úsilia sa zvyšuje, keď sa zvyšuje očakávanie z efektu vzťahu </w:t>
      </w:r>
      <w:r w:rsidRPr="00615DDF">
        <w:rPr>
          <w:rFonts w:ascii="Times New Roman" w:hAnsi="Times New Roman" w:cs="Times New Roman"/>
          <w:i/>
          <w:iCs/>
          <w:color w:val="000000" w:themeColor="text1"/>
          <w:lang w:val="sk-SK"/>
        </w:rPr>
        <w:t>úsilie – výkon – výsledok</w:t>
      </w:r>
      <w:r w:rsidRPr="00615DDF">
        <w:rPr>
          <w:rFonts w:ascii="Times New Roman" w:hAnsi="Times New Roman" w:cs="Times New Roman"/>
          <w:color w:val="000000" w:themeColor="text1"/>
          <w:lang w:val="sk-SK"/>
        </w:rPr>
        <w:t>. Path-goal theory sa zameriava akým spôsobom môže leader ovplyvniť očakávania podriadených. 4 štýly vedenia ľudí:</w:t>
      </w:r>
    </w:p>
    <w:p w:rsidR="00C55BCC" w:rsidRPr="00615DDF" w:rsidRDefault="00C55BCC" w:rsidP="00615DDF">
      <w:pPr>
        <w:numPr>
          <w:ilvl w:val="0"/>
          <w:numId w:val="4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direktívny</w:t>
      </w:r>
    </w:p>
    <w:p w:rsidR="00C55BCC" w:rsidRPr="00615DDF" w:rsidRDefault="00C55BCC" w:rsidP="00615DDF">
      <w:pPr>
        <w:numPr>
          <w:ilvl w:val="0"/>
          <w:numId w:val="4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podporný</w:t>
      </w:r>
    </w:p>
    <w:p w:rsidR="00C55BCC" w:rsidRPr="00615DDF" w:rsidRDefault="00C55BCC" w:rsidP="00615DDF">
      <w:pPr>
        <w:numPr>
          <w:ilvl w:val="0"/>
          <w:numId w:val="4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participatívny</w:t>
      </w:r>
    </w:p>
    <w:p w:rsidR="00C55BCC" w:rsidRPr="00615DDF" w:rsidRDefault="00C55BCC" w:rsidP="00615DDF">
      <w:pPr>
        <w:numPr>
          <w:ilvl w:val="0"/>
          <w:numId w:val="4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štýl zameraný na dosiahnuté výsledky</w:t>
      </w:r>
    </w:p>
    <w:p w:rsidR="00C55BCC" w:rsidRPr="00615DDF" w:rsidRDefault="00C55BCC"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Štýly sa môžu modifikovať, každý leader môže uplatniť viac ako jeden štýl. </w:t>
      </w:r>
    </w:p>
    <w:p w:rsidR="00C55BCC" w:rsidRPr="00615DDF" w:rsidRDefault="00C55BCC" w:rsidP="00615DDF">
      <w:pPr>
        <w:spacing w:after="0" w:line="240" w:lineRule="auto"/>
        <w:jc w:val="both"/>
        <w:rPr>
          <w:rFonts w:ascii="Times New Roman" w:hAnsi="Times New Roman" w:cs="Times New Roman"/>
          <w:color w:val="000000" w:themeColor="text1"/>
          <w:lang w:val="sk-SK"/>
        </w:rPr>
      </w:pPr>
    </w:p>
    <w:p w:rsidR="00C55BCC" w:rsidRPr="00615DDF" w:rsidRDefault="00C55BCC" w:rsidP="00615DDF">
      <w:pPr>
        <w:numPr>
          <w:ilvl w:val="1"/>
          <w:numId w:val="48"/>
        </w:numPr>
        <w:spacing w:after="0" w:line="240" w:lineRule="auto"/>
        <w:jc w:val="both"/>
        <w:rPr>
          <w:rFonts w:ascii="Times New Roman" w:hAnsi="Times New Roman" w:cs="Times New Roman"/>
          <w:b/>
          <w:bCs/>
          <w:i/>
          <w:iCs/>
          <w:color w:val="000000" w:themeColor="text1"/>
          <w:u w:val="single"/>
          <w:lang w:val="sk-SK"/>
        </w:rPr>
      </w:pPr>
      <w:r w:rsidRPr="00615DDF">
        <w:rPr>
          <w:rFonts w:ascii="Times New Roman" w:hAnsi="Times New Roman" w:cs="Times New Roman"/>
          <w:b/>
          <w:bCs/>
          <w:i/>
          <w:iCs/>
          <w:color w:val="000000" w:themeColor="text1"/>
          <w:u w:val="single"/>
          <w:lang w:val="sk-SK"/>
        </w:rPr>
        <w:t>Hersey and Blanchard´s Model</w:t>
      </w:r>
    </w:p>
    <w:p w:rsidR="00C55BCC" w:rsidRPr="00615DDF" w:rsidRDefault="00C55BCC" w:rsidP="00615DDF">
      <w:pPr>
        <w:spacing w:after="0" w:line="240" w:lineRule="auto"/>
        <w:jc w:val="both"/>
        <w:rPr>
          <w:rFonts w:ascii="Times New Roman" w:hAnsi="Times New Roman" w:cs="Times New Roman"/>
          <w:b/>
          <w:bCs/>
          <w:i/>
          <w:iCs/>
          <w:color w:val="000000" w:themeColor="text1"/>
          <w:u w:val="single"/>
          <w:lang w:val="sk-SK"/>
        </w:rPr>
      </w:pPr>
    </w:p>
    <w:p w:rsidR="00C55BCC" w:rsidRPr="00615DDF" w:rsidRDefault="00C55BCC"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Efektívne správanie leadra závisí od pripravenosti vedených ľudí – </w:t>
      </w:r>
      <w:r w:rsidRPr="00615DDF">
        <w:rPr>
          <w:rFonts w:ascii="Times New Roman" w:hAnsi="Times New Roman" w:cs="Times New Roman"/>
          <w:b/>
          <w:bCs/>
          <w:color w:val="000000" w:themeColor="text1"/>
          <w:lang w:val="sk-SK"/>
        </w:rPr>
        <w:t xml:space="preserve">maturity </w:t>
      </w:r>
      <w:r w:rsidRPr="00615DDF">
        <w:rPr>
          <w:rFonts w:ascii="Times New Roman" w:hAnsi="Times New Roman" w:cs="Times New Roman"/>
          <w:color w:val="000000" w:themeColor="text1"/>
          <w:lang w:val="sk-SK"/>
        </w:rPr>
        <w:t xml:space="preserve">(zrelosť). </w:t>
      </w:r>
    </w:p>
    <w:p w:rsidR="00C55BCC" w:rsidRPr="00615DDF" w:rsidRDefault="00C55BCC"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Select the right leadership style on wollower´s level of readiness or maturity:</w:t>
      </w:r>
    </w:p>
    <w:p w:rsidR="00C55BCC" w:rsidRPr="00615DDF" w:rsidRDefault="00C55BCC"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r>
      <w:r w:rsidRPr="00615DDF">
        <w:rPr>
          <w:rFonts w:ascii="Times New Roman" w:hAnsi="Times New Roman" w:cs="Times New Roman"/>
          <w:color w:val="000000" w:themeColor="text1"/>
          <w:lang w:val="sk-SK"/>
        </w:rPr>
        <w:tab/>
        <w:t>R1  unable &amp; unwilling → telling</w:t>
      </w:r>
    </w:p>
    <w:p w:rsidR="00C55BCC" w:rsidRPr="00615DDF" w:rsidRDefault="00C55BCC"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r>
      <w:r w:rsidRPr="00615DDF">
        <w:rPr>
          <w:rFonts w:ascii="Times New Roman" w:hAnsi="Times New Roman" w:cs="Times New Roman"/>
          <w:color w:val="000000" w:themeColor="text1"/>
          <w:lang w:val="sk-SK"/>
        </w:rPr>
        <w:tab/>
        <w:t>R2  unable &amp; willing     → directive behaviour of leader (správanie usmerňované leadrom)</w:t>
      </w:r>
    </w:p>
    <w:p w:rsidR="00C55BCC" w:rsidRPr="00615DDF" w:rsidRDefault="00C55BCC"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r>
      <w:r w:rsidRPr="00615DDF">
        <w:rPr>
          <w:rFonts w:ascii="Times New Roman" w:hAnsi="Times New Roman" w:cs="Times New Roman"/>
          <w:color w:val="000000" w:themeColor="text1"/>
          <w:lang w:val="sk-SK"/>
        </w:rPr>
        <w:tab/>
        <w:t>R3  able &amp; unwilling     → participating</w:t>
      </w:r>
    </w:p>
    <w:p w:rsidR="00C55BCC" w:rsidRPr="00615DDF" w:rsidRDefault="00C55BCC"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r>
      <w:r w:rsidRPr="00615DDF">
        <w:rPr>
          <w:rFonts w:ascii="Times New Roman" w:hAnsi="Times New Roman" w:cs="Times New Roman"/>
          <w:color w:val="000000" w:themeColor="text1"/>
          <w:lang w:val="sk-SK"/>
        </w:rPr>
        <w:tab/>
        <w:t>R4  able &amp; willing         → delegating</w:t>
      </w:r>
    </w:p>
    <w:p w:rsidR="00C55BCC" w:rsidRPr="00615DDF" w:rsidRDefault="00C55BCC" w:rsidP="00615DDF">
      <w:pPr>
        <w:spacing w:after="0" w:line="240" w:lineRule="auto"/>
        <w:jc w:val="both"/>
        <w:rPr>
          <w:rFonts w:ascii="Times New Roman" w:hAnsi="Times New Roman" w:cs="Times New Roman"/>
          <w:color w:val="000000" w:themeColor="text1"/>
          <w:lang w:val="sk-SK"/>
        </w:rPr>
      </w:pPr>
    </w:p>
    <w:p w:rsidR="00C55BCC" w:rsidRPr="00615DDF" w:rsidRDefault="00C55BCC" w:rsidP="00615DDF">
      <w:pPr>
        <w:numPr>
          <w:ilvl w:val="0"/>
          <w:numId w:val="48"/>
        </w:numPr>
        <w:spacing w:after="0" w:line="240" w:lineRule="auto"/>
        <w:jc w:val="both"/>
        <w:rPr>
          <w:rFonts w:ascii="Times New Roman" w:hAnsi="Times New Roman" w:cs="Times New Roman"/>
          <w:b/>
          <w:bCs/>
          <w:color w:val="000000" w:themeColor="text1"/>
          <w:u w:val="single"/>
          <w:lang w:val="sk-SK"/>
        </w:rPr>
      </w:pPr>
      <w:r w:rsidRPr="00615DDF">
        <w:rPr>
          <w:rFonts w:ascii="Times New Roman" w:hAnsi="Times New Roman" w:cs="Times New Roman"/>
          <w:b/>
          <w:bCs/>
          <w:color w:val="000000" w:themeColor="text1"/>
          <w:u w:val="single"/>
          <w:lang w:val="sk-SK"/>
        </w:rPr>
        <w:t>Atribučná teória</w:t>
      </w:r>
    </w:p>
    <w:p w:rsidR="00C55BCC" w:rsidRPr="00615DDF" w:rsidRDefault="00C55BCC" w:rsidP="00615DDF">
      <w:pPr>
        <w:spacing w:after="0" w:line="240" w:lineRule="auto"/>
        <w:ind w:left="360"/>
        <w:jc w:val="both"/>
        <w:rPr>
          <w:rFonts w:ascii="Times New Roman" w:hAnsi="Times New Roman" w:cs="Times New Roman"/>
          <w:b/>
          <w:bCs/>
          <w:color w:val="000000" w:themeColor="text1"/>
          <w:u w:val="single"/>
          <w:lang w:val="sk-SK"/>
        </w:rPr>
      </w:pPr>
    </w:p>
    <w:p w:rsidR="00C55BCC" w:rsidRPr="00615DDF" w:rsidRDefault="00C55BCC"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Leadership je vnímaný rôzne. Mnohí podriadení majú v mysli zafixovaný vlastný prototyp leadra, na základe ktorého posudzujú, či ich vedúci je alebo nie je dobrý leader.</w:t>
      </w:r>
    </w:p>
    <w:p w:rsidR="00C55BCC" w:rsidRPr="00615DDF" w:rsidRDefault="00C55BCC" w:rsidP="00615DDF">
      <w:pPr>
        <w:spacing w:after="0" w:line="240" w:lineRule="auto"/>
        <w:jc w:val="both"/>
        <w:rPr>
          <w:rFonts w:ascii="Times New Roman" w:hAnsi="Times New Roman" w:cs="Times New Roman"/>
          <w:color w:val="000000" w:themeColor="text1"/>
          <w:lang w:val="sk-SK"/>
        </w:rPr>
      </w:pPr>
    </w:p>
    <w:p w:rsidR="00C55BCC" w:rsidRPr="00615DDF" w:rsidRDefault="00C55BCC" w:rsidP="00615DDF">
      <w:pPr>
        <w:numPr>
          <w:ilvl w:val="0"/>
          <w:numId w:val="48"/>
        </w:numPr>
        <w:spacing w:after="0" w:line="240" w:lineRule="auto"/>
        <w:jc w:val="both"/>
        <w:rPr>
          <w:rFonts w:ascii="Times New Roman" w:hAnsi="Times New Roman" w:cs="Times New Roman"/>
          <w:b/>
          <w:bCs/>
          <w:color w:val="000000" w:themeColor="text1"/>
          <w:u w:val="single"/>
          <w:lang w:val="sk-SK"/>
        </w:rPr>
      </w:pPr>
      <w:r w:rsidRPr="00615DDF">
        <w:rPr>
          <w:rFonts w:ascii="Times New Roman" w:hAnsi="Times New Roman" w:cs="Times New Roman"/>
          <w:b/>
          <w:bCs/>
          <w:color w:val="000000" w:themeColor="text1"/>
          <w:u w:val="single"/>
          <w:lang w:val="sk-SK"/>
        </w:rPr>
        <w:t>Charizmatický prístup</w:t>
      </w:r>
    </w:p>
    <w:p w:rsidR="00C55BCC" w:rsidRPr="00615DDF" w:rsidRDefault="00C55BCC" w:rsidP="00615DDF">
      <w:pPr>
        <w:spacing w:after="0" w:line="240" w:lineRule="auto"/>
        <w:ind w:left="360"/>
        <w:jc w:val="both"/>
        <w:rPr>
          <w:rFonts w:ascii="Times New Roman" w:hAnsi="Times New Roman" w:cs="Times New Roman"/>
          <w:color w:val="000000" w:themeColor="text1"/>
          <w:lang w:val="sk-SK"/>
        </w:rPr>
      </w:pPr>
    </w:p>
    <w:p w:rsidR="00C55BCC" w:rsidRPr="00615DDF" w:rsidRDefault="00C55BCC"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Autorom je Robert House (ako aj 3.2.): mať víziu, schopnosť komunikovať, dôvera, schopnosť presvedčiť a nadchnúť, energetický...</w:t>
      </w:r>
    </w:p>
    <w:p w:rsidR="00C55BCC" w:rsidRPr="00615DDF" w:rsidRDefault="00C55BCC" w:rsidP="00615DDF">
      <w:pPr>
        <w:spacing w:after="0" w:line="240" w:lineRule="auto"/>
        <w:jc w:val="both"/>
        <w:rPr>
          <w:rFonts w:ascii="Times New Roman" w:hAnsi="Times New Roman" w:cs="Times New Roman"/>
          <w:color w:val="000000" w:themeColor="text1"/>
          <w:lang w:val="sk-SK"/>
        </w:rPr>
      </w:pPr>
    </w:p>
    <w:p w:rsidR="00C55BCC" w:rsidRPr="00615DDF" w:rsidRDefault="00C55BCC" w:rsidP="00615DDF">
      <w:pPr>
        <w:pStyle w:val="TOC1"/>
        <w:jc w:val="both"/>
        <w:rPr>
          <w:smallCaps/>
          <w:color w:val="000000" w:themeColor="text1"/>
          <w:sz w:val="22"/>
          <w:szCs w:val="22"/>
          <w:lang w:val="sk-SK"/>
        </w:rPr>
      </w:pPr>
      <w:r w:rsidRPr="00615DDF">
        <w:rPr>
          <w:smallCaps/>
          <w:color w:val="000000" w:themeColor="text1"/>
          <w:sz w:val="22"/>
          <w:szCs w:val="22"/>
          <w:lang w:val="sk-SK"/>
        </w:rPr>
        <w:t>Bonus</w:t>
      </w:r>
    </w:p>
    <w:p w:rsidR="00C55BCC" w:rsidRPr="00615DDF" w:rsidRDefault="00C55BCC" w:rsidP="00615DDF">
      <w:pPr>
        <w:spacing w:after="0" w:line="240" w:lineRule="auto"/>
        <w:jc w:val="both"/>
        <w:rPr>
          <w:rFonts w:ascii="Times New Roman" w:hAnsi="Times New Roman" w:cs="Times New Roman"/>
          <w:smallCaps/>
          <w:color w:val="000000" w:themeColor="text1"/>
          <w:lang w:val="sk-SK"/>
        </w:rPr>
      </w:pPr>
    </w:p>
    <w:p w:rsidR="00C55BCC" w:rsidRPr="00615DDF" w:rsidRDefault="00C55BCC"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smallCaps/>
          <w:color w:val="000000" w:themeColor="text1"/>
          <w:lang w:val="sk-SK"/>
        </w:rPr>
        <w:t xml:space="preserve">a) </w:t>
      </w:r>
      <w:r w:rsidRPr="00615DDF">
        <w:rPr>
          <w:rFonts w:ascii="Times New Roman" w:hAnsi="Times New Roman" w:cs="Times New Roman"/>
          <w:smallCaps/>
          <w:color w:val="000000" w:themeColor="text1"/>
          <w:lang w:val="sk-SK"/>
        </w:rPr>
        <w:tab/>
      </w:r>
      <w:r w:rsidRPr="00615DDF">
        <w:rPr>
          <w:rFonts w:ascii="Times New Roman" w:hAnsi="Times New Roman" w:cs="Times New Roman"/>
          <w:b/>
          <w:bCs/>
          <w:i/>
          <w:iCs/>
          <w:color w:val="000000" w:themeColor="text1"/>
          <w:lang w:val="sk-SK"/>
        </w:rPr>
        <w:t>Transactional</w:t>
      </w:r>
      <w:r w:rsidRPr="00615DDF">
        <w:rPr>
          <w:rFonts w:ascii="Times New Roman" w:hAnsi="Times New Roman" w:cs="Times New Roman"/>
          <w:color w:val="000000" w:themeColor="text1"/>
          <w:lang w:val="sk-SK"/>
        </w:rPr>
        <w:t xml:space="preserve">  –  guide, motivate, establish goals by clarifying role and task</w:t>
      </w:r>
    </w:p>
    <w:p w:rsidR="00C55BCC" w:rsidRPr="00615DDF" w:rsidRDefault="00C55BCC" w:rsidP="00615DDF">
      <w:pPr>
        <w:spacing w:after="0" w:line="240" w:lineRule="auto"/>
        <w:ind w:firstLine="708"/>
        <w:jc w:val="both"/>
        <w:rPr>
          <w:rFonts w:ascii="Times New Roman" w:hAnsi="Times New Roman" w:cs="Times New Roman"/>
          <w:color w:val="000000" w:themeColor="text1"/>
          <w:lang w:val="sk-SK"/>
        </w:rPr>
      </w:pPr>
      <w:r w:rsidRPr="00615DDF">
        <w:rPr>
          <w:rFonts w:ascii="Times New Roman" w:hAnsi="Times New Roman" w:cs="Times New Roman"/>
          <w:b/>
          <w:bCs/>
          <w:i/>
          <w:iCs/>
          <w:color w:val="000000" w:themeColor="text1"/>
          <w:lang w:val="sk-SK"/>
        </w:rPr>
        <w:t>Transformational</w:t>
      </w:r>
      <w:r w:rsidRPr="00615DDF">
        <w:rPr>
          <w:rFonts w:ascii="Times New Roman" w:hAnsi="Times New Roman" w:cs="Times New Roman"/>
          <w:color w:val="000000" w:themeColor="text1"/>
          <w:lang w:val="sk-SK"/>
        </w:rPr>
        <w:t xml:space="preserve"> – inspire by their own self-interests, intelectual stimulation, charisma</w:t>
      </w:r>
    </w:p>
    <w:p w:rsidR="00C55BCC" w:rsidRPr="00615DDF" w:rsidRDefault="00C55BCC" w:rsidP="00615DDF">
      <w:pPr>
        <w:spacing w:after="0" w:line="240" w:lineRule="auto"/>
        <w:jc w:val="both"/>
        <w:rPr>
          <w:rFonts w:ascii="Times New Roman" w:hAnsi="Times New Roman" w:cs="Times New Roman"/>
          <w:color w:val="000000" w:themeColor="text1"/>
          <w:lang w:val="sk-SK"/>
        </w:rPr>
      </w:pPr>
    </w:p>
    <w:p w:rsidR="00C55BCC" w:rsidRPr="00615DDF" w:rsidRDefault="00C55BCC"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Cs/>
          <w:color w:val="000000" w:themeColor="text1"/>
          <w:lang w:val="sk-SK"/>
        </w:rPr>
        <w:t>B)</w:t>
      </w:r>
      <w:r w:rsidRPr="00615DDF">
        <w:rPr>
          <w:rFonts w:ascii="Times New Roman" w:hAnsi="Times New Roman" w:cs="Times New Roman"/>
          <w:b/>
          <w:color w:val="000000" w:themeColor="text1"/>
          <w:lang w:val="sk-SK"/>
        </w:rPr>
        <w:t xml:space="preserve"> Štýly vedenia</w:t>
      </w:r>
      <w:r w:rsidRPr="00615DDF">
        <w:rPr>
          <w:rFonts w:ascii="Times New Roman" w:hAnsi="Times New Roman" w:cs="Times New Roman"/>
          <w:color w:val="000000" w:themeColor="text1"/>
          <w:lang w:val="sk-SK"/>
        </w:rPr>
        <w:t>:</w:t>
      </w:r>
    </w:p>
    <w:p w:rsidR="00C55BCC" w:rsidRPr="00615DDF" w:rsidRDefault="00C55BCC" w:rsidP="00615DDF">
      <w:pPr>
        <w:spacing w:after="0" w:line="240" w:lineRule="auto"/>
        <w:jc w:val="both"/>
        <w:rPr>
          <w:rFonts w:ascii="Times New Roman" w:hAnsi="Times New Roman" w:cs="Times New Roman"/>
          <w:color w:val="000000" w:themeColor="text1"/>
          <w:lang w:val="sk-SK"/>
        </w:rPr>
      </w:pPr>
    </w:p>
    <w:p w:rsidR="00C55BCC" w:rsidRPr="00615DDF" w:rsidRDefault="00C55BCC"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1. </w:t>
      </w:r>
      <w:r w:rsidRPr="00615DDF">
        <w:rPr>
          <w:rFonts w:ascii="Times New Roman" w:hAnsi="Times New Roman" w:cs="Times New Roman"/>
          <w:b/>
          <w:bCs/>
          <w:color w:val="000000" w:themeColor="text1"/>
          <w:lang w:val="sk-SK"/>
        </w:rPr>
        <w:t xml:space="preserve">autokratívny </w:t>
      </w:r>
      <w:r w:rsidRPr="00615DDF">
        <w:rPr>
          <w:rFonts w:ascii="Times New Roman" w:hAnsi="Times New Roman" w:cs="Times New Roman"/>
          <w:color w:val="000000" w:themeColor="text1"/>
          <w:lang w:val="sk-SK"/>
        </w:rPr>
        <w:t>(manager si ponecháva všetku právomoc a aj zodpovednosť, prideľuje presne definované</w:t>
      </w:r>
    </w:p>
    <w:p w:rsidR="00C55BCC" w:rsidRPr="00615DDF" w:rsidRDefault="00C55BCC"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úlohy, info tečú hlavne smerom dolu)</w:t>
      </w:r>
    </w:p>
    <w:p w:rsidR="00C55BCC" w:rsidRPr="00615DDF" w:rsidRDefault="00C55BCC"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2. </w:t>
      </w:r>
      <w:r w:rsidRPr="00615DDF">
        <w:rPr>
          <w:rFonts w:ascii="Times New Roman" w:hAnsi="Times New Roman" w:cs="Times New Roman"/>
          <w:b/>
          <w:bCs/>
          <w:color w:val="000000" w:themeColor="text1"/>
          <w:lang w:val="sk-SK"/>
        </w:rPr>
        <w:t xml:space="preserve">demokratický </w:t>
      </w:r>
      <w:r w:rsidRPr="00615DDF">
        <w:rPr>
          <w:rFonts w:ascii="Times New Roman" w:hAnsi="Times New Roman" w:cs="Times New Roman"/>
          <w:color w:val="000000" w:themeColor="text1"/>
          <w:lang w:val="sk-SK"/>
        </w:rPr>
        <w:t>(manager sa vzdáva značnej časti právomocí, ponecháva sa konečné rozhodnutie, práca sa     rozdeľuje podľa vzájomnej dohody, obojtranný tok info)</w:t>
      </w:r>
    </w:p>
    <w:p w:rsidR="00C55BCC" w:rsidRPr="00615DDF" w:rsidRDefault="00C55BCC"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3. </w:t>
      </w:r>
      <w:r w:rsidRPr="00615DDF">
        <w:rPr>
          <w:rFonts w:ascii="Times New Roman" w:hAnsi="Times New Roman" w:cs="Times New Roman"/>
          <w:b/>
          <w:bCs/>
          <w:color w:val="000000" w:themeColor="text1"/>
          <w:lang w:val="sk-SK"/>
        </w:rPr>
        <w:t>liberálny</w:t>
      </w:r>
      <w:r w:rsidRPr="00615DDF">
        <w:rPr>
          <w:rFonts w:ascii="Times New Roman" w:hAnsi="Times New Roman" w:cs="Times New Roman"/>
          <w:color w:val="000000" w:themeColor="text1"/>
          <w:lang w:val="sk-SK"/>
        </w:rPr>
        <w:t xml:space="preserve"> (manager sa vzdáva právomocí, zostáva mu zodpovednosť, necháva rozdelenie právomocí na podriadených, prevláda horizontáln</w:t>
      </w:r>
      <w:r w:rsidR="00764993" w:rsidRPr="00615DDF">
        <w:rPr>
          <w:rFonts w:ascii="Times New Roman" w:hAnsi="Times New Roman" w:cs="Times New Roman"/>
          <w:color w:val="000000" w:themeColor="text1"/>
          <w:lang w:val="sk-SK"/>
        </w:rPr>
        <w:t>a</w:t>
      </w:r>
      <w:r w:rsidRPr="00615DDF">
        <w:rPr>
          <w:rFonts w:ascii="Times New Roman" w:hAnsi="Times New Roman" w:cs="Times New Roman"/>
          <w:color w:val="000000" w:themeColor="text1"/>
          <w:lang w:val="sk-SK"/>
        </w:rPr>
        <w:t xml:space="preserve"> komunikácia)</w:t>
      </w:r>
    </w:p>
    <w:p w:rsidR="00C55BCC" w:rsidRPr="00615DDF" w:rsidRDefault="00C55BCC" w:rsidP="00615DDF">
      <w:pPr>
        <w:spacing w:after="0" w:line="240" w:lineRule="auto"/>
        <w:jc w:val="both"/>
        <w:rPr>
          <w:rFonts w:ascii="Times New Roman" w:hAnsi="Times New Roman" w:cs="Times New Roman"/>
          <w:color w:val="000000" w:themeColor="text1"/>
          <w:lang w:val="sk-SK"/>
        </w:rPr>
      </w:pPr>
    </w:p>
    <w:p w:rsidR="00C55BCC" w:rsidRPr="00615DDF" w:rsidRDefault="00C55BCC"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Cs/>
          <w:color w:val="000000" w:themeColor="text1"/>
          <w:lang w:val="sk-SK"/>
        </w:rPr>
        <w:t>C)</w:t>
      </w:r>
      <w:r w:rsidRPr="00615DDF">
        <w:rPr>
          <w:rFonts w:ascii="Times New Roman" w:hAnsi="Times New Roman" w:cs="Times New Roman"/>
          <w:b/>
          <w:color w:val="000000" w:themeColor="text1"/>
          <w:lang w:val="sk-SK"/>
        </w:rPr>
        <w:t xml:space="preserve"> MOC</w:t>
      </w:r>
    </w:p>
    <w:p w:rsidR="00C55BCC" w:rsidRPr="00615DDF" w:rsidRDefault="00C55BCC"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schopnosť/možnosť jednotlivca ovplyvňovať alebo kontrolovať individuálne, divizionálne alebo organizačné rozhodnutia a výsledky</w:t>
      </w:r>
    </w:p>
    <w:p w:rsidR="00C55BCC" w:rsidRPr="00615DDF" w:rsidRDefault="00C55BCC"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je založená na 5 zložkách:</w:t>
      </w:r>
      <w:r w:rsidRPr="00615DDF">
        <w:rPr>
          <w:rFonts w:ascii="Times New Roman" w:hAnsi="Times New Roman" w:cs="Times New Roman"/>
          <w:color w:val="000000" w:themeColor="text1"/>
          <w:lang w:val="sk-SK"/>
        </w:rPr>
        <w:tab/>
        <w:t xml:space="preserve">- </w:t>
      </w:r>
      <w:r w:rsidRPr="00615DDF">
        <w:rPr>
          <w:rFonts w:ascii="Times New Roman" w:hAnsi="Times New Roman" w:cs="Times New Roman"/>
          <w:smallCaps/>
          <w:color w:val="000000" w:themeColor="text1"/>
          <w:lang w:val="sk-SK"/>
        </w:rPr>
        <w:t>strach</w:t>
      </w:r>
      <w:r w:rsidRPr="00615DDF">
        <w:rPr>
          <w:rFonts w:ascii="Times New Roman" w:hAnsi="Times New Roman" w:cs="Times New Roman"/>
          <w:color w:val="000000" w:themeColor="text1"/>
          <w:lang w:val="sk-SK"/>
        </w:rPr>
        <w:t xml:space="preserve"> (hrozba trestu za neplnenie príkazov)</w:t>
      </w:r>
    </w:p>
    <w:p w:rsidR="00C55BCC" w:rsidRPr="00615DDF" w:rsidRDefault="00C55BCC"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r>
      <w:r w:rsidRPr="00615DDF">
        <w:rPr>
          <w:rFonts w:ascii="Times New Roman" w:hAnsi="Times New Roman" w:cs="Times New Roman"/>
          <w:color w:val="000000" w:themeColor="text1"/>
          <w:lang w:val="sk-SK"/>
        </w:rPr>
        <w:tab/>
      </w:r>
      <w:r w:rsidRPr="00615DDF">
        <w:rPr>
          <w:rFonts w:ascii="Times New Roman" w:hAnsi="Times New Roman" w:cs="Times New Roman"/>
          <w:color w:val="000000" w:themeColor="text1"/>
          <w:lang w:val="sk-SK"/>
        </w:rPr>
        <w:tab/>
      </w:r>
      <w:r w:rsidRPr="00615DDF">
        <w:rPr>
          <w:rFonts w:ascii="Times New Roman" w:hAnsi="Times New Roman" w:cs="Times New Roman"/>
          <w:color w:val="000000" w:themeColor="text1"/>
          <w:lang w:val="sk-SK"/>
        </w:rPr>
        <w:tab/>
        <w:t xml:space="preserve">- </w:t>
      </w:r>
      <w:r w:rsidRPr="00615DDF">
        <w:rPr>
          <w:rFonts w:ascii="Times New Roman" w:hAnsi="Times New Roman" w:cs="Times New Roman"/>
          <w:smallCaps/>
          <w:color w:val="000000" w:themeColor="text1"/>
          <w:lang w:val="sk-SK"/>
        </w:rPr>
        <w:t>odmena</w:t>
      </w:r>
      <w:r w:rsidRPr="00615DDF">
        <w:rPr>
          <w:rFonts w:ascii="Times New Roman" w:hAnsi="Times New Roman" w:cs="Times New Roman"/>
          <w:color w:val="000000" w:themeColor="text1"/>
          <w:lang w:val="sk-SK"/>
        </w:rPr>
        <w:t xml:space="preserve"> (za plnenie príkazov)</w:t>
      </w:r>
    </w:p>
    <w:p w:rsidR="00C55BCC" w:rsidRPr="00615DDF" w:rsidRDefault="00C55BCC" w:rsidP="00615DDF">
      <w:pPr>
        <w:spacing w:after="0" w:line="240" w:lineRule="auto"/>
        <w:jc w:val="both"/>
        <w:rPr>
          <w:rFonts w:ascii="Times New Roman" w:hAnsi="Times New Roman" w:cs="Times New Roman"/>
          <w:smallCaps/>
          <w:color w:val="000000" w:themeColor="text1"/>
          <w:lang w:val="sk-SK"/>
        </w:rPr>
      </w:pPr>
      <w:r w:rsidRPr="00615DDF">
        <w:rPr>
          <w:rFonts w:ascii="Times New Roman" w:hAnsi="Times New Roman" w:cs="Times New Roman"/>
          <w:color w:val="000000" w:themeColor="text1"/>
          <w:lang w:val="sk-SK"/>
        </w:rPr>
        <w:lastRenderedPageBreak/>
        <w:tab/>
      </w:r>
      <w:r w:rsidRPr="00615DDF">
        <w:rPr>
          <w:rFonts w:ascii="Times New Roman" w:hAnsi="Times New Roman" w:cs="Times New Roman"/>
          <w:color w:val="000000" w:themeColor="text1"/>
          <w:lang w:val="sk-SK"/>
        </w:rPr>
        <w:tab/>
      </w:r>
      <w:r w:rsidRPr="00615DDF">
        <w:rPr>
          <w:rFonts w:ascii="Times New Roman" w:hAnsi="Times New Roman" w:cs="Times New Roman"/>
          <w:color w:val="000000" w:themeColor="text1"/>
          <w:lang w:val="sk-SK"/>
        </w:rPr>
        <w:tab/>
      </w:r>
      <w:r w:rsidRPr="00615DDF">
        <w:rPr>
          <w:rFonts w:ascii="Times New Roman" w:hAnsi="Times New Roman" w:cs="Times New Roman"/>
          <w:color w:val="000000" w:themeColor="text1"/>
          <w:lang w:val="sk-SK"/>
        </w:rPr>
        <w:tab/>
        <w:t xml:space="preserve">- právomoc vyplývajúca z funkcie = </w:t>
      </w:r>
      <w:r w:rsidRPr="00615DDF">
        <w:rPr>
          <w:rFonts w:ascii="Times New Roman" w:hAnsi="Times New Roman" w:cs="Times New Roman"/>
          <w:smallCaps/>
          <w:color w:val="000000" w:themeColor="text1"/>
          <w:lang w:val="sk-SK"/>
        </w:rPr>
        <w:t>právomoc</w:t>
      </w:r>
    </w:p>
    <w:p w:rsidR="00C55BCC" w:rsidRPr="00615DDF" w:rsidRDefault="00C55BCC"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r>
      <w:r w:rsidRPr="00615DDF">
        <w:rPr>
          <w:rFonts w:ascii="Times New Roman" w:hAnsi="Times New Roman" w:cs="Times New Roman"/>
          <w:color w:val="000000" w:themeColor="text1"/>
          <w:lang w:val="sk-SK"/>
        </w:rPr>
        <w:tab/>
      </w:r>
      <w:r w:rsidRPr="00615DDF">
        <w:rPr>
          <w:rFonts w:ascii="Times New Roman" w:hAnsi="Times New Roman" w:cs="Times New Roman"/>
          <w:color w:val="000000" w:themeColor="text1"/>
          <w:lang w:val="sk-SK"/>
        </w:rPr>
        <w:tab/>
      </w:r>
      <w:r w:rsidRPr="00615DDF">
        <w:rPr>
          <w:rFonts w:ascii="Times New Roman" w:hAnsi="Times New Roman" w:cs="Times New Roman"/>
          <w:color w:val="000000" w:themeColor="text1"/>
          <w:lang w:val="sk-SK"/>
        </w:rPr>
        <w:tab/>
        <w:t xml:space="preserve">- </w:t>
      </w:r>
      <w:r w:rsidRPr="00615DDF">
        <w:rPr>
          <w:rFonts w:ascii="Times New Roman" w:hAnsi="Times New Roman" w:cs="Times New Roman"/>
          <w:smallCaps/>
          <w:color w:val="000000" w:themeColor="text1"/>
          <w:lang w:val="sk-SK"/>
        </w:rPr>
        <w:t>znalosti</w:t>
      </w:r>
      <w:r w:rsidRPr="00615DDF">
        <w:rPr>
          <w:rFonts w:ascii="Times New Roman" w:hAnsi="Times New Roman" w:cs="Times New Roman"/>
          <w:color w:val="000000" w:themeColor="text1"/>
          <w:lang w:val="sk-SK"/>
        </w:rPr>
        <w:t xml:space="preserve"> (vzdelanie - vyvoláva rešpekt u podriadených)</w:t>
      </w:r>
    </w:p>
    <w:p w:rsidR="00C55BCC" w:rsidRPr="00615DDF" w:rsidRDefault="00C55BCC"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r>
      <w:r w:rsidRPr="00615DDF">
        <w:rPr>
          <w:rFonts w:ascii="Times New Roman" w:hAnsi="Times New Roman" w:cs="Times New Roman"/>
          <w:color w:val="000000" w:themeColor="text1"/>
          <w:lang w:val="sk-SK"/>
        </w:rPr>
        <w:tab/>
      </w:r>
      <w:r w:rsidRPr="00615DDF">
        <w:rPr>
          <w:rFonts w:ascii="Times New Roman" w:hAnsi="Times New Roman" w:cs="Times New Roman"/>
          <w:color w:val="000000" w:themeColor="text1"/>
          <w:lang w:val="sk-SK"/>
        </w:rPr>
        <w:tab/>
      </w:r>
      <w:r w:rsidRPr="00615DDF">
        <w:rPr>
          <w:rFonts w:ascii="Times New Roman" w:hAnsi="Times New Roman" w:cs="Times New Roman"/>
          <w:color w:val="000000" w:themeColor="text1"/>
          <w:lang w:val="sk-SK"/>
        </w:rPr>
        <w:tab/>
        <w:t xml:space="preserve">- </w:t>
      </w:r>
      <w:r w:rsidRPr="00615DDF">
        <w:rPr>
          <w:rFonts w:ascii="Times New Roman" w:hAnsi="Times New Roman" w:cs="Times New Roman"/>
          <w:smallCaps/>
          <w:color w:val="000000" w:themeColor="text1"/>
          <w:lang w:val="sk-SK"/>
        </w:rPr>
        <w:t>schopnosti</w:t>
      </w:r>
      <w:r w:rsidRPr="00615DDF">
        <w:rPr>
          <w:rFonts w:ascii="Times New Roman" w:hAnsi="Times New Roman" w:cs="Times New Roman"/>
          <w:color w:val="000000" w:themeColor="text1"/>
          <w:lang w:val="sk-SK"/>
        </w:rPr>
        <w:t xml:space="preserve"> (uznanie kvalít nadriadeného =&gt; ochota nasledovať ho)</w:t>
      </w:r>
    </w:p>
    <w:p w:rsidR="00C55BCC" w:rsidRPr="00615DDF" w:rsidRDefault="00C55BCC" w:rsidP="00615DDF">
      <w:pPr>
        <w:spacing w:after="0" w:line="240" w:lineRule="auto"/>
        <w:jc w:val="both"/>
        <w:rPr>
          <w:rFonts w:ascii="Times New Roman" w:hAnsi="Times New Roman" w:cs="Times New Roman"/>
          <w:b/>
          <w:color w:val="000000" w:themeColor="text1"/>
          <w:lang w:val="sk-SK"/>
        </w:rPr>
      </w:pPr>
    </w:p>
    <w:p w:rsidR="00C55BCC" w:rsidRPr="00615DDF" w:rsidRDefault="00C55BCC"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PRÁVOMOC</w:t>
      </w:r>
    </w:p>
    <w:p w:rsidR="00C55BCC" w:rsidRPr="00615DDF" w:rsidRDefault="00C55BCC"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právo udelovania príkazov a žiadať ich s</w:t>
      </w:r>
      <w:r w:rsidR="00822826" w:rsidRPr="00615DDF">
        <w:rPr>
          <w:rFonts w:ascii="Times New Roman" w:hAnsi="Times New Roman" w:cs="Times New Roman"/>
          <w:color w:val="000000" w:themeColor="text1"/>
          <w:lang w:val="sk-SK"/>
        </w:rPr>
        <w:t>p</w:t>
      </w:r>
      <w:r w:rsidRPr="00615DDF">
        <w:rPr>
          <w:rFonts w:ascii="Times New Roman" w:hAnsi="Times New Roman" w:cs="Times New Roman"/>
          <w:color w:val="000000" w:themeColor="text1"/>
          <w:lang w:val="sk-SK"/>
        </w:rPr>
        <w:t>lnenie, ktorého legitimita je založená na postavení daného jednotlivca v organizácii</w:t>
      </w:r>
    </w:p>
    <w:p w:rsidR="00C55BCC" w:rsidRPr="00615DDF" w:rsidRDefault="00C55BCC"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deleguje sa od hora nadol, pričom delegujeme aj patričnú zodpovednosť (povinnosť konať)</w:t>
      </w:r>
    </w:p>
    <w:p w:rsidR="00C55BCC" w:rsidRPr="00615DDF" w:rsidRDefault="00C55BCC"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je len časťou väčšieho konceptu moci (nemusíte byť mangerom, aby ste mali moc)</w:t>
      </w:r>
    </w:p>
    <w:p w:rsidR="00C55BCC" w:rsidRPr="00615DDF" w:rsidRDefault="00C55BCC" w:rsidP="00615DDF">
      <w:pPr>
        <w:spacing w:after="0" w:line="240" w:lineRule="auto"/>
        <w:jc w:val="both"/>
        <w:rPr>
          <w:rFonts w:ascii="Times New Roman" w:hAnsi="Times New Roman" w:cs="Times New Roman"/>
          <w:color w:val="000000" w:themeColor="text1"/>
          <w:lang w:val="sk-SK"/>
        </w:rPr>
      </w:pPr>
    </w:p>
    <w:p w:rsidR="00C55BCC" w:rsidRPr="00615DDF" w:rsidRDefault="00C55BCC"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smallCaps/>
          <w:color w:val="000000" w:themeColor="text1"/>
          <w:lang w:val="sk-SK"/>
        </w:rPr>
        <w:t>Rozdiel medzi právomocou a mocou</w:t>
      </w:r>
      <w:r w:rsidRPr="00615DDF">
        <w:rPr>
          <w:rFonts w:ascii="Times New Roman" w:hAnsi="Times New Roman" w:cs="Times New Roman"/>
          <w:color w:val="000000" w:themeColor="text1"/>
          <w:lang w:val="sk-SK"/>
        </w:rPr>
        <w:t>:</w:t>
      </w:r>
    </w:p>
    <w:p w:rsidR="00C55BCC" w:rsidRPr="00615DDF" w:rsidRDefault="00C55BCC"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právomoc je 2-dimenziálna: </w:t>
      </w:r>
      <w:r w:rsidRPr="00615DDF">
        <w:rPr>
          <w:rFonts w:ascii="Times New Roman" w:hAnsi="Times New Roman" w:cs="Times New Roman"/>
          <w:color w:val="000000" w:themeColor="text1"/>
          <w:lang w:val="sk-SK"/>
        </w:rPr>
        <w:tab/>
        <w:t>a) horizontálna (v</w:t>
      </w:r>
      <w:r w:rsidR="00822826" w:rsidRPr="00615DDF">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rámci oblasti, kt. riadi)</w:t>
      </w:r>
    </w:p>
    <w:p w:rsidR="00C55BCC" w:rsidRPr="00615DDF" w:rsidRDefault="00C55BCC"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r>
      <w:r w:rsidRPr="00615DDF">
        <w:rPr>
          <w:rFonts w:ascii="Times New Roman" w:hAnsi="Times New Roman" w:cs="Times New Roman"/>
          <w:color w:val="000000" w:themeColor="text1"/>
          <w:lang w:val="sk-SK"/>
        </w:rPr>
        <w:tab/>
      </w:r>
      <w:r w:rsidRPr="00615DDF">
        <w:rPr>
          <w:rFonts w:ascii="Times New Roman" w:hAnsi="Times New Roman" w:cs="Times New Roman"/>
          <w:color w:val="000000" w:themeColor="text1"/>
          <w:lang w:val="sk-SK"/>
        </w:rPr>
        <w:tab/>
      </w:r>
      <w:r w:rsidRPr="00615DDF">
        <w:rPr>
          <w:rFonts w:ascii="Times New Roman" w:hAnsi="Times New Roman" w:cs="Times New Roman"/>
          <w:color w:val="000000" w:themeColor="text1"/>
          <w:lang w:val="sk-SK"/>
        </w:rPr>
        <w:tab/>
        <w:t>b) vertikálna (v</w:t>
      </w:r>
      <w:r w:rsidR="00822826" w:rsidRPr="00615DDF">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rámci celej org.)</w:t>
      </w:r>
    </w:p>
    <w:p w:rsidR="00C55BCC" w:rsidRPr="00615DDF" w:rsidRDefault="00C55BCC" w:rsidP="00615DDF">
      <w:pPr>
        <w:spacing w:after="0" w:line="240" w:lineRule="auto"/>
        <w:jc w:val="both"/>
        <w:rPr>
          <w:rFonts w:ascii="Times New Roman" w:hAnsi="Times New Roman" w:cs="Times New Roman"/>
          <w:color w:val="000000" w:themeColor="text1"/>
          <w:lang w:val="sk-SK"/>
        </w:rPr>
      </w:pPr>
    </w:p>
    <w:p w:rsidR="00C55BCC" w:rsidRPr="00615DDF" w:rsidRDefault="00C55BCC"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moc je 3-dimenziálna:</w:t>
      </w:r>
      <w:r w:rsidRPr="00615DDF">
        <w:rPr>
          <w:rFonts w:ascii="Times New Roman" w:hAnsi="Times New Roman" w:cs="Times New Roman"/>
          <w:color w:val="000000" w:themeColor="text1"/>
          <w:lang w:val="sk-SK"/>
        </w:rPr>
        <w:tab/>
      </w:r>
      <w:r w:rsidRPr="00615DDF">
        <w:rPr>
          <w:rFonts w:ascii="Times New Roman" w:hAnsi="Times New Roman" w:cs="Times New Roman"/>
          <w:color w:val="000000" w:themeColor="text1"/>
          <w:lang w:val="sk-SK"/>
        </w:rPr>
        <w:tab/>
        <w:t>a) funkčná</w:t>
      </w:r>
    </w:p>
    <w:p w:rsidR="00C55BCC" w:rsidRPr="00615DDF" w:rsidRDefault="00C55BCC"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r>
      <w:r w:rsidRPr="00615DDF">
        <w:rPr>
          <w:rFonts w:ascii="Times New Roman" w:hAnsi="Times New Roman" w:cs="Times New Roman"/>
          <w:color w:val="000000" w:themeColor="text1"/>
          <w:lang w:val="sk-SK"/>
        </w:rPr>
        <w:tab/>
      </w:r>
      <w:r w:rsidRPr="00615DDF">
        <w:rPr>
          <w:rFonts w:ascii="Times New Roman" w:hAnsi="Times New Roman" w:cs="Times New Roman"/>
          <w:color w:val="000000" w:themeColor="text1"/>
          <w:lang w:val="sk-SK"/>
        </w:rPr>
        <w:tab/>
      </w:r>
      <w:r w:rsidRPr="00615DDF">
        <w:rPr>
          <w:rFonts w:ascii="Times New Roman" w:hAnsi="Times New Roman" w:cs="Times New Roman"/>
          <w:color w:val="000000" w:themeColor="text1"/>
          <w:lang w:val="sk-SK"/>
        </w:rPr>
        <w:tab/>
        <w:t>b) hierarchická</w:t>
      </w:r>
    </w:p>
    <w:p w:rsidR="00C55BCC" w:rsidRPr="00615DDF" w:rsidRDefault="00C55BCC"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r>
      <w:r w:rsidRPr="00615DDF">
        <w:rPr>
          <w:rFonts w:ascii="Times New Roman" w:hAnsi="Times New Roman" w:cs="Times New Roman"/>
          <w:color w:val="000000" w:themeColor="text1"/>
          <w:lang w:val="sk-SK"/>
        </w:rPr>
        <w:tab/>
      </w:r>
      <w:r w:rsidRPr="00615DDF">
        <w:rPr>
          <w:rFonts w:ascii="Times New Roman" w:hAnsi="Times New Roman" w:cs="Times New Roman"/>
          <w:color w:val="000000" w:themeColor="text1"/>
          <w:lang w:val="sk-SK"/>
        </w:rPr>
        <w:tab/>
      </w:r>
      <w:r w:rsidRPr="00615DDF">
        <w:rPr>
          <w:rFonts w:ascii="Times New Roman" w:hAnsi="Times New Roman" w:cs="Times New Roman"/>
          <w:color w:val="000000" w:themeColor="text1"/>
          <w:lang w:val="sk-SK"/>
        </w:rPr>
        <w:tab/>
        <w:t>c) centrálna (moc je derivovaná aj od vzdialenosti osoby od centra org. moci)</w:t>
      </w:r>
    </w:p>
    <w:p w:rsidR="00C55BCC" w:rsidRPr="00615DDF" w:rsidRDefault="00C55BCC" w:rsidP="00615DDF">
      <w:pPr>
        <w:pStyle w:val="NoSpacing"/>
        <w:jc w:val="both"/>
        <w:rPr>
          <w:rFonts w:ascii="Times New Roman" w:hAnsi="Times New Roman" w:cs="Times New Roman"/>
          <w:color w:val="000000" w:themeColor="text1"/>
          <w:lang w:val="sk-SK"/>
        </w:rPr>
      </w:pPr>
    </w:p>
    <w:p w:rsidR="00CE4152" w:rsidRPr="00615DDF" w:rsidRDefault="00CE4152" w:rsidP="00E76D6D">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 xml:space="preserve">Vedenie </w:t>
      </w:r>
      <w:r w:rsidR="00744D13" w:rsidRPr="00615DDF">
        <w:rPr>
          <w:rFonts w:ascii="Times New Roman" w:hAnsi="Times New Roman" w:cs="Times New Roman"/>
          <w:b/>
          <w:color w:val="000000" w:themeColor="text1"/>
          <w:lang w:val="sk-SK"/>
        </w:rPr>
        <w:t>ľ</w:t>
      </w:r>
      <w:r w:rsidR="00D16023" w:rsidRPr="00615DDF">
        <w:rPr>
          <w:rFonts w:ascii="Times New Roman" w:hAnsi="Times New Roman" w:cs="Times New Roman"/>
          <w:b/>
          <w:color w:val="000000" w:themeColor="text1"/>
          <w:lang w:val="sk-SK"/>
        </w:rPr>
        <w:t>udí (Leadership) II.</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Situa</w:t>
      </w:r>
      <w:r w:rsidR="00F06D15"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 xml:space="preserve">ný prístup k vedeniu  </w:t>
      </w:r>
      <w:r w:rsidR="00744D13" w:rsidRPr="00615DDF">
        <w:rPr>
          <w:rFonts w:ascii="Times New Roman" w:hAnsi="Times New Roman" w:cs="Times New Roman"/>
          <w:color w:val="000000" w:themeColor="text1"/>
          <w:lang w:val="sk-SK"/>
        </w:rPr>
        <w:t>ľ</w:t>
      </w:r>
      <w:r w:rsidRPr="00615DDF">
        <w:rPr>
          <w:rFonts w:ascii="Times New Roman" w:hAnsi="Times New Roman" w:cs="Times New Roman"/>
          <w:color w:val="000000" w:themeColor="text1"/>
          <w:lang w:val="sk-SK"/>
        </w:rPr>
        <w:t>udí a ic</w:t>
      </w:r>
      <w:r w:rsidR="00F06D15" w:rsidRPr="00615DDF">
        <w:rPr>
          <w:rFonts w:ascii="Times New Roman" w:hAnsi="Times New Roman" w:cs="Times New Roman"/>
          <w:color w:val="000000" w:themeColor="text1"/>
          <w:lang w:val="sk-SK"/>
        </w:rPr>
        <w:t>h uplatnenie v práci manažéra.</w:t>
      </w:r>
    </w:p>
    <w:p w:rsidR="0095142A" w:rsidRPr="00615DDF" w:rsidRDefault="0095142A" w:rsidP="00615DDF">
      <w:pPr>
        <w:pStyle w:val="NoSpacing"/>
        <w:jc w:val="both"/>
        <w:rPr>
          <w:rFonts w:ascii="Times New Roman" w:hAnsi="Times New Roman" w:cs="Times New Roman"/>
          <w:color w:val="000000" w:themeColor="text1"/>
          <w:lang w:val="sk-SK"/>
        </w:rPr>
      </w:pPr>
    </w:p>
    <w:p w:rsidR="0095142A" w:rsidRPr="00615DDF" w:rsidRDefault="0095142A"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Je súčasťou odpovede predchádzajúcej otázky.</w:t>
      </w:r>
    </w:p>
    <w:p w:rsidR="00CE4152" w:rsidRPr="00615DDF" w:rsidRDefault="00CE4152" w:rsidP="00615DDF">
      <w:pPr>
        <w:pStyle w:val="NoSpacing"/>
        <w:jc w:val="both"/>
        <w:rPr>
          <w:rFonts w:ascii="Times New Roman" w:hAnsi="Times New Roman" w:cs="Times New Roman"/>
          <w:color w:val="000000" w:themeColor="text1"/>
          <w:lang w:val="sk-SK"/>
        </w:rPr>
      </w:pPr>
    </w:p>
    <w:p w:rsidR="00C55BCC" w:rsidRPr="00615DDF" w:rsidRDefault="00C55BCC" w:rsidP="00615DDF">
      <w:pPr>
        <w:pStyle w:val="NoSpacing"/>
        <w:jc w:val="both"/>
        <w:rPr>
          <w:rFonts w:ascii="Times New Roman" w:hAnsi="Times New Roman" w:cs="Times New Roman"/>
          <w:color w:val="000000" w:themeColor="text1"/>
          <w:lang w:val="sk-SK"/>
        </w:rPr>
      </w:pPr>
    </w:p>
    <w:p w:rsidR="00CE4152" w:rsidRPr="00615DDF" w:rsidRDefault="00D16023" w:rsidP="00E76D6D">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Manažérska komunikácia</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Charakteristika  efektívneho  komunika</w:t>
      </w:r>
      <w:r w:rsidR="00F06D15"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ného  procesu. Bariéry  efektívnej  komunikácie  a  ich prekonávanie. Asertivita</w:t>
      </w:r>
      <w:r w:rsidR="00F06D15" w:rsidRPr="00615DDF">
        <w:rPr>
          <w:rFonts w:ascii="Times New Roman" w:hAnsi="Times New Roman" w:cs="Times New Roman"/>
          <w:color w:val="000000" w:themeColor="text1"/>
          <w:lang w:val="sk-SK"/>
        </w:rPr>
        <w:t xml:space="preserve"> v manažérskej komunikácii.</w:t>
      </w:r>
    </w:p>
    <w:p w:rsidR="00CE4152" w:rsidRPr="00615DDF" w:rsidRDefault="00CE4152" w:rsidP="00615DDF">
      <w:pPr>
        <w:pStyle w:val="NoSpacing"/>
        <w:jc w:val="both"/>
        <w:rPr>
          <w:rFonts w:ascii="Times New Roman" w:hAnsi="Times New Roman" w:cs="Times New Roman"/>
          <w:color w:val="000000" w:themeColor="text1"/>
          <w:lang w:val="sk-SK"/>
        </w:rPr>
      </w:pPr>
    </w:p>
    <w:p w:rsidR="00891F11" w:rsidRPr="00615DDF" w:rsidRDefault="00891F11" w:rsidP="00615DDF">
      <w:pPr>
        <w:pStyle w:val="BodyText"/>
        <w:spacing w:after="0"/>
        <w:jc w:val="both"/>
        <w:rPr>
          <w:color w:val="000000" w:themeColor="text1"/>
          <w:sz w:val="22"/>
          <w:szCs w:val="22"/>
        </w:rPr>
      </w:pPr>
      <w:r w:rsidRPr="00615DDF">
        <w:rPr>
          <w:color w:val="000000" w:themeColor="text1"/>
          <w:sz w:val="22"/>
          <w:szCs w:val="22"/>
        </w:rPr>
        <w:t>Komunikácia je významnou súčasťou riadiacej práce každého manažéra. Je jednou zo základných spôsobilostí, ktorou musí každý úspešný manažér disponovať. Schopnosť efektívne komunikovať výrazne determinuje efektivitu vedenia ľudí, kontrolu, plánovanie, či rozhodovanie. Efektívna komunikácia je teda predpokladom pre celkové efektívne fungovanie organizácie.</w:t>
      </w:r>
    </w:p>
    <w:p w:rsidR="00891F11" w:rsidRPr="00615DDF" w:rsidRDefault="00891F11" w:rsidP="00615DDF">
      <w:pPr>
        <w:pStyle w:val="BodyText"/>
        <w:spacing w:after="0"/>
        <w:jc w:val="both"/>
        <w:rPr>
          <w:color w:val="000000" w:themeColor="text1"/>
          <w:sz w:val="22"/>
          <w:szCs w:val="22"/>
        </w:rPr>
      </w:pPr>
      <w:r w:rsidRPr="00615DDF">
        <w:rPr>
          <w:color w:val="000000" w:themeColor="text1"/>
          <w:sz w:val="22"/>
          <w:szCs w:val="22"/>
        </w:rPr>
        <w:t xml:space="preserve">      </w:t>
      </w:r>
    </w:p>
    <w:p w:rsidR="00891F11" w:rsidRPr="00615DDF" w:rsidRDefault="00891F11" w:rsidP="00615DDF">
      <w:pPr>
        <w:pStyle w:val="Heading1"/>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Komunikačný proces</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Manažér strávi približne 70-80% svojho času komunikáciou, pričom väčšina času pripadá na verbálnu komunikáciu. Thill rozdeľuje proces komunikovania na niekoľko fáz: počúvanie, rozprávanie, čítanie, písanie. Písanie a rozprávanie je prostriedkom vysielania správy, čítanie a počúvanie je spôsobom prijímania správy. </w:t>
      </w:r>
    </w:p>
    <w:p w:rsidR="00891F11" w:rsidRPr="00615DDF" w:rsidRDefault="00891F11" w:rsidP="00615DDF">
      <w:pPr>
        <w:pStyle w:val="BodyText"/>
        <w:spacing w:after="0"/>
        <w:jc w:val="both"/>
        <w:rPr>
          <w:color w:val="000000" w:themeColor="text1"/>
          <w:sz w:val="22"/>
          <w:szCs w:val="22"/>
        </w:rPr>
      </w:pPr>
      <w:r w:rsidRPr="00615DDF">
        <w:rPr>
          <w:color w:val="000000" w:themeColor="text1"/>
          <w:sz w:val="22"/>
          <w:szCs w:val="22"/>
        </w:rPr>
        <w:t xml:space="preserve">     V komunikačnom procese dochádza k výmene informácií medzi vysielateľom správy (V) a prijímateľom správy (P) prostredníctvom komunikačného kanála (KK). Tento proces je ukončený prijatím a pochopením správy. (V</w:t>
      </w:r>
      <w:r w:rsidRPr="00615DDF">
        <w:rPr>
          <w:color w:val="000000" w:themeColor="text1"/>
          <w:sz w:val="22"/>
          <w:szCs w:val="22"/>
        </w:rPr>
        <w:sym w:font="Math1" w:char="F0DE"/>
      </w:r>
      <w:r w:rsidRPr="00615DDF">
        <w:rPr>
          <w:color w:val="000000" w:themeColor="text1"/>
          <w:sz w:val="22"/>
          <w:szCs w:val="22"/>
        </w:rPr>
        <w:t xml:space="preserve"> KK </w:t>
      </w:r>
      <w:r w:rsidRPr="00615DDF">
        <w:rPr>
          <w:color w:val="000000" w:themeColor="text1"/>
          <w:sz w:val="22"/>
          <w:szCs w:val="22"/>
        </w:rPr>
        <w:sym w:font="Math1" w:char="F0DE"/>
      </w:r>
      <w:r w:rsidRPr="00615DDF">
        <w:rPr>
          <w:color w:val="000000" w:themeColor="text1"/>
          <w:sz w:val="22"/>
          <w:szCs w:val="22"/>
        </w:rPr>
        <w:t xml:space="preserve"> P)</w:t>
      </w:r>
    </w:p>
    <w:p w:rsidR="00891F11" w:rsidRPr="00615DDF" w:rsidRDefault="00891F11" w:rsidP="00615DDF">
      <w:pPr>
        <w:spacing w:after="0" w:line="240" w:lineRule="auto"/>
        <w:jc w:val="both"/>
        <w:rPr>
          <w:rFonts w:ascii="Times New Roman" w:eastAsia="Calibri" w:hAnsi="Times New Roman" w:cs="Times New Roman"/>
          <w:b/>
          <w:bCs/>
          <w:color w:val="000000" w:themeColor="text1"/>
          <w:lang w:val="sk-SK"/>
        </w:rPr>
      </w:pPr>
      <w:r w:rsidRPr="00615DDF">
        <w:rPr>
          <w:rFonts w:ascii="Times New Roman" w:eastAsia="Calibri" w:hAnsi="Times New Roman" w:cs="Times New Roman"/>
          <w:b/>
          <w:bCs/>
          <w:color w:val="000000" w:themeColor="text1"/>
          <w:lang w:val="sk-SK"/>
        </w:rPr>
        <w:t>Model je zložený z týchto prvkov:</w:t>
      </w:r>
    </w:p>
    <w:p w:rsidR="00891F11" w:rsidRPr="00615DDF" w:rsidRDefault="00891F11" w:rsidP="00615DDF">
      <w:pPr>
        <w:numPr>
          <w:ilvl w:val="0"/>
          <w:numId w:val="5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bCs/>
          <w:i/>
          <w:iCs/>
          <w:color w:val="000000" w:themeColor="text1"/>
          <w:lang w:val="sk-SK"/>
        </w:rPr>
        <w:t>Vysielateľ správy (V):</w:t>
      </w:r>
      <w:r w:rsidRPr="00615DDF">
        <w:rPr>
          <w:rFonts w:ascii="Times New Roman" w:eastAsia="Calibri" w:hAnsi="Times New Roman" w:cs="Times New Roman"/>
          <w:color w:val="000000" w:themeColor="text1"/>
          <w:lang w:val="sk-SK"/>
        </w:rPr>
        <w:t xml:space="preserve"> transformuje myšlienku do slov, zvolí príslušnú formu, spôsob a štýl podania informácie. Predpokladom efektívneho prenosu správy u vysielateľa je i jej zakódovanie takým spôsobom, ktorý bude dostatočne jasný a zrozumiteľný pre prijímateľa správy. </w:t>
      </w:r>
    </w:p>
    <w:p w:rsidR="00891F11" w:rsidRPr="00615DDF" w:rsidRDefault="00891F11" w:rsidP="00615DDF">
      <w:pPr>
        <w:numPr>
          <w:ilvl w:val="0"/>
          <w:numId w:val="5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bCs/>
          <w:i/>
          <w:iCs/>
          <w:color w:val="000000" w:themeColor="text1"/>
          <w:lang w:val="sk-SK"/>
        </w:rPr>
        <w:t>Komunikačný kanál (KK</w:t>
      </w:r>
      <w:r w:rsidRPr="00615DDF">
        <w:rPr>
          <w:rStyle w:val="FootnoteReference"/>
          <w:rFonts w:ascii="Times New Roman" w:eastAsia="Calibri" w:hAnsi="Times New Roman" w:cs="Times New Roman"/>
          <w:b/>
          <w:bCs/>
          <w:i/>
          <w:iCs/>
          <w:color w:val="000000" w:themeColor="text1"/>
          <w:lang w:val="sk-SK"/>
        </w:rPr>
        <w:footnoteReference w:id="1"/>
      </w:r>
      <w:r w:rsidRPr="00615DDF">
        <w:rPr>
          <w:rFonts w:ascii="Times New Roman" w:eastAsia="Calibri" w:hAnsi="Times New Roman" w:cs="Times New Roman"/>
          <w:b/>
          <w:bCs/>
          <w:i/>
          <w:iCs/>
          <w:color w:val="000000" w:themeColor="text1"/>
          <w:lang w:val="sk-SK"/>
        </w:rPr>
        <w:t>:</w:t>
      </w:r>
      <w:r w:rsidRPr="00615DDF">
        <w:rPr>
          <w:rFonts w:ascii="Times New Roman" w:eastAsia="Calibri" w:hAnsi="Times New Roman" w:cs="Times New Roman"/>
          <w:color w:val="000000" w:themeColor="text1"/>
          <w:lang w:val="sk-SK"/>
        </w:rPr>
        <w:t xml:space="preserve"> môže mať formu ústnu (priamu – tvárou v tvár, nepriamu – cez telefón) alebo písomnú (list). Výber </w:t>
      </w:r>
      <w:r w:rsidR="00822826" w:rsidRPr="00615DDF">
        <w:rPr>
          <w:rFonts w:ascii="Times New Roman" w:eastAsia="Calibri" w:hAnsi="Times New Roman" w:cs="Times New Roman"/>
          <w:color w:val="000000" w:themeColor="text1"/>
          <w:lang w:val="sk-SK"/>
        </w:rPr>
        <w:t>KK</w:t>
      </w:r>
      <w:r w:rsidRPr="00615DDF">
        <w:rPr>
          <w:rFonts w:ascii="Times New Roman" w:eastAsia="Calibri" w:hAnsi="Times New Roman" w:cs="Times New Roman"/>
          <w:color w:val="000000" w:themeColor="text1"/>
          <w:lang w:val="sk-SK"/>
        </w:rPr>
        <w:t xml:space="preserve"> závisí od charakteru vysielanej správy i od osobnostných vlastností a zručností vysielateľa. Voľba komunikačného kanálu je veľmi dôležitá, použitie viacerých </w:t>
      </w:r>
      <w:r w:rsidR="00822826" w:rsidRPr="00615DDF">
        <w:rPr>
          <w:rFonts w:ascii="Times New Roman" w:eastAsia="Calibri" w:hAnsi="Times New Roman" w:cs="Times New Roman"/>
          <w:color w:val="000000" w:themeColor="text1"/>
          <w:lang w:val="sk-SK"/>
        </w:rPr>
        <w:t>KK</w:t>
      </w:r>
      <w:r w:rsidRPr="00615DDF">
        <w:rPr>
          <w:rFonts w:ascii="Times New Roman" w:eastAsia="Calibri" w:hAnsi="Times New Roman" w:cs="Times New Roman"/>
          <w:color w:val="000000" w:themeColor="text1"/>
          <w:lang w:val="sk-SK"/>
        </w:rPr>
        <w:t xml:space="preserve"> zvyšuje efektívnosť komunikačného procesu, dopĺňa, obohacuje a spresňuje prijaté informácie. </w:t>
      </w:r>
      <w:r w:rsidRPr="00615DDF">
        <w:rPr>
          <w:rFonts w:ascii="Times New Roman" w:eastAsia="Calibri" w:hAnsi="Times New Roman" w:cs="Times New Roman"/>
          <w:color w:val="000000" w:themeColor="text1"/>
          <w:lang w:val="sk-SK"/>
        </w:rPr>
        <w:lastRenderedPageBreak/>
        <w:t>Najviac komunikačných zručností vyžaduje priama komunikácia. Poskytuje tiež najväčšie množstvo informácií.</w:t>
      </w:r>
    </w:p>
    <w:p w:rsidR="00891F11" w:rsidRPr="00615DDF" w:rsidRDefault="00891F11" w:rsidP="00615DDF">
      <w:pPr>
        <w:numPr>
          <w:ilvl w:val="0"/>
          <w:numId w:val="5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bCs/>
          <w:i/>
          <w:iCs/>
          <w:color w:val="000000" w:themeColor="text1"/>
          <w:lang w:val="sk-SK"/>
        </w:rPr>
        <w:t>Prijímateľ správy (P):</w:t>
      </w:r>
      <w:r w:rsidRPr="00615DDF">
        <w:rPr>
          <w:rFonts w:ascii="Times New Roman" w:eastAsia="Calibri" w:hAnsi="Times New Roman" w:cs="Times New Roman"/>
          <w:color w:val="000000" w:themeColor="text1"/>
          <w:lang w:val="sk-SK"/>
        </w:rPr>
        <w:t xml:space="preserve"> prijíma a dekóduje vyslanú správu, aby ju mohol pochopiť. Správne pochopenie správy ovplyvňuje sociálno-kultúrne prostredie, fyzické prostredie, postoj k správe, k vysielateľovi, vzdelanosť a komunikačné zručnosti prijímateľa, efektívne počúvanie, psychické naladenie, očakávanie, dôvera či percepčné schopnosti.</w:t>
      </w:r>
    </w:p>
    <w:p w:rsidR="00891F11" w:rsidRPr="00615DDF" w:rsidRDefault="00891F11" w:rsidP="00615DDF">
      <w:pPr>
        <w:pStyle w:val="BodyText"/>
        <w:spacing w:after="0"/>
        <w:jc w:val="both"/>
        <w:rPr>
          <w:color w:val="000000" w:themeColor="text1"/>
          <w:sz w:val="22"/>
          <w:szCs w:val="22"/>
        </w:rPr>
      </w:pPr>
      <w:r w:rsidRPr="00615DDF">
        <w:rPr>
          <w:color w:val="000000" w:themeColor="text1"/>
          <w:sz w:val="22"/>
          <w:szCs w:val="22"/>
        </w:rPr>
        <w:t xml:space="preserve">     Okrem týchto prvkov do komunikačného procesu zasahuje počas celého prenosu správy </w:t>
      </w:r>
      <w:r w:rsidRPr="00615DDF">
        <w:rPr>
          <w:b/>
          <w:bCs/>
          <w:i/>
          <w:iCs/>
          <w:color w:val="000000" w:themeColor="text1"/>
          <w:sz w:val="22"/>
          <w:szCs w:val="22"/>
        </w:rPr>
        <w:t>šum.</w:t>
      </w:r>
      <w:r w:rsidRPr="00615DDF">
        <w:rPr>
          <w:color w:val="000000" w:themeColor="text1"/>
          <w:sz w:val="22"/>
          <w:szCs w:val="22"/>
        </w:rPr>
        <w:t xml:space="preserve"> Je neoddeliteľnou súčasťou a pôsobí tak na strane vysielateľa ako na strane prijímateľa a v rámci komunikačného kanálu. Faktory spôsobujúce šum možno podľa Adlera rozdeliť na:</w:t>
      </w:r>
    </w:p>
    <w:p w:rsidR="00891F11" w:rsidRPr="00615DDF" w:rsidRDefault="00891F11" w:rsidP="00615DDF">
      <w:pPr>
        <w:numPr>
          <w:ilvl w:val="0"/>
          <w:numId w:val="51"/>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fyzikálne: šumy z vonkajšieho prostredia (akustické šumy)</w:t>
      </w:r>
    </w:p>
    <w:p w:rsidR="00891F11" w:rsidRPr="00615DDF" w:rsidRDefault="00891F11" w:rsidP="00615DDF">
      <w:pPr>
        <w:numPr>
          <w:ilvl w:val="0"/>
          <w:numId w:val="51"/>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fyziologické: narušená schopnosť počúvať, choroba,...</w:t>
      </w:r>
    </w:p>
    <w:p w:rsidR="00891F11" w:rsidRPr="00615DDF" w:rsidRDefault="00891F11" w:rsidP="00615DDF">
      <w:pPr>
        <w:numPr>
          <w:ilvl w:val="0"/>
          <w:numId w:val="51"/>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psychologické: roztržitosť, egocentrizmus, hostilita,...</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Ďalšími zdrojmi nedorozumení v komunikačnom procese sú potreby, spôsob myslenia, rôzne sociálne prostredie komunikujúcich. </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Efektívnosť interpersonálnej komunikácie zvyšuje </w:t>
      </w:r>
      <w:r w:rsidRPr="00615DDF">
        <w:rPr>
          <w:rFonts w:ascii="Times New Roman" w:eastAsia="Calibri" w:hAnsi="Times New Roman" w:cs="Times New Roman"/>
          <w:b/>
          <w:bCs/>
          <w:i/>
          <w:iCs/>
          <w:color w:val="000000" w:themeColor="text1"/>
          <w:lang w:val="sk-SK"/>
        </w:rPr>
        <w:t xml:space="preserve">spätná väzba </w:t>
      </w:r>
      <w:r w:rsidRPr="00615DDF">
        <w:rPr>
          <w:rFonts w:ascii="Times New Roman" w:eastAsia="Calibri" w:hAnsi="Times New Roman" w:cs="Times New Roman"/>
          <w:color w:val="000000" w:themeColor="text1"/>
          <w:lang w:val="sk-SK"/>
        </w:rPr>
        <w:t xml:space="preserve">– ako na strane vysielateľa, tak i na strane prijímateľa. Prostredníctvom spätnej väzby je </w:t>
      </w:r>
      <w:r w:rsidR="00822826" w:rsidRPr="00615DDF">
        <w:rPr>
          <w:rFonts w:ascii="Times New Roman" w:eastAsia="Calibri" w:hAnsi="Times New Roman" w:cs="Times New Roman"/>
          <w:color w:val="000000" w:themeColor="text1"/>
          <w:lang w:val="sk-SK"/>
        </w:rPr>
        <w:t>odovz</w:t>
      </w:r>
      <w:r w:rsidRPr="00615DDF">
        <w:rPr>
          <w:rFonts w:ascii="Times New Roman" w:eastAsia="Calibri" w:hAnsi="Times New Roman" w:cs="Times New Roman"/>
          <w:color w:val="000000" w:themeColor="text1"/>
          <w:lang w:val="sk-SK"/>
        </w:rPr>
        <w:t xml:space="preserve">daná informácia o úspešnosti prenosu správy, o spôsobe jej pochopenia. </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Komunikačný proces je nezvrátiteľný – slová nemožno vziať späť, ostávajú v pamäti človeka. Treba ich preto zvážiť, vybrať a až potom vysloviť.</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pStyle w:val="Heading1"/>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Bariéry efektívnej komunikácie</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Prekážky v efektívnej interpersonálnej komunikácii nastávajú vo všetkých fázach komunikačného procesu – pri odosielaní správy (na strane vysielateľa), pri prenose správy (v komunikačnom kanále), pri prijímaní a dekódovaní správy (na strane prijímateľa). </w:t>
      </w:r>
    </w:p>
    <w:p w:rsidR="00891F11" w:rsidRPr="00615DDF" w:rsidRDefault="00891F11" w:rsidP="00615DDF">
      <w:pPr>
        <w:spacing w:after="0" w:line="240" w:lineRule="auto"/>
        <w:jc w:val="both"/>
        <w:rPr>
          <w:rFonts w:ascii="Times New Roman" w:eastAsia="Calibri" w:hAnsi="Times New Roman" w:cs="Times New Roman"/>
          <w:b/>
          <w:bCs/>
          <w:color w:val="000000" w:themeColor="text1"/>
          <w:lang w:val="sk-SK"/>
        </w:rPr>
      </w:pPr>
      <w:r w:rsidRPr="00615DDF">
        <w:rPr>
          <w:rFonts w:ascii="Times New Roman" w:eastAsia="Calibri" w:hAnsi="Times New Roman" w:cs="Times New Roman"/>
          <w:b/>
          <w:bCs/>
          <w:color w:val="000000" w:themeColor="text1"/>
          <w:lang w:val="sk-SK"/>
        </w:rPr>
        <w:t>Bariéry na strane vysielateľa:</w:t>
      </w:r>
    </w:p>
    <w:p w:rsidR="00891F11" w:rsidRPr="00615DDF" w:rsidRDefault="00891F11" w:rsidP="00615DDF">
      <w:pPr>
        <w:numPr>
          <w:ilvl w:val="0"/>
          <w:numId w:val="52"/>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neusporiadanosť informácií do štruktúrovaného, zrozumiteľného celku</w:t>
      </w:r>
    </w:p>
    <w:p w:rsidR="00891F11" w:rsidRPr="00615DDF" w:rsidRDefault="00891F11" w:rsidP="00615DDF">
      <w:pPr>
        <w:numPr>
          <w:ilvl w:val="0"/>
          <w:numId w:val="52"/>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skreslenie informácií vplyvom subjektívnej percepcie toho čo je dôležité </w:t>
      </w:r>
    </w:p>
    <w:p w:rsidR="00891F11" w:rsidRPr="00615DDF" w:rsidRDefault="00891F11" w:rsidP="00615DDF">
      <w:pPr>
        <w:numPr>
          <w:ilvl w:val="0"/>
          <w:numId w:val="52"/>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neúplnosť, nezrozumiteľnosť informácii</w:t>
      </w:r>
    </w:p>
    <w:p w:rsidR="00891F11" w:rsidRPr="00615DDF" w:rsidRDefault="00891F11" w:rsidP="00615DDF">
      <w:pPr>
        <w:numPr>
          <w:ilvl w:val="0"/>
          <w:numId w:val="52"/>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presýtenosť informáciami – čo vedie k filtrácii</w:t>
      </w:r>
    </w:p>
    <w:p w:rsidR="00891F11" w:rsidRPr="00615DDF" w:rsidRDefault="00891F11" w:rsidP="00615DDF">
      <w:pPr>
        <w:numPr>
          <w:ilvl w:val="0"/>
          <w:numId w:val="52"/>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nesprávna voľba jazyka</w:t>
      </w:r>
    </w:p>
    <w:p w:rsidR="00891F11" w:rsidRPr="00615DDF" w:rsidRDefault="00891F11" w:rsidP="00615DDF">
      <w:pPr>
        <w:numPr>
          <w:ilvl w:val="0"/>
          <w:numId w:val="52"/>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negatívne psychické naladenie (emócie)</w:t>
      </w:r>
    </w:p>
    <w:p w:rsidR="00891F11" w:rsidRPr="00615DDF" w:rsidRDefault="00891F11" w:rsidP="00615DDF">
      <w:pPr>
        <w:numPr>
          <w:ilvl w:val="0"/>
          <w:numId w:val="52"/>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nesprávna voľba komunikačného kanála</w:t>
      </w:r>
    </w:p>
    <w:p w:rsidR="00891F11" w:rsidRPr="00615DDF" w:rsidRDefault="00891F11" w:rsidP="00615DDF">
      <w:pPr>
        <w:numPr>
          <w:ilvl w:val="0"/>
          <w:numId w:val="52"/>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negatívna atmosféra</w:t>
      </w:r>
    </w:p>
    <w:p w:rsidR="00891F11" w:rsidRPr="00615DDF" w:rsidRDefault="00891F11" w:rsidP="00615DDF">
      <w:pPr>
        <w:spacing w:after="0" w:line="240" w:lineRule="auto"/>
        <w:jc w:val="both"/>
        <w:rPr>
          <w:rFonts w:ascii="Times New Roman" w:eastAsia="Calibri" w:hAnsi="Times New Roman" w:cs="Times New Roman"/>
          <w:b/>
          <w:bCs/>
          <w:color w:val="000000" w:themeColor="text1"/>
          <w:lang w:val="sk-SK"/>
        </w:rPr>
      </w:pPr>
      <w:r w:rsidRPr="00615DDF">
        <w:rPr>
          <w:rFonts w:ascii="Times New Roman" w:eastAsia="Calibri" w:hAnsi="Times New Roman" w:cs="Times New Roman"/>
          <w:b/>
          <w:bCs/>
          <w:color w:val="000000" w:themeColor="text1"/>
          <w:lang w:val="sk-SK"/>
        </w:rPr>
        <w:t xml:space="preserve">Bariéry na strane prijímateľa: </w:t>
      </w:r>
    </w:p>
    <w:p w:rsidR="00891F11" w:rsidRPr="00615DDF" w:rsidRDefault="00891F11" w:rsidP="00615DDF">
      <w:pPr>
        <w:numPr>
          <w:ilvl w:val="0"/>
          <w:numId w:val="53"/>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nepozornosť, nesústredenosť, nezáujem</w:t>
      </w:r>
    </w:p>
    <w:p w:rsidR="00891F11" w:rsidRPr="00615DDF" w:rsidRDefault="00891F11" w:rsidP="00615DDF">
      <w:pPr>
        <w:numPr>
          <w:ilvl w:val="0"/>
          <w:numId w:val="53"/>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nevšímanie si neverbálnych signálov</w:t>
      </w:r>
    </w:p>
    <w:p w:rsidR="00891F11" w:rsidRPr="00615DDF" w:rsidRDefault="00891F11" w:rsidP="00615DDF">
      <w:pPr>
        <w:numPr>
          <w:ilvl w:val="0"/>
          <w:numId w:val="53"/>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skákanie do reči</w:t>
      </w:r>
    </w:p>
    <w:p w:rsidR="00891F11" w:rsidRPr="00615DDF" w:rsidRDefault="00891F11" w:rsidP="00615DDF">
      <w:pPr>
        <w:numPr>
          <w:ilvl w:val="0"/>
          <w:numId w:val="53"/>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negatívne psychické naladenie</w:t>
      </w:r>
    </w:p>
    <w:p w:rsidR="00891F11" w:rsidRPr="00615DDF" w:rsidRDefault="00891F11" w:rsidP="00615DDF">
      <w:pPr>
        <w:numPr>
          <w:ilvl w:val="0"/>
          <w:numId w:val="53"/>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obava, strach</w:t>
      </w:r>
    </w:p>
    <w:p w:rsidR="00891F11" w:rsidRPr="00615DDF" w:rsidRDefault="00891F11" w:rsidP="00615DDF">
      <w:pPr>
        <w:numPr>
          <w:ilvl w:val="0"/>
          <w:numId w:val="53"/>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nedôvera</w:t>
      </w:r>
    </w:p>
    <w:p w:rsidR="00891F11" w:rsidRPr="00615DDF" w:rsidRDefault="00891F11" w:rsidP="00615DDF">
      <w:pPr>
        <w:numPr>
          <w:ilvl w:val="0"/>
          <w:numId w:val="53"/>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selekcia informácii</w:t>
      </w:r>
    </w:p>
    <w:p w:rsidR="00891F11" w:rsidRPr="00615DDF" w:rsidRDefault="00891F11" w:rsidP="00615DDF">
      <w:pPr>
        <w:numPr>
          <w:ilvl w:val="0"/>
          <w:numId w:val="53"/>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neefektívne počúvanie</w:t>
      </w:r>
    </w:p>
    <w:p w:rsidR="00891F11" w:rsidRPr="00615DDF" w:rsidRDefault="00891F11" w:rsidP="00615DDF">
      <w:pPr>
        <w:spacing w:after="0" w:line="240" w:lineRule="auto"/>
        <w:jc w:val="both"/>
        <w:rPr>
          <w:rFonts w:ascii="Times New Roman" w:eastAsia="Calibri" w:hAnsi="Times New Roman" w:cs="Times New Roman"/>
          <w:b/>
          <w:bCs/>
          <w:color w:val="000000" w:themeColor="text1"/>
          <w:lang w:val="sk-SK"/>
        </w:rPr>
      </w:pPr>
      <w:r w:rsidRPr="00615DDF">
        <w:rPr>
          <w:rFonts w:ascii="Times New Roman" w:eastAsia="Calibri" w:hAnsi="Times New Roman" w:cs="Times New Roman"/>
          <w:b/>
          <w:bCs/>
          <w:color w:val="000000" w:themeColor="text1"/>
          <w:lang w:val="sk-SK"/>
        </w:rPr>
        <w:t>Bariéry v komunikačnom kanále:</w:t>
      </w:r>
    </w:p>
    <w:p w:rsidR="00891F11" w:rsidRPr="00615DDF" w:rsidRDefault="00891F11" w:rsidP="00615DDF">
      <w:pPr>
        <w:numPr>
          <w:ilvl w:val="0"/>
          <w:numId w:val="5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šumy v komunikačnom kanále</w:t>
      </w:r>
    </w:p>
    <w:p w:rsidR="00891F11" w:rsidRPr="00615DDF" w:rsidRDefault="00891F11" w:rsidP="00615DDF">
      <w:pPr>
        <w:numPr>
          <w:ilvl w:val="0"/>
          <w:numId w:val="5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nevhodný výber komunikačného kanálu</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pStyle w:val="Heading2"/>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 xml:space="preserve">Možnosti zdokonalenia interpersonálnej komunikácie- asertivita </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Komunikačný proces možno zdokonaliť rozvíjaním takých komunikačných spôsobilostí a zručností ako sú: aktívne počúvanie, poskytovanie spätnej väzby, percepcia.</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pStyle w:val="Heading1"/>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1. Aktívne počúvanie</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Schopnosť aktívne a efektívne počúvať je podmienkou úspešnosti každého manažéra. Aktívne počúvanie je nehodnotiace, akceptujúce, participujúce. Najdôležitejšie pravidlá aktívneho počúvania sú podľa Melliburda:</w:t>
      </w:r>
    </w:p>
    <w:p w:rsidR="00891F11" w:rsidRPr="00615DDF" w:rsidRDefault="00891F11" w:rsidP="00615DDF">
      <w:pPr>
        <w:numPr>
          <w:ilvl w:val="0"/>
          <w:numId w:val="55"/>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sústredenie sa</w:t>
      </w:r>
    </w:p>
    <w:p w:rsidR="00891F11" w:rsidRPr="00615DDF" w:rsidRDefault="00891F11" w:rsidP="00615DDF">
      <w:pPr>
        <w:numPr>
          <w:ilvl w:val="0"/>
          <w:numId w:val="55"/>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vnímanie verbálnych a neverbálnych signálov</w:t>
      </w:r>
    </w:p>
    <w:p w:rsidR="00891F11" w:rsidRPr="00615DDF" w:rsidRDefault="00891F11" w:rsidP="00615DDF">
      <w:pPr>
        <w:numPr>
          <w:ilvl w:val="0"/>
          <w:numId w:val="55"/>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vyjadrenie pochopenia – verbálne i neverbálne</w:t>
      </w:r>
    </w:p>
    <w:p w:rsidR="00891F11" w:rsidRPr="00615DDF" w:rsidRDefault="00891F11" w:rsidP="00615DDF">
      <w:pPr>
        <w:numPr>
          <w:ilvl w:val="0"/>
          <w:numId w:val="55"/>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nehodnotiť unáhlene</w:t>
      </w:r>
    </w:p>
    <w:p w:rsidR="00891F11" w:rsidRPr="00615DDF" w:rsidRDefault="00891F11" w:rsidP="00615DDF">
      <w:pPr>
        <w:numPr>
          <w:ilvl w:val="0"/>
          <w:numId w:val="55"/>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neradiť unáhlene</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lastRenderedPageBreak/>
        <w:t xml:space="preserve">     Efektívnosť aktívneho počúvania ďalej pozitívne ovplyvňuje vyčlenenie si času na rozhovor, obmedzenie kritickosti, trpezlivosť, pokoj, tolerantnosť, otvorenosť, kladenie otázok, empatia.</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pStyle w:val="Heading1"/>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2. Poskytovanie spätnej väzby</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Poskytovaním spätnej väzby je možné podať informáciu o pochopení správy. Pri spätnej väzbe je potrebné zvážiť spôsob, čas, prostredie podávania spätnej väzby. Medzi podmienky efektívnej spätnej väzby patria konkrétnosť, jasnosť, neosobnosť, včasnosť.</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Spätná väzba je akceptovateľnejšia, ak ju poskytne dôveryhodná osoba, ktorá chce pomôcť. Negatívnu spätnú väzbu je pre jej efektívnejšie pôsobenie vhodné doplniť aj určitým kladným vyjadrením.</w:t>
      </w:r>
    </w:p>
    <w:p w:rsidR="00822826" w:rsidRPr="00615DDF" w:rsidRDefault="00822826" w:rsidP="00615DDF">
      <w:pPr>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pStyle w:val="Heading1"/>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3. Percepčné schopnosti</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V dôsledku skreslenej percepci</w:t>
      </w:r>
      <w:r w:rsidR="00822826" w:rsidRPr="00615DDF">
        <w:rPr>
          <w:rFonts w:ascii="Times New Roman" w:eastAsia="Calibri" w:hAnsi="Times New Roman" w:cs="Times New Roman"/>
          <w:color w:val="000000" w:themeColor="text1"/>
          <w:lang w:val="sk-SK"/>
        </w:rPr>
        <w:t>e</w:t>
      </w:r>
      <w:r w:rsidRPr="00615DDF">
        <w:rPr>
          <w:rFonts w:ascii="Times New Roman" w:eastAsia="Calibri" w:hAnsi="Times New Roman" w:cs="Times New Roman"/>
          <w:color w:val="000000" w:themeColor="text1"/>
          <w:lang w:val="sk-SK"/>
        </w:rPr>
        <w:t xml:space="preserve"> často dochádza k zlyhaniu komunikačného procesu. Prvou reakciou človeka je vytvorenie si prvého dojmu, ktorý však býva často skreslený a percepcia – vnímanie človeka nemusí byť celkom v súlade s realitou. K najdôležitejším faktorom skresľujúcich percepciu podľa Robbinsa patrí:</w:t>
      </w:r>
    </w:p>
    <w:p w:rsidR="00891F11" w:rsidRPr="00615DDF" w:rsidRDefault="00891F11" w:rsidP="00615DDF">
      <w:pPr>
        <w:numPr>
          <w:ilvl w:val="0"/>
          <w:numId w:val="56"/>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iCs/>
          <w:color w:val="000000" w:themeColor="text1"/>
          <w:lang w:val="sk-SK"/>
        </w:rPr>
        <w:t xml:space="preserve">haló efekt: </w:t>
      </w:r>
      <w:r w:rsidRPr="00615DDF">
        <w:rPr>
          <w:rFonts w:ascii="Times New Roman" w:eastAsia="Calibri" w:hAnsi="Times New Roman" w:cs="Times New Roman"/>
          <w:color w:val="000000" w:themeColor="text1"/>
          <w:lang w:val="sk-SK"/>
        </w:rPr>
        <w:t>vplyv na celkový dojem o človeku</w:t>
      </w:r>
    </w:p>
    <w:p w:rsidR="00891F11" w:rsidRPr="00615DDF" w:rsidRDefault="00891F11" w:rsidP="00615DDF">
      <w:pPr>
        <w:numPr>
          <w:ilvl w:val="0"/>
          <w:numId w:val="56"/>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iCs/>
          <w:color w:val="000000" w:themeColor="text1"/>
          <w:lang w:val="sk-SK"/>
        </w:rPr>
        <w:t>kontrastný efekt:</w:t>
      </w:r>
      <w:r w:rsidRPr="00615DDF">
        <w:rPr>
          <w:rFonts w:ascii="Times New Roman" w:eastAsia="Calibri" w:hAnsi="Times New Roman" w:cs="Times New Roman"/>
          <w:color w:val="000000" w:themeColor="text1"/>
          <w:lang w:val="sk-SK"/>
        </w:rPr>
        <w:t xml:space="preserve"> porovnávanie s druhým človekom</w:t>
      </w:r>
    </w:p>
    <w:p w:rsidR="00891F11" w:rsidRPr="00615DDF" w:rsidRDefault="00891F11" w:rsidP="00615DDF">
      <w:pPr>
        <w:numPr>
          <w:ilvl w:val="0"/>
          <w:numId w:val="56"/>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iCs/>
          <w:color w:val="000000" w:themeColor="text1"/>
          <w:lang w:val="sk-SK"/>
        </w:rPr>
        <w:t>stereotypnosť:</w:t>
      </w:r>
      <w:r w:rsidRPr="00615DDF">
        <w:rPr>
          <w:rFonts w:ascii="Times New Roman" w:eastAsia="Calibri" w:hAnsi="Times New Roman" w:cs="Times New Roman"/>
          <w:color w:val="000000" w:themeColor="text1"/>
          <w:lang w:val="sk-SK"/>
        </w:rPr>
        <w:t xml:space="preserve"> názory ovplyvňujúce vnímanie súčasného stavu</w:t>
      </w:r>
    </w:p>
    <w:p w:rsidR="00891F11" w:rsidRPr="00615DDF" w:rsidRDefault="00891F11" w:rsidP="00615DDF">
      <w:pPr>
        <w:numPr>
          <w:ilvl w:val="0"/>
          <w:numId w:val="56"/>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iCs/>
          <w:color w:val="000000" w:themeColor="text1"/>
          <w:lang w:val="sk-SK"/>
        </w:rPr>
        <w:t>projekcia:</w:t>
      </w:r>
      <w:r w:rsidRPr="00615DDF">
        <w:rPr>
          <w:rFonts w:ascii="Times New Roman" w:eastAsia="Calibri" w:hAnsi="Times New Roman" w:cs="Times New Roman"/>
          <w:color w:val="000000" w:themeColor="text1"/>
          <w:lang w:val="sk-SK"/>
        </w:rPr>
        <w:t xml:space="preserve"> pripisovanie vlastných charakteristík druhej osobe</w:t>
      </w:r>
    </w:p>
    <w:p w:rsidR="00891F11" w:rsidRPr="00615DDF" w:rsidRDefault="00891F11" w:rsidP="00615DDF">
      <w:pPr>
        <w:numPr>
          <w:ilvl w:val="0"/>
          <w:numId w:val="56"/>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minulá skúsenosť, očakávania a predstavy, fyzická atraktivita,...</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S efektívnou komunikáciou sa často viažu i empatické schopnosti. Empatia ako schopnosť vidieť a cítiť sa ako ten druhý výrazne determinuje i proces percepcie.   </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Riešenie konfliktov, zdroje a klasifikácia konfliktov a úloha manažéra v riešení konfliktov je v</w:t>
      </w:r>
      <w:r w:rsidR="00822826" w:rsidRPr="00615DDF">
        <w:rPr>
          <w:rFonts w:ascii="Times New Roman" w:eastAsia="Calibri" w:hAnsi="Times New Roman" w:cs="Times New Roman"/>
          <w:color w:val="000000" w:themeColor="text1"/>
          <w:lang w:val="sk-SK"/>
        </w:rPr>
        <w:t xml:space="preserve"> 13. </w:t>
      </w:r>
      <w:r w:rsidRPr="00615DDF">
        <w:rPr>
          <w:rFonts w:ascii="Times New Roman" w:eastAsia="Calibri" w:hAnsi="Times New Roman" w:cs="Times New Roman"/>
          <w:color w:val="000000" w:themeColor="text1"/>
          <w:lang w:val="sk-SK"/>
        </w:rPr>
        <w:t>otázke</w:t>
      </w:r>
      <w:r w:rsidR="00822826" w:rsidRPr="00615DDF">
        <w:rPr>
          <w:rFonts w:ascii="Times New Roman" w:eastAsia="Calibri" w:hAnsi="Times New Roman" w:cs="Times New Roman"/>
          <w:color w:val="000000" w:themeColor="text1"/>
          <w:lang w:val="sk-SK"/>
        </w:rPr>
        <w:t>.</w:t>
      </w:r>
    </w:p>
    <w:p w:rsidR="00C55BCC" w:rsidRPr="00615DDF" w:rsidRDefault="00C55BCC" w:rsidP="00615DDF">
      <w:pPr>
        <w:pStyle w:val="NoSpacing"/>
        <w:jc w:val="both"/>
        <w:rPr>
          <w:rFonts w:ascii="Times New Roman" w:hAnsi="Times New Roman" w:cs="Times New Roman"/>
          <w:color w:val="000000" w:themeColor="text1"/>
          <w:lang w:val="sk-SK"/>
        </w:rPr>
      </w:pPr>
    </w:p>
    <w:p w:rsidR="00CE4152" w:rsidRPr="00615DDF" w:rsidRDefault="00D16023" w:rsidP="00E76D6D">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Vyjednávanie</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Vz</w:t>
      </w:r>
      <w:r w:rsidR="00C55BCC" w:rsidRPr="00615DDF">
        <w:rPr>
          <w:rFonts w:ascii="Times New Roman" w:hAnsi="Times New Roman" w:cs="Times New Roman"/>
          <w:color w:val="000000" w:themeColor="text1"/>
          <w:lang w:val="sk-SK"/>
        </w:rPr>
        <w:t>ť</w:t>
      </w:r>
      <w:r w:rsidRPr="00615DDF">
        <w:rPr>
          <w:rFonts w:ascii="Times New Roman" w:hAnsi="Times New Roman" w:cs="Times New Roman"/>
          <w:color w:val="000000" w:themeColor="text1"/>
          <w:lang w:val="sk-SK"/>
        </w:rPr>
        <w:t>ah zamestnancov a zamestnávate</w:t>
      </w:r>
      <w:r w:rsidR="00F06D15" w:rsidRPr="00615DDF">
        <w:rPr>
          <w:rFonts w:ascii="Times New Roman" w:hAnsi="Times New Roman" w:cs="Times New Roman"/>
          <w:color w:val="000000" w:themeColor="text1"/>
          <w:lang w:val="sk-SK"/>
        </w:rPr>
        <w:t>ľ</w:t>
      </w:r>
      <w:r w:rsidRPr="00615DDF">
        <w:rPr>
          <w:rFonts w:ascii="Times New Roman" w:hAnsi="Times New Roman" w:cs="Times New Roman"/>
          <w:color w:val="000000" w:themeColor="text1"/>
          <w:lang w:val="sk-SK"/>
        </w:rPr>
        <w:t>ov,</w:t>
      </w:r>
      <w:r w:rsidR="00F06D15" w:rsidRPr="00615DDF">
        <w:rPr>
          <w:rFonts w:ascii="Times New Roman" w:hAnsi="Times New Roman" w:cs="Times New Roman"/>
          <w:color w:val="000000" w:themeColor="text1"/>
          <w:lang w:val="sk-SK"/>
        </w:rPr>
        <w:t xml:space="preserve"> formy vzájomného vyjednávania.</w:t>
      </w:r>
    </w:p>
    <w:p w:rsidR="00CE4152" w:rsidRPr="00615DDF" w:rsidRDefault="00CE4152" w:rsidP="00615DDF">
      <w:pPr>
        <w:pStyle w:val="NoSpacing"/>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Vyjednávanie je proces, pomocou ktorého sa zúčastnené strany snažia nájsť spoločné riešenie vzniknutej situácie. Vyjednávanie je štýl komunikácie zameraný na to, aby sa našlo riešenie situácií, ktoré indikujú neporozumenie alebo nezhodu medzi stranami. Je to vlastne základná ľudská aktivita alebo proces, ktorého sa každý, či už vedome alebo nevedome zúčastňuje. </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Štýl vyjednávania závisí do veľkej miery od konkrétnej situácie, počtu zúčastnených strán – či sa stretávajú 2 ľudia tvárou v tvár, alebo sú to viacčlenné tímy. Napriek rôznym situáciám, pri ktorých sa vyjednáva, </w:t>
      </w:r>
      <w:r w:rsidRPr="00615DDF">
        <w:rPr>
          <w:rFonts w:ascii="Times New Roman" w:eastAsia="Calibri" w:hAnsi="Times New Roman" w:cs="Times New Roman"/>
          <w:i/>
          <w:iCs/>
          <w:color w:val="000000" w:themeColor="text1"/>
          <w:lang w:val="sk-SK"/>
        </w:rPr>
        <w:t>má vyjednávanie niektoré spoločné črty:</w:t>
      </w:r>
    </w:p>
    <w:p w:rsidR="00891F11" w:rsidRPr="00615DDF" w:rsidRDefault="00891F11" w:rsidP="00615DDF">
      <w:pPr>
        <w:numPr>
          <w:ilvl w:val="0"/>
          <w:numId w:val="58"/>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zúčastňujú sa ho 2 alebo viaceré strany (jednotlivci, skupiny, celé organizácie), vyjednávanie je vlastne interpersonálny proces</w:t>
      </w:r>
    </w:p>
    <w:p w:rsidR="00891F11" w:rsidRPr="00615DDF" w:rsidRDefault="00891F11" w:rsidP="00615DDF">
      <w:pPr>
        <w:numPr>
          <w:ilvl w:val="0"/>
          <w:numId w:val="58"/>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medzi zúčastnenými stranami existuje určitý stupeň konfliktu, ktorý sa snažia vyriešiť</w:t>
      </w:r>
    </w:p>
    <w:p w:rsidR="00891F11" w:rsidRPr="00615DDF" w:rsidRDefault="00891F11" w:rsidP="00615DDF">
      <w:pPr>
        <w:numPr>
          <w:ilvl w:val="0"/>
          <w:numId w:val="58"/>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vyjednávanie je dobrovoľný proces – zúčastnené strany vyjednávajú, nakoľko sa domnievajú, že môžu ovplyvniť výsledné riešenie a dostať lepšie podmienky ako keby prijali to, čo im druhá strana dobrovoľne ponúka </w:t>
      </w:r>
    </w:p>
    <w:p w:rsidR="00891F11" w:rsidRPr="00615DDF" w:rsidRDefault="00891F11" w:rsidP="00615DDF">
      <w:pPr>
        <w:numPr>
          <w:ilvl w:val="0"/>
          <w:numId w:val="58"/>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zúčastnené strany dávajú prednosť tomu, že hľadajú spoločné riešenie pred tým, aby sa otvorene hádali alebo nevyjednávali vôbec</w:t>
      </w:r>
    </w:p>
    <w:p w:rsidR="00891F11" w:rsidRPr="00615DDF" w:rsidRDefault="00891F11" w:rsidP="00615DDF">
      <w:pPr>
        <w:numPr>
          <w:ilvl w:val="0"/>
          <w:numId w:val="58"/>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pri vyjednávaní očakávame, že budeme robiť ústupky nielen my, ale aj druhá strana</w:t>
      </w:r>
    </w:p>
    <w:p w:rsidR="00891F11" w:rsidRPr="00615DDF" w:rsidRDefault="00891F11" w:rsidP="00615DDF">
      <w:pPr>
        <w:numPr>
          <w:ilvl w:val="0"/>
          <w:numId w:val="58"/>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úspešné vyjednávanie zahŕňa manažment „hmotných“ vecí (napr. cena, podmienky zmluvy) ako aj vyriešenie „nehmotných“ (túžba vyznieť dobre pred ľuďmi, snaha získať väčší objem obchodu)</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Ak strany vstupujú do procesu vyjednávania, zvyčajne sledujú podobné kroky: </w:t>
      </w:r>
    </w:p>
    <w:p w:rsidR="00891F11" w:rsidRPr="00615DDF" w:rsidRDefault="00891F11" w:rsidP="00615DDF">
      <w:pPr>
        <w:numPr>
          <w:ilvl w:val="0"/>
          <w:numId w:val="5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príprava na vyjednávanie, </w:t>
      </w:r>
    </w:p>
    <w:p w:rsidR="00891F11" w:rsidRPr="00615DDF" w:rsidRDefault="00891F11" w:rsidP="00615DDF">
      <w:pPr>
        <w:numPr>
          <w:ilvl w:val="0"/>
          <w:numId w:val="5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preskúmanie a vyhodnotenie situácie (definícia bodu, pri ktorom nedosiahnutie dohody je lepšie ako prijatie navrhovaného riešenia </w:t>
      </w:r>
      <w:r w:rsidRPr="00615DDF">
        <w:rPr>
          <w:rFonts w:ascii="Times New Roman" w:eastAsia="Calibri" w:hAnsi="Times New Roman" w:cs="Times New Roman"/>
          <w:color w:val="000000" w:themeColor="text1"/>
          <w:lang w:val="sk-SK"/>
        </w:rPr>
        <w:sym w:font="Math1" w:char="F0DE"/>
      </w:r>
      <w:r w:rsidRPr="00615DDF">
        <w:rPr>
          <w:rFonts w:ascii="Times New Roman" w:eastAsia="Calibri" w:hAnsi="Times New Roman" w:cs="Times New Roman"/>
          <w:color w:val="000000" w:themeColor="text1"/>
          <w:lang w:val="sk-SK"/>
        </w:rPr>
        <w:t xml:space="preserve"> pojem BATNA – best alternative to negotiated agreement, čiže najlepšia alternatíva k vyjednanej dohode) </w:t>
      </w:r>
    </w:p>
    <w:p w:rsidR="00891F11" w:rsidRPr="00615DDF" w:rsidRDefault="00891F11" w:rsidP="00615DDF">
      <w:pPr>
        <w:numPr>
          <w:ilvl w:val="0"/>
          <w:numId w:val="5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identifikácia vlastnej pozície, </w:t>
      </w:r>
    </w:p>
    <w:p w:rsidR="00891F11" w:rsidRPr="00615DDF" w:rsidRDefault="00891F11" w:rsidP="00615DDF">
      <w:pPr>
        <w:numPr>
          <w:ilvl w:val="0"/>
          <w:numId w:val="5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voľba ideálnej stratégie a výsledok (predstava ideálneho výsledku a používanie techniky závisí od štýlu vedenia ľudí a štýlu nasledovania vodcov – followership)</w:t>
      </w:r>
    </w:p>
    <w:p w:rsidR="00891F11" w:rsidRPr="00615DDF" w:rsidRDefault="00891F11" w:rsidP="00615DDF">
      <w:pPr>
        <w:numPr>
          <w:ilvl w:val="0"/>
          <w:numId w:val="5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a následne si vyberú techniku vyjednávania, ktorú budú používať. </w:t>
      </w:r>
    </w:p>
    <w:p w:rsidR="00822826" w:rsidRPr="00615DDF" w:rsidRDefault="00822826" w:rsidP="00615DDF">
      <w:pPr>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pStyle w:val="Heading1"/>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lastRenderedPageBreak/>
        <w:t>Integratívne vyjednávanie</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Prístup, ktorý kladie dôraz na dôležitosť dosiahnutia výsledku, s ktorým sú spokojné všetky zúčastnené strany. Tento prístup je často nazývaný ako „výhra/výhra“, vyjednávanie podľa pravidiel, vyjednávanie až po súhlas, nemal by však byť chápaný ako prístup, pri ktorom obe strany získajú to, čo si pôvodne zaumienili. „Výhra/výhra“ znamená, že obe strany sú spokojné s prijatým riešením, ktoré je pre nich vhodné riešenie. V prípade, že je riešenie dosahované integratívnou technikou, situácia je kooperatívna, strany podporujú kreatívne riešenie a prinášajú množstvo možností na dohodu. Dôležitú súčasť komunikácie tvorí aktívne počúvanie, strany kladú dôraz na svoje spoločné záujmy a fungujú na predpoklade, že zisk jednej strany neznamená prehru strany druhej. Moc ako argument sa používa v 5% prípadoch, právo v 25% a v 70% prípadoch sú to záujmy. Keďže ideálnym výsledkom je situácia výhra/výhra, používanými stratégiami sú konfrontácia (pri vysokej miere asertivity) alebo spolupráca (ak je asertivita nižšia). </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pStyle w:val="Heading1"/>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Distributívne vyjednávanie</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Je vyjednávanie z pozície moci alebo práva jednej zo zúčastnených strán. Pri tomto type vyjednávania strany používajú moc ako argument asi v 70% prípadoch, právo asi v 25% a len zvyšných 5% venujú záujmom a dôvodom. Výsledkom je situácia „výhra/prehra“. Situácia je súťaživá, strany sa snažia manipulovať situáciu a druhú stranu zamlčovaním informácií, používaním moci alebo nátlaku. Strany kladú dôraz na vlastné záujmy a ciele, hľadajú riešenia, ktoré uspokoja ich vlastné potreby a domnievajú sa, že prijatie návrhu druhej strany by znamenalo porážku. Keďže výsledkom situácie je výhra/prehra, používanými stratégiami sú nátlak a vyhýbanie. Neexistuje tu spätná väzba a chýba aktívne počúvanie. Strany sa venujú vlastným problémom, majú pocit</w:t>
      </w:r>
      <w:r w:rsidR="009F6DFF" w:rsidRPr="00615DDF">
        <w:rPr>
          <w:rFonts w:ascii="Times New Roman" w:eastAsia="Calibri" w:hAnsi="Times New Roman" w:cs="Times New Roman"/>
          <w:color w:val="000000" w:themeColor="text1"/>
          <w:lang w:val="sk-SK"/>
        </w:rPr>
        <w:t>,</w:t>
      </w:r>
      <w:r w:rsidRPr="00615DDF">
        <w:rPr>
          <w:rFonts w:ascii="Times New Roman" w:eastAsia="Calibri" w:hAnsi="Times New Roman" w:cs="Times New Roman"/>
          <w:color w:val="000000" w:themeColor="text1"/>
          <w:lang w:val="sk-SK"/>
        </w:rPr>
        <w:t xml:space="preserve"> že si zaslúžia čo najväčší podiel z výsledného riešenia – koláča (postoj fixed pie). Na druhej strane existujú situácie, ktorých povaha je distributívna (nákup a predaj tovaru, či nehnuteľnosti). Používanými taktikami sú najmä dobrý chlapík/zlý chlapík, nibble (kúsok), zastrašovanie alebo agresívne správanie. Tieto taktiky sa nazývajú tvrdé, lebo kladú dôraz na manipulovanie druhej strany a ovplyvňovanie situácie vo svoj prospech. Vo všeobecnosti sú chápané ako urážlivé a vytvárajúce nepriateľskú atmosféru. Existuje tiež riziko, že porazená strana sa bude chcieť pomstiť.  </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Dôležitý</w:t>
      </w:r>
      <w:r w:rsidR="009F6DFF" w:rsidRPr="00615DDF">
        <w:rPr>
          <w:rFonts w:ascii="Times New Roman" w:eastAsia="Calibri" w:hAnsi="Times New Roman" w:cs="Times New Roman"/>
          <w:color w:val="000000" w:themeColor="text1"/>
          <w:lang w:val="sk-SK"/>
        </w:rPr>
        <w:t xml:space="preserve"> rozdiel</w:t>
      </w:r>
      <w:r w:rsidRPr="00615DDF">
        <w:rPr>
          <w:rFonts w:ascii="Times New Roman" w:eastAsia="Calibri" w:hAnsi="Times New Roman" w:cs="Times New Roman"/>
          <w:color w:val="000000" w:themeColor="text1"/>
          <w:lang w:val="sk-SK"/>
        </w:rPr>
        <w:t xml:space="preserve"> medzi distributívnym a intergatívnym vyjednávaním je v tom, akým strany prezentujú svoje argumenty a pohnútky, ktoré sa za argumentmi skrývajú. Ide o rozdelenie moci, práv a záujmov, ktoré stoja za argumentmi.</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Strany, ktoré používajú distributívny štýl vyjednávania sú pri hľadaní riešení vedené najmä túžbou po </w:t>
      </w:r>
      <w:r w:rsidRPr="00615DDF">
        <w:rPr>
          <w:rFonts w:ascii="Times New Roman" w:eastAsia="Calibri" w:hAnsi="Times New Roman" w:cs="Times New Roman"/>
          <w:b/>
          <w:bCs/>
          <w:color w:val="000000" w:themeColor="text1"/>
          <w:lang w:val="sk-SK"/>
        </w:rPr>
        <w:t>moci.</w:t>
      </w:r>
      <w:r w:rsidRPr="00615DDF">
        <w:rPr>
          <w:rFonts w:ascii="Times New Roman" w:eastAsia="Calibri" w:hAnsi="Times New Roman" w:cs="Times New Roman"/>
          <w:color w:val="000000" w:themeColor="text1"/>
          <w:lang w:val="sk-SK"/>
        </w:rPr>
        <w:t xml:space="preserve"> Moc môže vyplývať z ich formálnej pozície, ale napríklad aj lepším prístupom k informáciám, ku ktorým druhá strana nemá prístup. Pri jednaní z pozície moci je mnohokrát ťažšie posúdiť, kto má väčší vplyv a viac moci – riešenie problému sa premieňa na súťaž zúčastnených strán s cieľom zvíťaziť a zároveň poraziť protivníka. Výsledkom takejto situácie sú vysoké náklady a iba jednostranne výhodné riešenie s víťazmi a porazenými. </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Pri jednaní z pozície </w:t>
      </w:r>
      <w:r w:rsidRPr="00615DDF">
        <w:rPr>
          <w:rFonts w:ascii="Times New Roman" w:eastAsia="Calibri" w:hAnsi="Times New Roman" w:cs="Times New Roman"/>
          <w:b/>
          <w:bCs/>
          <w:color w:val="000000" w:themeColor="text1"/>
          <w:lang w:val="sk-SK"/>
        </w:rPr>
        <w:t xml:space="preserve">práv </w:t>
      </w:r>
      <w:r w:rsidRPr="00615DDF">
        <w:rPr>
          <w:rFonts w:ascii="Times New Roman" w:eastAsia="Calibri" w:hAnsi="Times New Roman" w:cs="Times New Roman"/>
          <w:color w:val="000000" w:themeColor="text1"/>
          <w:lang w:val="sk-SK"/>
        </w:rPr>
        <w:t xml:space="preserve">je situácia len zriedkakedy jasná a prehľadná. Každá strana má svoje právo a preto si situácia vyžaduje hľadanie rovnováhy v práve – často je spojená s prítomnosťou tretej, nezávislej strany. Tento prístup je finančne náročný, aj keď nie do takej miery ako jednanie z pozície moci. Vedie k zmiešaným výsledkom a nie k spokojnosti. </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Pri jednaní z pozície </w:t>
      </w:r>
      <w:r w:rsidRPr="00615DDF">
        <w:rPr>
          <w:rFonts w:ascii="Times New Roman" w:eastAsia="Calibri" w:hAnsi="Times New Roman" w:cs="Times New Roman"/>
          <w:b/>
          <w:bCs/>
          <w:color w:val="000000" w:themeColor="text1"/>
          <w:lang w:val="sk-SK"/>
        </w:rPr>
        <w:t>záujmov</w:t>
      </w:r>
      <w:r w:rsidRPr="00615DDF">
        <w:rPr>
          <w:rFonts w:ascii="Times New Roman" w:eastAsia="Calibri" w:hAnsi="Times New Roman" w:cs="Times New Roman"/>
          <w:color w:val="000000" w:themeColor="text1"/>
          <w:lang w:val="sk-SK"/>
        </w:rPr>
        <w:t xml:space="preserve"> vychádzajú na povrch skutočné potreby a príčiny problému medzi stranami. Obe strany sa snažia objasniť, čo ich viedlo k súčasným pozíciám a zároveň nájsť riešenie, ktoré je uspokojivé pre obe strany. Tento prístup si vyžaduje trpezlivosť a čas, vedie k dobrým vzťahom medzi stranami. Stratégie pri tomto type vyjednávania sú kompromis, spolupráca alebo ústupok.</w:t>
      </w:r>
    </w:p>
    <w:p w:rsidR="00C55BCC" w:rsidRPr="00615DDF" w:rsidRDefault="00C55BCC" w:rsidP="00615DDF">
      <w:pPr>
        <w:pStyle w:val="NoSpacing"/>
        <w:jc w:val="both"/>
        <w:rPr>
          <w:rFonts w:ascii="Times New Roman" w:hAnsi="Times New Roman" w:cs="Times New Roman"/>
          <w:color w:val="000000" w:themeColor="text1"/>
          <w:lang w:val="sk-SK"/>
        </w:rPr>
      </w:pPr>
    </w:p>
    <w:p w:rsidR="00CE4152" w:rsidRPr="00615DDF" w:rsidRDefault="00D16023" w:rsidP="00E76D6D">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Riešenie konfliktov</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Zdroje a typy  konfliktov v organizáci</w:t>
      </w:r>
      <w:r w:rsidR="00F06D15" w:rsidRPr="00615DDF">
        <w:rPr>
          <w:rFonts w:ascii="Times New Roman" w:hAnsi="Times New Roman" w:cs="Times New Roman"/>
          <w:color w:val="000000" w:themeColor="text1"/>
          <w:lang w:val="sk-SK"/>
        </w:rPr>
        <w:t>i</w:t>
      </w:r>
      <w:r w:rsidRPr="00615DDF">
        <w:rPr>
          <w:rFonts w:ascii="Times New Roman" w:hAnsi="Times New Roman" w:cs="Times New Roman"/>
          <w:color w:val="000000" w:themeColor="text1"/>
          <w:lang w:val="sk-SK"/>
        </w:rPr>
        <w:t xml:space="preserve">. Riešenie konfliktov a </w:t>
      </w:r>
      <w:r w:rsidR="00F06D15" w:rsidRPr="00615DDF">
        <w:rPr>
          <w:rFonts w:ascii="Times New Roman" w:hAnsi="Times New Roman" w:cs="Times New Roman"/>
          <w:color w:val="000000" w:themeColor="text1"/>
          <w:lang w:val="sk-SK"/>
        </w:rPr>
        <w:t>úloha manažéra pri ich riešení.</w:t>
      </w:r>
    </w:p>
    <w:p w:rsidR="00CE4152" w:rsidRPr="00615DDF" w:rsidRDefault="00CE4152" w:rsidP="00615DDF">
      <w:pPr>
        <w:pStyle w:val="NoSpacing"/>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bCs/>
          <w:color w:val="000000" w:themeColor="text1"/>
          <w:lang w:val="sk-SK"/>
        </w:rPr>
        <w:t xml:space="preserve">     Konflikt</w:t>
      </w:r>
      <w:r w:rsidRPr="00615DDF">
        <w:rPr>
          <w:rFonts w:ascii="Times New Roman" w:eastAsia="Calibri" w:hAnsi="Times New Roman" w:cs="Times New Roman"/>
          <w:color w:val="000000" w:themeColor="text1"/>
          <w:lang w:val="sk-SK"/>
        </w:rPr>
        <w:t xml:space="preserve"> vzniká vtedy, keď sa jednotlivec alebo skupina cítia byť negatívne ovplyvnení iným jednotlivcom alebo skupinou. Podľa Browna konflikt vzniká ako výsledok nedorozumenia medzi ľuďmi, ktoré je spôsobené rozporom v ich názoroch, potrebách a prioritách. Toto nedorozumenie môže byť:</w:t>
      </w:r>
    </w:p>
    <w:p w:rsidR="00891F11" w:rsidRPr="00615DDF" w:rsidRDefault="00891F11" w:rsidP="00615DDF">
      <w:pPr>
        <w:numPr>
          <w:ilvl w:val="0"/>
          <w:numId w:val="6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iCs/>
          <w:color w:val="000000" w:themeColor="text1"/>
          <w:lang w:val="sk-SK"/>
        </w:rPr>
        <w:t>implicintné:</w:t>
      </w:r>
      <w:r w:rsidRPr="00615DDF">
        <w:rPr>
          <w:rFonts w:ascii="Times New Roman" w:eastAsia="Calibri" w:hAnsi="Times New Roman" w:cs="Times New Roman"/>
          <w:color w:val="000000" w:themeColor="text1"/>
          <w:lang w:val="sk-SK"/>
        </w:rPr>
        <w:t xml:space="preserve"> vtedy, ak jedna zo zúčastnených strán má subjektívny pocit, že druhá strana sklamala ich očakávania a porušila svoje záväzky</w:t>
      </w:r>
    </w:p>
    <w:p w:rsidR="00891F11" w:rsidRPr="00615DDF" w:rsidRDefault="00891F11" w:rsidP="00615DDF">
      <w:pPr>
        <w:numPr>
          <w:ilvl w:val="0"/>
          <w:numId w:val="6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iCs/>
          <w:color w:val="000000" w:themeColor="text1"/>
          <w:lang w:val="sk-SK"/>
        </w:rPr>
        <w:t>explicitné:</w:t>
      </w:r>
      <w:r w:rsidRPr="00615DDF">
        <w:rPr>
          <w:rFonts w:ascii="Times New Roman" w:eastAsia="Calibri" w:hAnsi="Times New Roman" w:cs="Times New Roman"/>
          <w:color w:val="000000" w:themeColor="text1"/>
          <w:lang w:val="sk-SK"/>
        </w:rPr>
        <w:t xml:space="preserve"> nedorozumenie vzniká následkom zlej alebo neefektívnej komunikácie</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bCs/>
          <w:color w:val="000000" w:themeColor="text1"/>
          <w:lang w:val="sk-SK"/>
        </w:rPr>
        <w:t xml:space="preserve">     Konflikt</w:t>
      </w:r>
      <w:r w:rsidRPr="00615DDF">
        <w:rPr>
          <w:rFonts w:ascii="Times New Roman" w:eastAsia="Calibri" w:hAnsi="Times New Roman" w:cs="Times New Roman"/>
          <w:color w:val="000000" w:themeColor="text1"/>
          <w:lang w:val="sk-SK"/>
        </w:rPr>
        <w:t xml:space="preserve"> má rôzne prejavy a líši sa tiež v rozsahu. Podľa rozsahu sa delí na:</w:t>
      </w:r>
    </w:p>
    <w:p w:rsidR="00891F11" w:rsidRPr="00615DDF" w:rsidRDefault="00891F11" w:rsidP="00615DDF">
      <w:pPr>
        <w:numPr>
          <w:ilvl w:val="0"/>
          <w:numId w:val="61"/>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intrapersonálny: konflikt vnímaný jednotlivcom ako konflikt vnútorný. Väčšinou predstavuje rozpor medzi požiadavkami, ktoré okolie kladie na jednotlivca. Vnútorný konflikt môže vzniknúť aj pri morálnych a etických dilemách. </w:t>
      </w:r>
    </w:p>
    <w:p w:rsidR="00891F11" w:rsidRPr="00615DDF" w:rsidRDefault="00891F11" w:rsidP="00615DDF">
      <w:pPr>
        <w:numPr>
          <w:ilvl w:val="0"/>
          <w:numId w:val="61"/>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lastRenderedPageBreak/>
        <w:t>interpersonálny: konflikt vzniká medzi dvoma jednotlivcami a líši sa podľa vzťahu formálnej závislosti medzi účastníkmi konfliktu. Vplývajú naň rôzne faktory – osobnostné a povahové črty, komunikácia, štýl vedenia ľudí, štruktúra moci. Tento typ konfliktu je najbežnejším prejavom konfliktu na pracovisku.</w:t>
      </w:r>
    </w:p>
    <w:p w:rsidR="00891F11" w:rsidRPr="00615DDF" w:rsidRDefault="00891F11" w:rsidP="00615DDF">
      <w:pPr>
        <w:numPr>
          <w:ilvl w:val="0"/>
          <w:numId w:val="61"/>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intraskupinový: je jedným z prejavov skupinovej dynamiky a môže mať na skupinu deštrukčný vplyv</w:t>
      </w:r>
    </w:p>
    <w:p w:rsidR="00891F11" w:rsidRPr="00615DDF" w:rsidRDefault="00891F11" w:rsidP="00615DDF">
      <w:pPr>
        <w:numPr>
          <w:ilvl w:val="0"/>
          <w:numId w:val="61"/>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interskupinový: konflikt medzi väčšími skupinami, vo svojej podstate je najkomplexnejší, pretože naň vplýva najväčšie množstvo vnútorných aj vonkajších činiteľov a ako taký sa musí veľmi pozorne riešiť.</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pStyle w:val="Heading1"/>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Typy konfliktov</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Konflikt má 2 rôzne podoby, podľa toho aký má dopad na organizáciu hovoríme o pozitívnom (funkčnom) alebo negatívnom (dysfunkčnom) konflikte. Každá situácia, ktorá vedie ku konfliktu alebo ho obsahuje, obsahuje vždy obe zložky – pozitívnu aj negatívnu. Dôležité je odhadnúť spôsob, ako eliminovať dysfunkčný konflikt a vyťažiť z funkčného. </w:t>
      </w:r>
    </w:p>
    <w:p w:rsidR="00891F11" w:rsidRPr="00615DDF" w:rsidRDefault="00891F11" w:rsidP="00615DDF">
      <w:pPr>
        <w:numPr>
          <w:ilvl w:val="0"/>
          <w:numId w:val="62"/>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bCs/>
          <w:color w:val="000000" w:themeColor="text1"/>
          <w:lang w:val="sk-SK"/>
        </w:rPr>
        <w:t>Pozitívny konflikt:</w:t>
      </w:r>
      <w:r w:rsidRPr="00615DDF">
        <w:rPr>
          <w:rFonts w:ascii="Times New Roman" w:eastAsia="Calibri" w:hAnsi="Times New Roman" w:cs="Times New Roman"/>
          <w:color w:val="000000" w:themeColor="text1"/>
          <w:lang w:val="sk-SK"/>
        </w:rPr>
        <w:t xml:space="preserve"> inšpiruje ku zmene a podnecuje výmenu názorov aj súťaživosť a ako taký prispieva k progresu. Účastníci sa snažia nájsť riešenia a aktívne sa zúčastňujú na zmene, ktorú konflikt vyprovokoval. Tento typ konfliktu poukazuje na chyby a nedostatky a má pozitívny prínos pre ľudí, podporuje inováciu a kreativitu nakoľko zo začiatku poukazuje na rozdielne pohľady a zároveň podnecuje k hľadaniu ďalších, nových riešení. Príkladom môžu byť vedecké tímy alebo krúžky kvality.</w:t>
      </w:r>
    </w:p>
    <w:p w:rsidR="00891F11" w:rsidRPr="00615DDF" w:rsidRDefault="00891F11" w:rsidP="00615DDF">
      <w:pPr>
        <w:numPr>
          <w:ilvl w:val="0"/>
          <w:numId w:val="62"/>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bCs/>
          <w:color w:val="000000" w:themeColor="text1"/>
          <w:lang w:val="sk-SK"/>
        </w:rPr>
        <w:t>Negatívny konflikt:</w:t>
      </w:r>
      <w:r w:rsidRPr="00615DDF">
        <w:rPr>
          <w:rFonts w:ascii="Times New Roman" w:eastAsia="Calibri" w:hAnsi="Times New Roman" w:cs="Times New Roman"/>
          <w:color w:val="000000" w:themeColor="text1"/>
          <w:lang w:val="sk-SK"/>
        </w:rPr>
        <w:t xml:space="preserve"> podnecuje súťaživosť medzi zúčastnenými stranami, narúša vzťahy a dôveru a spôsobuje stagnáciu a zníženú produktivitu práce na pracovisku. Tento typ konfliktu je konfrontačný, vyvoláva nezdravú súťaživosť a zúčastnené strany potom nie sú ochotné spolu komunikovať a pracovať. Úroveň dôvery je veľmi nízka. V prípade, že na pracovisku prevláda tento typ konfliktu, môže viesť k výraznému dlhodobému poklesu produktivity, pracovnej nespokojnosti a k nízkej až nulovej motiváci</w:t>
      </w:r>
      <w:r w:rsidR="009033D8" w:rsidRPr="00615DDF">
        <w:rPr>
          <w:rFonts w:ascii="Times New Roman" w:eastAsia="Calibri" w:hAnsi="Times New Roman" w:cs="Times New Roman"/>
          <w:color w:val="000000" w:themeColor="text1"/>
          <w:lang w:val="sk-SK"/>
        </w:rPr>
        <w:t>i</w:t>
      </w:r>
      <w:r w:rsidRPr="00615DDF">
        <w:rPr>
          <w:rFonts w:ascii="Times New Roman" w:eastAsia="Calibri" w:hAnsi="Times New Roman" w:cs="Times New Roman"/>
          <w:color w:val="000000" w:themeColor="text1"/>
          <w:lang w:val="sk-SK"/>
        </w:rPr>
        <w:t xml:space="preserve">. </w:t>
      </w:r>
    </w:p>
    <w:p w:rsidR="00891F11" w:rsidRPr="00615DDF" w:rsidRDefault="00891F11" w:rsidP="00615DDF">
      <w:pPr>
        <w:spacing w:after="0" w:line="240" w:lineRule="auto"/>
        <w:ind w:left="360"/>
        <w:jc w:val="both"/>
        <w:rPr>
          <w:rFonts w:ascii="Times New Roman" w:eastAsia="Calibri" w:hAnsi="Times New Roman" w:cs="Times New Roman"/>
          <w:color w:val="000000" w:themeColor="text1"/>
          <w:lang w:val="sk-SK"/>
        </w:rPr>
      </w:pPr>
    </w:p>
    <w:p w:rsidR="00891F11" w:rsidRPr="00615DDF" w:rsidRDefault="00891F11" w:rsidP="00615DDF">
      <w:pPr>
        <w:pStyle w:val="BodyText"/>
        <w:spacing w:after="0"/>
        <w:jc w:val="both"/>
        <w:rPr>
          <w:color w:val="000000" w:themeColor="text1"/>
          <w:sz w:val="22"/>
          <w:szCs w:val="22"/>
        </w:rPr>
      </w:pPr>
      <w:r w:rsidRPr="00615DDF">
        <w:rPr>
          <w:color w:val="000000" w:themeColor="text1"/>
          <w:sz w:val="22"/>
          <w:szCs w:val="22"/>
        </w:rPr>
        <w:t xml:space="preserve">     Brown tvrdí, že priveľa konfliktu vyvoláva polarizáciu názorov a súboj medzi stranami, zatiaľ čo príliš málo konfliktu vyvoláva nezáujem, apatiu a izolovanosť. Príliš veľa konfliktu stupňuje konflikt a príliš málo konfliktu vyúsťuje do nezáujmu. </w:t>
      </w:r>
    </w:p>
    <w:p w:rsidR="00891F11" w:rsidRPr="00615DDF" w:rsidRDefault="00891F11" w:rsidP="00615DDF">
      <w:pPr>
        <w:pStyle w:val="BodyText"/>
        <w:spacing w:after="0"/>
        <w:jc w:val="both"/>
        <w:rPr>
          <w:color w:val="000000" w:themeColor="text1"/>
          <w:sz w:val="22"/>
          <w:szCs w:val="22"/>
        </w:rPr>
      </w:pPr>
    </w:p>
    <w:p w:rsidR="00891F11" w:rsidRPr="00615DDF" w:rsidRDefault="00891F11" w:rsidP="00615DDF">
      <w:pPr>
        <w:pStyle w:val="BodyText"/>
        <w:spacing w:after="0"/>
        <w:jc w:val="both"/>
        <w:rPr>
          <w:b/>
          <w:bCs/>
          <w:color w:val="000000" w:themeColor="text1"/>
          <w:sz w:val="22"/>
          <w:szCs w:val="22"/>
        </w:rPr>
      </w:pPr>
      <w:r w:rsidRPr="00615DDF">
        <w:rPr>
          <w:b/>
          <w:bCs/>
          <w:color w:val="000000" w:themeColor="text1"/>
          <w:sz w:val="22"/>
          <w:szCs w:val="22"/>
        </w:rPr>
        <w:t>Pondyho model organizačného konfliktu</w:t>
      </w:r>
    </w:p>
    <w:p w:rsidR="00891F11" w:rsidRPr="00615DDF" w:rsidRDefault="00891F11" w:rsidP="00615DDF">
      <w:pPr>
        <w:pStyle w:val="BodyText"/>
        <w:spacing w:after="0"/>
        <w:jc w:val="both"/>
        <w:rPr>
          <w:color w:val="000000" w:themeColor="text1"/>
          <w:sz w:val="22"/>
          <w:szCs w:val="22"/>
        </w:rPr>
      </w:pPr>
      <w:r w:rsidRPr="00615DDF">
        <w:rPr>
          <w:color w:val="000000" w:themeColor="text1"/>
          <w:sz w:val="22"/>
          <w:szCs w:val="22"/>
        </w:rPr>
        <w:t xml:space="preserve">     Pondy ponímal konflikt ako dynamický proces, ktorý sa skladá z piatich po sebe nasledujúcich štádií. Manažéri môžu použiť tento model na zanalyzovanie a vyriešenie konfliktu. </w:t>
      </w:r>
    </w:p>
    <w:p w:rsidR="00891F11" w:rsidRPr="00615DDF" w:rsidRDefault="00891F11" w:rsidP="00615DDF">
      <w:pPr>
        <w:pStyle w:val="BodyText"/>
        <w:numPr>
          <w:ilvl w:val="0"/>
          <w:numId w:val="63"/>
        </w:numPr>
        <w:spacing w:after="0"/>
        <w:jc w:val="both"/>
        <w:rPr>
          <w:color w:val="000000" w:themeColor="text1"/>
          <w:sz w:val="22"/>
          <w:szCs w:val="22"/>
        </w:rPr>
      </w:pPr>
      <w:r w:rsidRPr="00615DDF">
        <w:rPr>
          <w:b/>
          <w:bCs/>
          <w:color w:val="000000" w:themeColor="text1"/>
          <w:sz w:val="22"/>
          <w:szCs w:val="22"/>
        </w:rPr>
        <w:t xml:space="preserve">Štádium latentného konfliktu: </w:t>
      </w:r>
      <w:r w:rsidRPr="00615DDF">
        <w:rPr>
          <w:color w:val="000000" w:themeColor="text1"/>
          <w:sz w:val="22"/>
          <w:szCs w:val="22"/>
        </w:rPr>
        <w:t>podľa autora nie je ešte skutočný konflikt, je to len hrozba vzniku konfliktu, ktorý môže vzniknúť z nižšie uvedených príčin.</w:t>
      </w:r>
    </w:p>
    <w:p w:rsidR="00891F11" w:rsidRPr="00615DDF" w:rsidRDefault="00891F11" w:rsidP="00615DDF">
      <w:pPr>
        <w:pStyle w:val="BodyText"/>
        <w:numPr>
          <w:ilvl w:val="0"/>
          <w:numId w:val="63"/>
        </w:numPr>
        <w:spacing w:after="0"/>
        <w:jc w:val="both"/>
        <w:rPr>
          <w:color w:val="000000" w:themeColor="text1"/>
          <w:sz w:val="22"/>
          <w:szCs w:val="22"/>
        </w:rPr>
      </w:pPr>
      <w:r w:rsidRPr="00615DDF">
        <w:rPr>
          <w:b/>
          <w:bCs/>
          <w:color w:val="000000" w:themeColor="text1"/>
          <w:sz w:val="22"/>
          <w:szCs w:val="22"/>
        </w:rPr>
        <w:t>Štádium vnímaného konfliktu:</w:t>
      </w:r>
      <w:r w:rsidRPr="00615DDF">
        <w:rPr>
          <w:color w:val="000000" w:themeColor="text1"/>
          <w:sz w:val="22"/>
          <w:szCs w:val="22"/>
        </w:rPr>
        <w:t xml:space="preserve"> je to vlastne začiatok konfliktu, kedy si jedna strana uvedomí, že jej ciele alebo zámery sú ohrozované inou stranou. V tomto štádiu sa konflikt zvyčajne nerieši, ale eskaluje a prerastá do boja o problém. </w:t>
      </w:r>
    </w:p>
    <w:p w:rsidR="00891F11" w:rsidRPr="00615DDF" w:rsidRDefault="00891F11" w:rsidP="00615DDF">
      <w:pPr>
        <w:pStyle w:val="BodyText"/>
        <w:numPr>
          <w:ilvl w:val="0"/>
          <w:numId w:val="63"/>
        </w:numPr>
        <w:spacing w:after="0"/>
        <w:jc w:val="both"/>
        <w:rPr>
          <w:color w:val="000000" w:themeColor="text1"/>
          <w:sz w:val="22"/>
          <w:szCs w:val="22"/>
        </w:rPr>
      </w:pPr>
      <w:r w:rsidRPr="00615DDF">
        <w:rPr>
          <w:b/>
          <w:bCs/>
          <w:color w:val="000000" w:themeColor="text1"/>
          <w:sz w:val="22"/>
          <w:szCs w:val="22"/>
        </w:rPr>
        <w:t>Štádium pociťovaného konfliktu:</w:t>
      </w:r>
      <w:r w:rsidRPr="00615DDF">
        <w:rPr>
          <w:color w:val="000000" w:themeColor="text1"/>
          <w:sz w:val="22"/>
          <w:szCs w:val="22"/>
        </w:rPr>
        <w:t xml:space="preserve"> obe strany si navzájom voči sebe vytvoria negatívne postoje a začnú sa vzájomne obviňovať zo vzniknutého konfliktu, obe strany majú tendenciu zveličovať, prípadne rozširovať konflikt aj o ďalšie problémy. Zabrániť zbytočnej eskaláci</w:t>
      </w:r>
      <w:r w:rsidR="00DD63DB" w:rsidRPr="00615DDF">
        <w:rPr>
          <w:color w:val="000000" w:themeColor="text1"/>
          <w:sz w:val="22"/>
          <w:szCs w:val="22"/>
        </w:rPr>
        <w:t>i</w:t>
      </w:r>
      <w:r w:rsidRPr="00615DDF">
        <w:rPr>
          <w:color w:val="000000" w:themeColor="text1"/>
          <w:sz w:val="22"/>
          <w:szCs w:val="22"/>
        </w:rPr>
        <w:t xml:space="preserve"> možno tým, že obe strany sa zainteresujú na spoločnom riešení problému. </w:t>
      </w:r>
    </w:p>
    <w:p w:rsidR="00891F11" w:rsidRPr="00615DDF" w:rsidRDefault="00891F11" w:rsidP="00615DDF">
      <w:pPr>
        <w:pStyle w:val="BodyText"/>
        <w:numPr>
          <w:ilvl w:val="0"/>
          <w:numId w:val="63"/>
        </w:numPr>
        <w:spacing w:after="0"/>
        <w:jc w:val="both"/>
        <w:rPr>
          <w:color w:val="000000" w:themeColor="text1"/>
          <w:sz w:val="22"/>
          <w:szCs w:val="22"/>
        </w:rPr>
      </w:pPr>
      <w:r w:rsidRPr="00615DDF">
        <w:rPr>
          <w:b/>
          <w:bCs/>
          <w:color w:val="000000" w:themeColor="text1"/>
          <w:sz w:val="22"/>
          <w:szCs w:val="22"/>
        </w:rPr>
        <w:t xml:space="preserve">Štádium prejaveného konfliktu: </w:t>
      </w:r>
      <w:r w:rsidRPr="00615DDF">
        <w:rPr>
          <w:color w:val="000000" w:themeColor="text1"/>
          <w:sz w:val="22"/>
          <w:szCs w:val="22"/>
        </w:rPr>
        <w:t xml:space="preserve">strany sa snažia navzájom si ublížiť. Prejavený konflikt môže mať veľa podôb, od neochoty spolupracovať, cez intrigy  až po otvorené súboje. </w:t>
      </w:r>
    </w:p>
    <w:p w:rsidR="00891F11" w:rsidRPr="00615DDF" w:rsidRDefault="00891F11" w:rsidP="00615DDF">
      <w:pPr>
        <w:pStyle w:val="BodyText"/>
        <w:numPr>
          <w:ilvl w:val="0"/>
          <w:numId w:val="63"/>
        </w:numPr>
        <w:spacing w:after="0"/>
        <w:jc w:val="both"/>
        <w:rPr>
          <w:color w:val="000000" w:themeColor="text1"/>
          <w:sz w:val="22"/>
          <w:szCs w:val="22"/>
        </w:rPr>
      </w:pPr>
      <w:r w:rsidRPr="00615DDF">
        <w:rPr>
          <w:b/>
          <w:bCs/>
          <w:color w:val="000000" w:themeColor="text1"/>
          <w:sz w:val="22"/>
          <w:szCs w:val="22"/>
        </w:rPr>
        <w:t>Štádium doznievania konfliktu/dohra:</w:t>
      </w:r>
      <w:r w:rsidRPr="00615DDF">
        <w:rPr>
          <w:color w:val="000000" w:themeColor="text1"/>
          <w:sz w:val="22"/>
          <w:szCs w:val="22"/>
        </w:rPr>
        <w:t xml:space="preserve"> hovoríme o ňom vtedy, keď je konflikt skôr či neskôr nejakým spôsobom vyriešený. Je pravdepodobné, že vznikne opäť, nakoľko sa počas konfliktu stráca dôvera medzi zúčastnenými stranami – obe strany sú do určitej miery konfliktom poznačené a preto je pre budúce vzťahy najlepšie, ak sa konflikt rieši spoluprácou alebo kompromisom. </w:t>
      </w:r>
    </w:p>
    <w:p w:rsidR="00891F11" w:rsidRPr="00615DDF" w:rsidRDefault="00891F11" w:rsidP="00615DDF">
      <w:pPr>
        <w:pStyle w:val="BodyText"/>
        <w:spacing w:after="0"/>
        <w:jc w:val="both"/>
        <w:rPr>
          <w:b/>
          <w:bCs/>
          <w:color w:val="000000" w:themeColor="text1"/>
          <w:sz w:val="22"/>
          <w:szCs w:val="22"/>
        </w:rPr>
      </w:pPr>
    </w:p>
    <w:p w:rsidR="00891F11" w:rsidRPr="00615DDF" w:rsidRDefault="00891F11" w:rsidP="00615DDF">
      <w:pPr>
        <w:pStyle w:val="BodyText"/>
        <w:spacing w:after="0"/>
        <w:jc w:val="both"/>
        <w:rPr>
          <w:b/>
          <w:bCs/>
          <w:color w:val="000000" w:themeColor="text1"/>
          <w:sz w:val="22"/>
          <w:szCs w:val="22"/>
        </w:rPr>
      </w:pPr>
      <w:r w:rsidRPr="00615DDF">
        <w:rPr>
          <w:b/>
          <w:bCs/>
          <w:color w:val="000000" w:themeColor="text1"/>
          <w:sz w:val="22"/>
          <w:szCs w:val="22"/>
        </w:rPr>
        <w:t>Príčiny vzniku konfliktu</w:t>
      </w:r>
    </w:p>
    <w:p w:rsidR="00891F11" w:rsidRPr="00615DDF" w:rsidRDefault="00891F11" w:rsidP="00615DDF">
      <w:pPr>
        <w:pStyle w:val="BodyText"/>
        <w:spacing w:after="0"/>
        <w:jc w:val="both"/>
        <w:rPr>
          <w:color w:val="000000" w:themeColor="text1"/>
          <w:sz w:val="22"/>
          <w:szCs w:val="22"/>
        </w:rPr>
      </w:pPr>
      <w:r w:rsidRPr="00615DDF">
        <w:rPr>
          <w:color w:val="000000" w:themeColor="text1"/>
          <w:sz w:val="22"/>
          <w:szCs w:val="22"/>
        </w:rPr>
        <w:t xml:space="preserve">     Konflikt medzi ľuďmi vzniká z viacerých dôvodov a pôsobí naň mnoho faktorov. Vzniká najmä kvôli:</w:t>
      </w:r>
    </w:p>
    <w:p w:rsidR="00891F11" w:rsidRPr="00615DDF" w:rsidRDefault="00891F11" w:rsidP="00615DDF">
      <w:pPr>
        <w:pStyle w:val="BodyText"/>
        <w:numPr>
          <w:ilvl w:val="0"/>
          <w:numId w:val="64"/>
        </w:numPr>
        <w:spacing w:after="0"/>
        <w:jc w:val="both"/>
        <w:rPr>
          <w:color w:val="000000" w:themeColor="text1"/>
          <w:sz w:val="22"/>
          <w:szCs w:val="22"/>
        </w:rPr>
      </w:pPr>
      <w:r w:rsidRPr="00615DDF">
        <w:rPr>
          <w:color w:val="000000" w:themeColor="text1"/>
          <w:sz w:val="22"/>
          <w:szCs w:val="22"/>
        </w:rPr>
        <w:t>nedorozumeniu medzi zúčastnenými stranami (osobnostné typy, štýl riadenia a nasledovania), nekompatibilosti osobností, stretu záujmov, či kultúrnym rozdielom</w:t>
      </w:r>
    </w:p>
    <w:p w:rsidR="00891F11" w:rsidRPr="00615DDF" w:rsidRDefault="00891F11" w:rsidP="00615DDF">
      <w:pPr>
        <w:pStyle w:val="BodyText"/>
        <w:numPr>
          <w:ilvl w:val="0"/>
          <w:numId w:val="64"/>
        </w:numPr>
        <w:spacing w:after="0"/>
        <w:jc w:val="both"/>
        <w:rPr>
          <w:sz w:val="22"/>
          <w:szCs w:val="22"/>
        </w:rPr>
      </w:pPr>
      <w:r w:rsidRPr="00615DDF">
        <w:rPr>
          <w:color w:val="000000" w:themeColor="text1"/>
          <w:sz w:val="22"/>
          <w:szCs w:val="22"/>
        </w:rPr>
        <w:t>ako výsledok vzťahov medzi úlohami (</w:t>
      </w:r>
      <w:r w:rsidRPr="00615DDF">
        <w:rPr>
          <w:b/>
          <w:color w:val="000000" w:themeColor="text1"/>
          <w:sz w:val="22"/>
          <w:szCs w:val="22"/>
        </w:rPr>
        <w:t xml:space="preserve">1. </w:t>
      </w:r>
      <w:r w:rsidRPr="00615DDF">
        <w:rPr>
          <w:color w:val="000000" w:themeColor="text1"/>
          <w:sz w:val="22"/>
          <w:szCs w:val="22"/>
        </w:rPr>
        <w:t xml:space="preserve">môže ísť o vzájomnú závislosť pracovných úloh – </w:t>
      </w:r>
      <w:r w:rsidRPr="00615DDF">
        <w:rPr>
          <w:i/>
          <w:iCs/>
          <w:color w:val="000000" w:themeColor="text1"/>
          <w:sz w:val="22"/>
          <w:szCs w:val="22"/>
        </w:rPr>
        <w:t>voľná závislosť</w:t>
      </w:r>
      <w:r w:rsidRPr="00615DDF">
        <w:rPr>
          <w:color w:val="000000" w:themeColor="text1"/>
          <w:sz w:val="22"/>
          <w:szCs w:val="22"/>
        </w:rPr>
        <w:t xml:space="preserve"> (nevyžaduje si interakciu medzi zúčastnenými stranami, potenciál vzniku konfliktu je relatívne malý), </w:t>
      </w:r>
      <w:r w:rsidRPr="00615DDF">
        <w:rPr>
          <w:i/>
          <w:iCs/>
          <w:color w:val="000000" w:themeColor="text1"/>
          <w:sz w:val="22"/>
          <w:szCs w:val="22"/>
        </w:rPr>
        <w:t>sekvenčná závislosť</w:t>
      </w:r>
      <w:r w:rsidRPr="00615DDF">
        <w:rPr>
          <w:color w:val="000000" w:themeColor="text1"/>
          <w:sz w:val="22"/>
          <w:szCs w:val="22"/>
        </w:rPr>
        <w:t xml:space="preserve"> (výsledky práce jednej strany slúžia ako podklad pre prácu druhej strany – je tu vysoký potenciál pre vznik konfliktu), </w:t>
      </w:r>
      <w:r w:rsidRPr="00615DDF">
        <w:rPr>
          <w:i/>
          <w:iCs/>
          <w:color w:val="000000" w:themeColor="text1"/>
          <w:sz w:val="22"/>
          <w:szCs w:val="22"/>
        </w:rPr>
        <w:t>recipročná závislosť</w:t>
      </w:r>
      <w:r w:rsidRPr="00615DDF">
        <w:rPr>
          <w:color w:val="000000" w:themeColor="text1"/>
          <w:sz w:val="22"/>
          <w:szCs w:val="22"/>
        </w:rPr>
        <w:t xml:space="preserve"> (ide o previazanosť strán, každá zo strán závisí na práci inej strany a ich výsledky následne tvoria podklad pre niekoho </w:t>
      </w:r>
      <w:r w:rsidRPr="00615DDF">
        <w:rPr>
          <w:sz w:val="22"/>
          <w:szCs w:val="22"/>
        </w:rPr>
        <w:lastRenderedPageBreak/>
        <w:t>ďalšieho);</w:t>
      </w:r>
      <w:r w:rsidR="00DD63DB" w:rsidRPr="00615DDF">
        <w:rPr>
          <w:sz w:val="22"/>
          <w:szCs w:val="22"/>
        </w:rPr>
        <w:t xml:space="preserve"> </w:t>
      </w:r>
      <w:r w:rsidRPr="00615DDF">
        <w:rPr>
          <w:b/>
          <w:sz w:val="22"/>
          <w:szCs w:val="22"/>
        </w:rPr>
        <w:t xml:space="preserve">2. </w:t>
      </w:r>
      <w:r w:rsidRPr="00615DDF">
        <w:rPr>
          <w:sz w:val="22"/>
          <w:szCs w:val="22"/>
        </w:rPr>
        <w:t>o prekrývanie sa zodpovednosti</w:t>
      </w:r>
      <w:r w:rsidR="00DD63DB" w:rsidRPr="00615DDF">
        <w:rPr>
          <w:sz w:val="22"/>
          <w:szCs w:val="22"/>
        </w:rPr>
        <w:t xml:space="preserve"> - 2 rôzne funkcie si nárokujú zodpovednosť a právomoc za tú istú úlohu</w:t>
      </w:r>
      <w:r w:rsidRPr="00615DDF">
        <w:rPr>
          <w:sz w:val="22"/>
          <w:szCs w:val="22"/>
        </w:rPr>
        <w:t>,</w:t>
      </w:r>
      <w:r w:rsidR="00DD63DB" w:rsidRPr="00615DDF">
        <w:rPr>
          <w:sz w:val="22"/>
          <w:szCs w:val="22"/>
        </w:rPr>
        <w:t xml:space="preserve"> </w:t>
      </w:r>
      <w:r w:rsidRPr="00615DDF">
        <w:rPr>
          <w:b/>
          <w:sz w:val="22"/>
          <w:szCs w:val="22"/>
        </w:rPr>
        <w:t>3</w:t>
      </w:r>
      <w:r w:rsidR="00DD63DB" w:rsidRPr="00615DDF">
        <w:rPr>
          <w:b/>
          <w:sz w:val="22"/>
          <w:szCs w:val="22"/>
        </w:rPr>
        <w:t>.</w:t>
      </w:r>
      <w:r w:rsidRPr="00615DDF">
        <w:rPr>
          <w:b/>
          <w:sz w:val="22"/>
          <w:szCs w:val="22"/>
        </w:rPr>
        <w:t xml:space="preserve"> </w:t>
      </w:r>
      <w:r w:rsidRPr="00615DDF">
        <w:rPr>
          <w:sz w:val="22"/>
          <w:szCs w:val="22"/>
        </w:rPr>
        <w:t>o nekompatibilné systémy hodnotenia</w:t>
      </w:r>
      <w:r w:rsidR="00DD63DB" w:rsidRPr="00615DDF">
        <w:rPr>
          <w:sz w:val="22"/>
          <w:szCs w:val="22"/>
        </w:rPr>
        <w:t xml:space="preserve"> - odmeňujú len niektoré funkcie</w:t>
      </w:r>
      <w:r w:rsidRPr="00615DDF">
        <w:rPr>
          <w:sz w:val="22"/>
          <w:szCs w:val="22"/>
        </w:rPr>
        <w:t xml:space="preserve">, </w:t>
      </w:r>
      <w:r w:rsidRPr="00615DDF">
        <w:rPr>
          <w:b/>
          <w:sz w:val="22"/>
          <w:szCs w:val="22"/>
        </w:rPr>
        <w:t xml:space="preserve">4. </w:t>
      </w:r>
      <w:r w:rsidRPr="00615DDF">
        <w:rPr>
          <w:sz w:val="22"/>
          <w:szCs w:val="22"/>
        </w:rPr>
        <w:t>o nedostatok zdrojov</w:t>
      </w:r>
      <w:r w:rsidR="00DD63DB" w:rsidRPr="00615DDF">
        <w:rPr>
          <w:sz w:val="22"/>
          <w:szCs w:val="22"/>
        </w:rPr>
        <w:t xml:space="preserve"> - vyvoláva súťaživosť a tým aj konflikt medzi oddeleniami</w:t>
      </w:r>
      <w:r w:rsidRPr="00615DDF">
        <w:rPr>
          <w:sz w:val="22"/>
          <w:szCs w:val="22"/>
        </w:rPr>
        <w:t xml:space="preserve">). </w:t>
      </w:r>
    </w:p>
    <w:p w:rsidR="00891F11" w:rsidRPr="00615DDF" w:rsidRDefault="00891F11" w:rsidP="00615DDF">
      <w:pPr>
        <w:pStyle w:val="BodyText"/>
        <w:spacing w:after="0"/>
        <w:jc w:val="both"/>
        <w:rPr>
          <w:sz w:val="22"/>
          <w:szCs w:val="22"/>
        </w:rPr>
      </w:pPr>
    </w:p>
    <w:p w:rsidR="00891F11" w:rsidRPr="00615DDF" w:rsidRDefault="00891F11" w:rsidP="00615DDF">
      <w:pPr>
        <w:pStyle w:val="BodyText"/>
        <w:spacing w:after="0"/>
        <w:jc w:val="both"/>
        <w:rPr>
          <w:b/>
          <w:bCs/>
          <w:color w:val="000000" w:themeColor="text1"/>
          <w:sz w:val="22"/>
          <w:szCs w:val="22"/>
        </w:rPr>
      </w:pPr>
      <w:r w:rsidRPr="00615DDF">
        <w:rPr>
          <w:b/>
          <w:bCs/>
          <w:color w:val="000000" w:themeColor="text1"/>
          <w:sz w:val="22"/>
          <w:szCs w:val="22"/>
        </w:rPr>
        <w:t xml:space="preserve">Stratégie pri riešení konfliktu </w:t>
      </w:r>
    </w:p>
    <w:p w:rsidR="00891F11" w:rsidRPr="00615DDF" w:rsidRDefault="00891F11" w:rsidP="00615DDF">
      <w:pPr>
        <w:pStyle w:val="BodyText"/>
        <w:spacing w:after="0"/>
        <w:jc w:val="both"/>
        <w:rPr>
          <w:color w:val="000000" w:themeColor="text1"/>
          <w:sz w:val="22"/>
          <w:szCs w:val="22"/>
        </w:rPr>
      </w:pPr>
      <w:r w:rsidRPr="00615DDF">
        <w:rPr>
          <w:b/>
          <w:bCs/>
          <w:color w:val="000000" w:themeColor="text1"/>
          <w:sz w:val="22"/>
          <w:szCs w:val="22"/>
        </w:rPr>
        <w:t xml:space="preserve">     Konflikt </w:t>
      </w:r>
      <w:r w:rsidRPr="00615DDF">
        <w:rPr>
          <w:color w:val="000000" w:themeColor="text1"/>
          <w:sz w:val="22"/>
          <w:szCs w:val="22"/>
        </w:rPr>
        <w:t xml:space="preserve">patrí ku každodennému životu v organizácií a takisto k nemu patria aj techniky, ktorými sa zúčastnené strany snažia dospieť k riešeniu. Stratégií na riešenie konfliktov je množstvo. Môžu sa vyhnúť riešeniu, ale na druhej strane aj aktívne zapájať do riešenia konfliktu. </w:t>
      </w:r>
    </w:p>
    <w:p w:rsidR="00891F11" w:rsidRPr="00615DDF" w:rsidRDefault="00891F11" w:rsidP="00615DDF">
      <w:pPr>
        <w:pStyle w:val="BodyText"/>
        <w:spacing w:after="0"/>
        <w:jc w:val="both"/>
        <w:rPr>
          <w:b/>
          <w:bCs/>
          <w:color w:val="000000" w:themeColor="text1"/>
          <w:sz w:val="22"/>
          <w:szCs w:val="22"/>
        </w:rPr>
      </w:pPr>
      <w:r w:rsidRPr="00615DDF">
        <w:rPr>
          <w:b/>
          <w:bCs/>
          <w:color w:val="000000" w:themeColor="text1"/>
          <w:sz w:val="22"/>
          <w:szCs w:val="22"/>
        </w:rPr>
        <w:t xml:space="preserve">     Pri vyhýbaní sa priamej konfrontáci</w:t>
      </w:r>
      <w:r w:rsidR="00DD63DB" w:rsidRPr="00615DDF">
        <w:rPr>
          <w:b/>
          <w:bCs/>
          <w:color w:val="000000" w:themeColor="text1"/>
          <w:sz w:val="22"/>
          <w:szCs w:val="22"/>
        </w:rPr>
        <w:t>i</w:t>
      </w:r>
      <w:r w:rsidRPr="00615DDF">
        <w:rPr>
          <w:b/>
          <w:bCs/>
          <w:color w:val="000000" w:themeColor="text1"/>
          <w:sz w:val="22"/>
          <w:szCs w:val="22"/>
        </w:rPr>
        <w:t xml:space="preserve"> sa strany môžu:</w:t>
      </w:r>
    </w:p>
    <w:p w:rsidR="00891F11" w:rsidRPr="00615DDF" w:rsidRDefault="00891F11" w:rsidP="00615DDF">
      <w:pPr>
        <w:pStyle w:val="BodyText"/>
        <w:numPr>
          <w:ilvl w:val="0"/>
          <w:numId w:val="65"/>
        </w:numPr>
        <w:spacing w:after="0"/>
        <w:jc w:val="both"/>
        <w:rPr>
          <w:color w:val="000000" w:themeColor="text1"/>
          <w:sz w:val="22"/>
          <w:szCs w:val="22"/>
        </w:rPr>
      </w:pPr>
      <w:r w:rsidRPr="00615DDF">
        <w:rPr>
          <w:i/>
          <w:iCs/>
          <w:color w:val="000000" w:themeColor="text1"/>
          <w:sz w:val="22"/>
          <w:szCs w:val="22"/>
          <w:u w:val="single"/>
        </w:rPr>
        <w:t>vyhnúť sporu:</w:t>
      </w:r>
      <w:r w:rsidRPr="00615DDF">
        <w:rPr>
          <w:color w:val="000000" w:themeColor="text1"/>
          <w:sz w:val="22"/>
          <w:szCs w:val="22"/>
        </w:rPr>
        <w:t xml:space="preserve"> ide v podstate o ignorovanie problému dúfajúc</w:t>
      </w:r>
      <w:r w:rsidR="00DD63DB" w:rsidRPr="00615DDF">
        <w:rPr>
          <w:color w:val="000000" w:themeColor="text1"/>
          <w:sz w:val="22"/>
          <w:szCs w:val="22"/>
        </w:rPr>
        <w:t>,</w:t>
      </w:r>
      <w:r w:rsidRPr="00615DDF">
        <w:rPr>
          <w:color w:val="000000" w:themeColor="text1"/>
          <w:sz w:val="22"/>
          <w:szCs w:val="22"/>
        </w:rPr>
        <w:t xml:space="preserve"> že vzhľadom na vzájomné vzťahy je toto najlepšie riešenie.</w:t>
      </w:r>
    </w:p>
    <w:p w:rsidR="00891F11" w:rsidRPr="00615DDF" w:rsidRDefault="00891F11" w:rsidP="00615DDF">
      <w:pPr>
        <w:pStyle w:val="BodyText"/>
        <w:numPr>
          <w:ilvl w:val="0"/>
          <w:numId w:val="65"/>
        </w:numPr>
        <w:spacing w:after="0"/>
        <w:jc w:val="both"/>
        <w:rPr>
          <w:color w:val="000000" w:themeColor="text1"/>
          <w:sz w:val="22"/>
          <w:szCs w:val="22"/>
        </w:rPr>
      </w:pPr>
      <w:r w:rsidRPr="00615DDF">
        <w:rPr>
          <w:i/>
          <w:iCs/>
          <w:color w:val="000000" w:themeColor="text1"/>
          <w:sz w:val="22"/>
          <w:szCs w:val="22"/>
          <w:u w:val="single"/>
        </w:rPr>
        <w:t>odložiť riešenie na neskôr:</w:t>
      </w:r>
      <w:r w:rsidRPr="00615DDF">
        <w:rPr>
          <w:color w:val="000000" w:themeColor="text1"/>
          <w:sz w:val="22"/>
          <w:szCs w:val="22"/>
        </w:rPr>
        <w:t xml:space="preserve"> počkať keď utíchnu emócie a ľudia budú reagovať racionálnejšie a teda pravdepodobnosť dospieť k riešeniu je väčšia.</w:t>
      </w:r>
    </w:p>
    <w:p w:rsidR="00891F11" w:rsidRPr="00615DDF" w:rsidRDefault="00891F11" w:rsidP="00615DDF">
      <w:pPr>
        <w:pStyle w:val="BodyText"/>
        <w:numPr>
          <w:ilvl w:val="0"/>
          <w:numId w:val="65"/>
        </w:numPr>
        <w:spacing w:after="0"/>
        <w:jc w:val="both"/>
        <w:rPr>
          <w:color w:val="000000" w:themeColor="text1"/>
          <w:sz w:val="22"/>
          <w:szCs w:val="22"/>
        </w:rPr>
      </w:pPr>
      <w:r w:rsidRPr="00615DDF">
        <w:rPr>
          <w:i/>
          <w:iCs/>
          <w:color w:val="000000" w:themeColor="text1"/>
          <w:sz w:val="22"/>
          <w:szCs w:val="22"/>
          <w:u w:val="single"/>
        </w:rPr>
        <w:t>použiť moc a autoritu</w:t>
      </w:r>
      <w:r w:rsidRPr="00615DDF">
        <w:rPr>
          <w:color w:val="000000" w:themeColor="text1"/>
          <w:sz w:val="22"/>
          <w:szCs w:val="22"/>
        </w:rPr>
        <w:t xml:space="preserve"> a prinútiť druhú stranu, aby prijala navrhované riešenie. Druhá strana potom síce rozhodnutie prijme, ale nebude s ním spokojná a môže sa stať, že urobí všetko preto, aby ho v budúcnosti pozmenila.</w:t>
      </w:r>
    </w:p>
    <w:p w:rsidR="00891F11" w:rsidRPr="00615DDF" w:rsidRDefault="00891F11" w:rsidP="00615DDF">
      <w:pPr>
        <w:pStyle w:val="BodyText"/>
        <w:numPr>
          <w:ilvl w:val="0"/>
          <w:numId w:val="65"/>
        </w:numPr>
        <w:spacing w:after="0"/>
        <w:jc w:val="both"/>
        <w:rPr>
          <w:color w:val="000000" w:themeColor="text1"/>
          <w:sz w:val="22"/>
          <w:szCs w:val="22"/>
        </w:rPr>
      </w:pPr>
      <w:r w:rsidRPr="00615DDF">
        <w:rPr>
          <w:i/>
          <w:iCs/>
          <w:color w:val="000000" w:themeColor="text1"/>
          <w:sz w:val="22"/>
          <w:szCs w:val="22"/>
          <w:u w:val="single"/>
        </w:rPr>
        <w:t>vzdať sa boja:</w:t>
      </w:r>
      <w:r w:rsidRPr="00615DDF">
        <w:rPr>
          <w:color w:val="000000" w:themeColor="text1"/>
          <w:sz w:val="22"/>
          <w:szCs w:val="22"/>
        </w:rPr>
        <w:t xml:space="preserve"> domnievanie sa, že spor utíchne</w:t>
      </w:r>
      <w:r w:rsidR="00DD63DB" w:rsidRPr="00615DDF">
        <w:rPr>
          <w:color w:val="000000" w:themeColor="text1"/>
          <w:sz w:val="22"/>
          <w:szCs w:val="22"/>
        </w:rPr>
        <w:t>.</w:t>
      </w:r>
    </w:p>
    <w:p w:rsidR="00891F11" w:rsidRPr="00615DDF" w:rsidRDefault="00891F11" w:rsidP="00615DDF">
      <w:pPr>
        <w:pStyle w:val="BodyText"/>
        <w:spacing w:after="0"/>
        <w:jc w:val="both"/>
        <w:rPr>
          <w:color w:val="000000" w:themeColor="text1"/>
          <w:sz w:val="22"/>
          <w:szCs w:val="22"/>
        </w:rPr>
      </w:pPr>
    </w:p>
    <w:p w:rsidR="00891F11" w:rsidRPr="00615DDF" w:rsidRDefault="00891F11" w:rsidP="00615DDF">
      <w:pPr>
        <w:pStyle w:val="BodyText"/>
        <w:spacing w:after="0"/>
        <w:jc w:val="both"/>
        <w:rPr>
          <w:b/>
          <w:bCs/>
          <w:color w:val="000000" w:themeColor="text1"/>
          <w:sz w:val="22"/>
          <w:szCs w:val="22"/>
        </w:rPr>
      </w:pPr>
      <w:r w:rsidRPr="00615DDF">
        <w:rPr>
          <w:color w:val="000000" w:themeColor="text1"/>
          <w:sz w:val="22"/>
          <w:szCs w:val="22"/>
        </w:rPr>
        <w:t xml:space="preserve">     </w:t>
      </w:r>
      <w:r w:rsidRPr="00615DDF">
        <w:rPr>
          <w:b/>
          <w:bCs/>
          <w:color w:val="000000" w:themeColor="text1"/>
          <w:sz w:val="22"/>
          <w:szCs w:val="22"/>
        </w:rPr>
        <w:t>Pri priamej konfrontáci</w:t>
      </w:r>
      <w:r w:rsidR="00DD63DB" w:rsidRPr="00615DDF">
        <w:rPr>
          <w:b/>
          <w:bCs/>
          <w:color w:val="000000" w:themeColor="text1"/>
          <w:sz w:val="22"/>
          <w:szCs w:val="22"/>
        </w:rPr>
        <w:t>i</w:t>
      </w:r>
      <w:r w:rsidRPr="00615DDF">
        <w:rPr>
          <w:b/>
          <w:bCs/>
          <w:color w:val="000000" w:themeColor="text1"/>
          <w:sz w:val="22"/>
          <w:szCs w:val="22"/>
        </w:rPr>
        <w:t xml:space="preserve"> môžu strany:</w:t>
      </w:r>
    </w:p>
    <w:p w:rsidR="00891F11" w:rsidRPr="00615DDF" w:rsidRDefault="00891F11" w:rsidP="00615DDF">
      <w:pPr>
        <w:pStyle w:val="BodyText"/>
        <w:numPr>
          <w:ilvl w:val="0"/>
          <w:numId w:val="66"/>
        </w:numPr>
        <w:spacing w:after="0"/>
        <w:jc w:val="both"/>
        <w:rPr>
          <w:color w:val="000000" w:themeColor="text1"/>
          <w:sz w:val="22"/>
          <w:szCs w:val="22"/>
        </w:rPr>
      </w:pPr>
      <w:r w:rsidRPr="00615DDF">
        <w:rPr>
          <w:i/>
          <w:iCs/>
          <w:color w:val="000000" w:themeColor="text1"/>
          <w:sz w:val="22"/>
          <w:szCs w:val="22"/>
          <w:u w:val="single"/>
        </w:rPr>
        <w:t>apelovať na vyššiu autoritu:</w:t>
      </w:r>
      <w:r w:rsidRPr="00615DDF">
        <w:rPr>
          <w:color w:val="000000" w:themeColor="text1"/>
          <w:sz w:val="22"/>
          <w:szCs w:val="22"/>
        </w:rPr>
        <w:t xml:space="preserve"> prizvanie si na pomoc niekoho z vyššej pozície v hierarchii, aby spor vyriešil on. Jedna strana sa tým snaží „prevážiť“ druhú a „nadiktovať“ jej riešenie.</w:t>
      </w:r>
    </w:p>
    <w:p w:rsidR="00891F11" w:rsidRPr="00615DDF" w:rsidRDefault="00891F11" w:rsidP="00615DDF">
      <w:pPr>
        <w:pStyle w:val="BodyText"/>
        <w:numPr>
          <w:ilvl w:val="0"/>
          <w:numId w:val="66"/>
        </w:numPr>
        <w:spacing w:after="0"/>
        <w:jc w:val="both"/>
        <w:rPr>
          <w:color w:val="000000" w:themeColor="text1"/>
          <w:sz w:val="22"/>
          <w:szCs w:val="22"/>
        </w:rPr>
      </w:pPr>
      <w:r w:rsidRPr="00615DDF">
        <w:rPr>
          <w:i/>
          <w:iCs/>
          <w:color w:val="000000" w:themeColor="text1"/>
          <w:sz w:val="22"/>
          <w:szCs w:val="22"/>
          <w:u w:val="single"/>
        </w:rPr>
        <w:t>nájsť najkompromisnejšie riešenie:</w:t>
      </w:r>
      <w:r w:rsidRPr="00615DDF">
        <w:rPr>
          <w:color w:val="000000" w:themeColor="text1"/>
          <w:sz w:val="22"/>
          <w:szCs w:val="22"/>
        </w:rPr>
        <w:t xml:space="preserve"> kompromis však často nevedie ku vzájomnej spolupráci, nakoľko obe strany robia sériu ústupkov, ktoré však nie sú pre nich tým najlepším riešením. </w:t>
      </w:r>
    </w:p>
    <w:p w:rsidR="00891F11" w:rsidRPr="00615DDF" w:rsidRDefault="00891F11" w:rsidP="00615DDF">
      <w:pPr>
        <w:pStyle w:val="BodyText"/>
        <w:numPr>
          <w:ilvl w:val="0"/>
          <w:numId w:val="66"/>
        </w:numPr>
        <w:spacing w:after="0"/>
        <w:jc w:val="both"/>
        <w:rPr>
          <w:color w:val="000000" w:themeColor="text1"/>
          <w:sz w:val="22"/>
          <w:szCs w:val="22"/>
        </w:rPr>
      </w:pPr>
      <w:r w:rsidRPr="00615DDF">
        <w:rPr>
          <w:i/>
          <w:iCs/>
          <w:color w:val="000000" w:themeColor="text1"/>
          <w:sz w:val="22"/>
          <w:szCs w:val="22"/>
          <w:u w:val="single"/>
        </w:rPr>
        <w:t>konfrontovať druhú stranu:</w:t>
      </w:r>
      <w:r w:rsidRPr="00615DDF">
        <w:rPr>
          <w:color w:val="000000" w:themeColor="text1"/>
          <w:sz w:val="22"/>
          <w:szCs w:val="22"/>
        </w:rPr>
        <w:t xml:space="preserve"> otvorene vyjadriť svoje názory na situáciu a vzťahy – je to vlastne extrémny prístup.</w:t>
      </w:r>
    </w:p>
    <w:p w:rsidR="00891F11" w:rsidRPr="00615DDF" w:rsidRDefault="00891F11" w:rsidP="00615DDF">
      <w:pPr>
        <w:pStyle w:val="BodyText"/>
        <w:numPr>
          <w:ilvl w:val="0"/>
          <w:numId w:val="66"/>
        </w:numPr>
        <w:spacing w:after="0"/>
        <w:jc w:val="both"/>
        <w:rPr>
          <w:color w:val="000000" w:themeColor="text1"/>
          <w:sz w:val="22"/>
          <w:szCs w:val="22"/>
        </w:rPr>
      </w:pPr>
      <w:r w:rsidRPr="00615DDF">
        <w:rPr>
          <w:i/>
          <w:iCs/>
          <w:color w:val="000000" w:themeColor="text1"/>
          <w:sz w:val="22"/>
          <w:szCs w:val="22"/>
          <w:u w:val="single"/>
        </w:rPr>
        <w:t>spolupracovať na riešení:</w:t>
      </w:r>
      <w:r w:rsidRPr="00615DDF">
        <w:rPr>
          <w:color w:val="000000" w:themeColor="text1"/>
          <w:sz w:val="22"/>
          <w:szCs w:val="22"/>
        </w:rPr>
        <w:t xml:space="preserve"> také, ktoré budú pre obe strany uspokojivé a pri ktorom obe strany získajú.    </w:t>
      </w:r>
    </w:p>
    <w:p w:rsidR="00891F11" w:rsidRPr="00615DDF" w:rsidRDefault="00891F11" w:rsidP="00615DDF">
      <w:pPr>
        <w:pStyle w:val="BodyText"/>
        <w:spacing w:after="0"/>
        <w:jc w:val="both"/>
        <w:rPr>
          <w:color w:val="000000" w:themeColor="text1"/>
          <w:sz w:val="22"/>
          <w:szCs w:val="22"/>
        </w:rPr>
      </w:pPr>
    </w:p>
    <w:p w:rsidR="00891F11" w:rsidRPr="00615DDF" w:rsidRDefault="00891F11" w:rsidP="00615DDF">
      <w:pPr>
        <w:pStyle w:val="BodyText"/>
        <w:spacing w:after="0"/>
        <w:jc w:val="both"/>
        <w:rPr>
          <w:color w:val="000000" w:themeColor="text1"/>
          <w:sz w:val="22"/>
          <w:szCs w:val="22"/>
        </w:rPr>
      </w:pPr>
      <w:r w:rsidRPr="00615DDF">
        <w:rPr>
          <w:color w:val="000000" w:themeColor="text1"/>
          <w:sz w:val="22"/>
          <w:szCs w:val="22"/>
        </w:rPr>
        <w:t xml:space="preserve">Výsledky konfliktných situácií a riešenia konfliktov závisia od použitých stratégií. Výsledky sa preto líšia v miere spokojnosti – od pocitu víťazstva až po pocit prehry. Samozrejme, existuje aj kombinácia týchto dvoch výsledkov, nakoľko sa na konflikte zúčastňujú dve a viaceré strany – v tom prípade môžu obe strany dosiahnuť viaceré výsledky. </w:t>
      </w:r>
    </w:p>
    <w:p w:rsidR="00891F11" w:rsidRPr="00615DDF" w:rsidRDefault="00891F11" w:rsidP="00615DDF">
      <w:pPr>
        <w:pStyle w:val="BodyText"/>
        <w:spacing w:after="0"/>
        <w:jc w:val="both"/>
        <w:rPr>
          <w:color w:val="000000" w:themeColor="text1"/>
          <w:sz w:val="22"/>
          <w:szCs w:val="22"/>
        </w:rPr>
      </w:pPr>
    </w:p>
    <w:p w:rsidR="00891F11" w:rsidRPr="00615DDF" w:rsidRDefault="00891F11" w:rsidP="00615DDF">
      <w:pPr>
        <w:pStyle w:val="BodyText"/>
        <w:spacing w:after="0"/>
        <w:jc w:val="both"/>
        <w:rPr>
          <w:b/>
          <w:bCs/>
          <w:color w:val="000000" w:themeColor="text1"/>
          <w:sz w:val="22"/>
          <w:szCs w:val="22"/>
        </w:rPr>
      </w:pPr>
      <w:r w:rsidRPr="00615DDF">
        <w:rPr>
          <w:b/>
          <w:bCs/>
          <w:color w:val="000000" w:themeColor="text1"/>
          <w:sz w:val="22"/>
          <w:szCs w:val="22"/>
        </w:rPr>
        <w:t>Komunikácia pri riešení konfliktov</w:t>
      </w:r>
    </w:p>
    <w:p w:rsidR="00891F11" w:rsidRPr="00615DDF" w:rsidRDefault="00891F11" w:rsidP="00615DDF">
      <w:pPr>
        <w:pStyle w:val="BodyText"/>
        <w:spacing w:after="0"/>
        <w:jc w:val="both"/>
        <w:rPr>
          <w:color w:val="000000" w:themeColor="text1"/>
          <w:sz w:val="22"/>
          <w:szCs w:val="22"/>
        </w:rPr>
      </w:pPr>
      <w:r w:rsidRPr="00615DDF">
        <w:rPr>
          <w:color w:val="000000" w:themeColor="text1"/>
          <w:sz w:val="22"/>
          <w:szCs w:val="22"/>
        </w:rPr>
        <w:t xml:space="preserve">     Komunikácia je hlavný proces, ktorým sa riešia konflikty. Riešenie konfliktov ako proces je vlastne proces vyjednávania. V situáciách, keď sa riešia konflikty nájdeme 3 základné prvky – moc, právo a záujmy. Bez ohľadu na to, či sa strany, ktoré riešia nejaký problém alebo konflikt stretávajú po prvý krát alebo pravidelne, nikdy nepristupujú k problému nestranne a tak, aby sa sústredili výhradne na samotný problém. Vždy sú ovplyvnení svojou osobnosťou, komunikačnými schopnosťami a predchádzajúcimi skúsenosťami. </w:t>
      </w:r>
    </w:p>
    <w:p w:rsidR="00891F11" w:rsidRPr="00615DDF" w:rsidRDefault="00891F11" w:rsidP="00615DDF">
      <w:pPr>
        <w:pStyle w:val="BodyText"/>
        <w:spacing w:after="0"/>
        <w:jc w:val="both"/>
        <w:rPr>
          <w:b/>
          <w:bCs/>
          <w:color w:val="000000" w:themeColor="text1"/>
          <w:sz w:val="22"/>
          <w:szCs w:val="22"/>
        </w:rPr>
      </w:pPr>
      <w:r w:rsidRPr="00615DDF">
        <w:rPr>
          <w:color w:val="000000" w:themeColor="text1"/>
          <w:sz w:val="22"/>
          <w:szCs w:val="22"/>
        </w:rPr>
        <w:t xml:space="preserve">     </w:t>
      </w:r>
      <w:r w:rsidRPr="00615DDF">
        <w:rPr>
          <w:b/>
          <w:bCs/>
          <w:color w:val="000000" w:themeColor="text1"/>
          <w:sz w:val="22"/>
          <w:szCs w:val="22"/>
        </w:rPr>
        <w:t>Medzi najbežnejšie používané techniky patria:</w:t>
      </w:r>
    </w:p>
    <w:p w:rsidR="00891F11" w:rsidRPr="00615DDF" w:rsidRDefault="00891F11" w:rsidP="00615DDF">
      <w:pPr>
        <w:pStyle w:val="BodyText"/>
        <w:numPr>
          <w:ilvl w:val="0"/>
          <w:numId w:val="67"/>
        </w:numPr>
        <w:spacing w:after="0"/>
        <w:jc w:val="both"/>
        <w:rPr>
          <w:color w:val="000000" w:themeColor="text1"/>
          <w:sz w:val="22"/>
          <w:szCs w:val="22"/>
        </w:rPr>
      </w:pPr>
      <w:r w:rsidRPr="00615DDF">
        <w:rPr>
          <w:color w:val="000000" w:themeColor="text1"/>
          <w:sz w:val="22"/>
          <w:szCs w:val="22"/>
        </w:rPr>
        <w:t>spoločné riešenie problémov (nájsť obojstranne prijateľné riešenie problému oboch strán)</w:t>
      </w:r>
    </w:p>
    <w:p w:rsidR="00891F11" w:rsidRPr="00615DDF" w:rsidRDefault="00891F11" w:rsidP="00615DDF">
      <w:pPr>
        <w:pStyle w:val="BodyText"/>
        <w:numPr>
          <w:ilvl w:val="0"/>
          <w:numId w:val="67"/>
        </w:numPr>
        <w:spacing w:after="0"/>
        <w:jc w:val="both"/>
        <w:rPr>
          <w:color w:val="000000" w:themeColor="text1"/>
          <w:sz w:val="22"/>
          <w:szCs w:val="22"/>
        </w:rPr>
      </w:pPr>
      <w:r w:rsidRPr="00615DDF">
        <w:rPr>
          <w:color w:val="000000" w:themeColor="text1"/>
          <w:sz w:val="22"/>
          <w:szCs w:val="22"/>
        </w:rPr>
        <w:t>integratívne vyjednávanie (druhú stranu nemusíme za každú cenu „poraziť“)</w:t>
      </w:r>
    </w:p>
    <w:p w:rsidR="00891F11" w:rsidRPr="00615DDF" w:rsidRDefault="00891F11" w:rsidP="00615DDF">
      <w:pPr>
        <w:pStyle w:val="BodyText"/>
        <w:numPr>
          <w:ilvl w:val="0"/>
          <w:numId w:val="67"/>
        </w:numPr>
        <w:spacing w:after="0"/>
        <w:jc w:val="both"/>
        <w:rPr>
          <w:sz w:val="22"/>
          <w:szCs w:val="22"/>
        </w:rPr>
      </w:pPr>
      <w:r w:rsidRPr="00615DDF">
        <w:rPr>
          <w:color w:val="000000" w:themeColor="text1"/>
          <w:sz w:val="22"/>
          <w:szCs w:val="22"/>
        </w:rPr>
        <w:t xml:space="preserve">distributívne vyjednávanie (vyjednávanie z pozície moci alebo práva jedného zo zúčastnených strán, </w:t>
      </w:r>
      <w:r w:rsidRPr="00615DDF">
        <w:rPr>
          <w:sz w:val="22"/>
          <w:szCs w:val="22"/>
        </w:rPr>
        <w:t>predpokladá výhru na jednej a zároveň prehru na druhej strane)</w:t>
      </w:r>
    </w:p>
    <w:p w:rsidR="00891F11" w:rsidRPr="00615DDF" w:rsidRDefault="00891F11" w:rsidP="00615DDF">
      <w:pPr>
        <w:pStyle w:val="BodyText"/>
        <w:spacing w:after="0"/>
        <w:jc w:val="both"/>
        <w:rPr>
          <w:b/>
          <w:bCs/>
          <w:sz w:val="22"/>
          <w:szCs w:val="22"/>
        </w:rPr>
      </w:pPr>
    </w:p>
    <w:p w:rsidR="006212C3" w:rsidRPr="00615DDF" w:rsidRDefault="006212C3" w:rsidP="00615DDF">
      <w:pPr>
        <w:autoSpaceDE w:val="0"/>
        <w:autoSpaceDN w:val="0"/>
        <w:adjustRightInd w:val="0"/>
        <w:spacing w:after="0" w:line="240" w:lineRule="auto"/>
        <w:rPr>
          <w:rFonts w:ascii="Times New Roman" w:hAnsi="Times New Roman" w:cs="Times New Roman"/>
          <w:b/>
          <w:bCs/>
        </w:rPr>
      </w:pPr>
      <w:r w:rsidRPr="00615DDF">
        <w:rPr>
          <w:rFonts w:ascii="Times New Roman" w:hAnsi="Times New Roman" w:cs="Times New Roman"/>
          <w:b/>
          <w:bCs/>
        </w:rPr>
        <w:t>Negatívne správanie sa na pracovisku</w:t>
      </w:r>
    </w:p>
    <w:p w:rsidR="006212C3" w:rsidRPr="00615DDF" w:rsidRDefault="006212C3" w:rsidP="00615DDF">
      <w:pPr>
        <w:autoSpaceDE w:val="0"/>
        <w:autoSpaceDN w:val="0"/>
        <w:adjustRightInd w:val="0"/>
        <w:spacing w:after="0" w:line="240" w:lineRule="auto"/>
        <w:rPr>
          <w:rFonts w:ascii="Times New Roman" w:hAnsi="Times New Roman" w:cs="Times New Roman"/>
        </w:rPr>
      </w:pPr>
      <w:r w:rsidRPr="00615DDF">
        <w:rPr>
          <w:rFonts w:ascii="Times New Roman" w:hAnsi="Times New Roman" w:cs="Times New Roman"/>
        </w:rPr>
        <w:t>Priamo alebo nepriamo negatívne ovplyvňuje pracovnú morálku, pracovnú spokojnosť a pracovné výkony. Je to správanie, pri ktorom zamestnanci často konajú v neprospech organizácie, aby tak prejavili svoju nespokojnosť alebo konajú tak, že vyvolávajú dysfunkčný konflikt u iných. Rozlišujeme 2 základné skupiny:</w:t>
      </w:r>
    </w:p>
    <w:p w:rsidR="006212C3" w:rsidRPr="00615DDF" w:rsidRDefault="006212C3" w:rsidP="00615DDF">
      <w:pPr>
        <w:autoSpaceDE w:val="0"/>
        <w:autoSpaceDN w:val="0"/>
        <w:adjustRightInd w:val="0"/>
        <w:spacing w:after="0" w:line="240" w:lineRule="auto"/>
        <w:rPr>
          <w:rFonts w:ascii="Times New Roman" w:hAnsi="Times New Roman" w:cs="Times New Roman"/>
        </w:rPr>
      </w:pPr>
    </w:p>
    <w:p w:rsidR="006212C3" w:rsidRPr="00615DDF" w:rsidRDefault="006212C3" w:rsidP="00D21471">
      <w:pPr>
        <w:numPr>
          <w:ilvl w:val="0"/>
          <w:numId w:val="365"/>
        </w:numPr>
        <w:tabs>
          <w:tab w:val="left" w:pos="720"/>
        </w:tabs>
        <w:autoSpaceDE w:val="0"/>
        <w:autoSpaceDN w:val="0"/>
        <w:adjustRightInd w:val="0"/>
        <w:spacing w:after="0" w:line="240" w:lineRule="auto"/>
        <w:ind w:left="720" w:hanging="360"/>
        <w:rPr>
          <w:rFonts w:ascii="Times New Roman" w:hAnsi="Times New Roman" w:cs="Times New Roman"/>
          <w:b/>
          <w:bCs/>
        </w:rPr>
      </w:pPr>
      <w:r w:rsidRPr="00615DDF">
        <w:rPr>
          <w:rFonts w:ascii="Times New Roman" w:hAnsi="Times New Roman" w:cs="Times New Roman"/>
          <w:b/>
          <w:bCs/>
        </w:rPr>
        <w:t>negatívne prejavy správania sa iniciované konfliktom</w:t>
      </w:r>
    </w:p>
    <w:p w:rsidR="006212C3" w:rsidRPr="00615DDF" w:rsidRDefault="006212C3" w:rsidP="00D21471">
      <w:pPr>
        <w:numPr>
          <w:ilvl w:val="0"/>
          <w:numId w:val="370"/>
        </w:numPr>
        <w:tabs>
          <w:tab w:val="left" w:pos="1068"/>
        </w:tabs>
        <w:autoSpaceDE w:val="0"/>
        <w:autoSpaceDN w:val="0"/>
        <w:adjustRightInd w:val="0"/>
        <w:spacing w:after="0" w:line="240" w:lineRule="auto"/>
        <w:rPr>
          <w:rFonts w:ascii="Times New Roman" w:hAnsi="Times New Roman" w:cs="Times New Roman"/>
        </w:rPr>
      </w:pPr>
      <w:r w:rsidRPr="00615DDF">
        <w:rPr>
          <w:rFonts w:ascii="Times New Roman" w:hAnsi="Times New Roman" w:cs="Times New Roman"/>
          <w:b/>
          <w:bCs/>
        </w:rPr>
        <w:t>znížená pracovná spokojnosť</w:t>
      </w:r>
    </w:p>
    <w:p w:rsidR="006212C3" w:rsidRPr="00615DDF" w:rsidRDefault="006212C3" w:rsidP="00D21471">
      <w:pPr>
        <w:numPr>
          <w:ilvl w:val="0"/>
          <w:numId w:val="370"/>
        </w:numPr>
        <w:tabs>
          <w:tab w:val="left" w:pos="1068"/>
        </w:tabs>
        <w:autoSpaceDE w:val="0"/>
        <w:autoSpaceDN w:val="0"/>
        <w:adjustRightInd w:val="0"/>
        <w:spacing w:after="0" w:line="240" w:lineRule="auto"/>
        <w:rPr>
          <w:rFonts w:ascii="Times New Roman" w:hAnsi="Times New Roman" w:cs="Times New Roman"/>
        </w:rPr>
      </w:pPr>
      <w:r w:rsidRPr="00615DDF">
        <w:rPr>
          <w:rFonts w:ascii="Times New Roman" w:hAnsi="Times New Roman" w:cs="Times New Roman"/>
          <w:b/>
          <w:bCs/>
        </w:rPr>
        <w:t>vedome znížené výkony</w:t>
      </w:r>
    </w:p>
    <w:p w:rsidR="006212C3" w:rsidRPr="00615DDF" w:rsidRDefault="006212C3" w:rsidP="00D21471">
      <w:pPr>
        <w:numPr>
          <w:ilvl w:val="0"/>
          <w:numId w:val="370"/>
        </w:numPr>
        <w:tabs>
          <w:tab w:val="left" w:pos="1068"/>
        </w:tabs>
        <w:autoSpaceDE w:val="0"/>
        <w:autoSpaceDN w:val="0"/>
        <w:adjustRightInd w:val="0"/>
        <w:spacing w:after="0" w:line="240" w:lineRule="auto"/>
        <w:rPr>
          <w:rFonts w:ascii="Times New Roman" w:hAnsi="Times New Roman" w:cs="Times New Roman"/>
        </w:rPr>
      </w:pPr>
      <w:r w:rsidRPr="00615DDF">
        <w:rPr>
          <w:rFonts w:ascii="Times New Roman" w:hAnsi="Times New Roman" w:cs="Times New Roman"/>
          <w:b/>
          <w:bCs/>
        </w:rPr>
        <w:t>zvýšená absencia u zamestnancov</w:t>
      </w:r>
    </w:p>
    <w:p w:rsidR="006212C3" w:rsidRPr="00615DDF" w:rsidRDefault="006212C3" w:rsidP="00D21471">
      <w:pPr>
        <w:numPr>
          <w:ilvl w:val="0"/>
          <w:numId w:val="370"/>
        </w:numPr>
        <w:tabs>
          <w:tab w:val="left" w:pos="1068"/>
        </w:tabs>
        <w:autoSpaceDE w:val="0"/>
        <w:autoSpaceDN w:val="0"/>
        <w:adjustRightInd w:val="0"/>
        <w:spacing w:after="0" w:line="240" w:lineRule="auto"/>
        <w:rPr>
          <w:rFonts w:ascii="Times New Roman" w:hAnsi="Times New Roman" w:cs="Times New Roman"/>
        </w:rPr>
      </w:pPr>
      <w:r w:rsidRPr="00615DDF">
        <w:rPr>
          <w:rFonts w:ascii="Times New Roman" w:hAnsi="Times New Roman" w:cs="Times New Roman"/>
          <w:b/>
          <w:bCs/>
        </w:rPr>
        <w:t>zvýšená fluktuácia</w:t>
      </w:r>
    </w:p>
    <w:p w:rsidR="006212C3" w:rsidRPr="00615DDF" w:rsidRDefault="006212C3" w:rsidP="00D21471">
      <w:pPr>
        <w:numPr>
          <w:ilvl w:val="0"/>
          <w:numId w:val="370"/>
        </w:numPr>
        <w:tabs>
          <w:tab w:val="left" w:pos="1068"/>
        </w:tabs>
        <w:autoSpaceDE w:val="0"/>
        <w:autoSpaceDN w:val="0"/>
        <w:adjustRightInd w:val="0"/>
        <w:spacing w:after="0" w:line="240" w:lineRule="auto"/>
        <w:rPr>
          <w:rFonts w:ascii="Times New Roman" w:hAnsi="Times New Roman" w:cs="Times New Roman"/>
        </w:rPr>
      </w:pPr>
      <w:r w:rsidRPr="00615DDF">
        <w:rPr>
          <w:rFonts w:ascii="Times New Roman" w:hAnsi="Times New Roman" w:cs="Times New Roman"/>
          <w:b/>
          <w:bCs/>
        </w:rPr>
        <w:t>krádeže a obohacovanie sa na úkor organizácie</w:t>
      </w:r>
    </w:p>
    <w:p w:rsidR="006212C3" w:rsidRPr="00615DDF" w:rsidRDefault="006212C3" w:rsidP="00D21471">
      <w:pPr>
        <w:numPr>
          <w:ilvl w:val="0"/>
          <w:numId w:val="370"/>
        </w:numPr>
        <w:tabs>
          <w:tab w:val="left" w:pos="1068"/>
        </w:tabs>
        <w:autoSpaceDE w:val="0"/>
        <w:autoSpaceDN w:val="0"/>
        <w:adjustRightInd w:val="0"/>
        <w:spacing w:after="0" w:line="240" w:lineRule="auto"/>
        <w:rPr>
          <w:rFonts w:ascii="Times New Roman" w:hAnsi="Times New Roman" w:cs="Times New Roman"/>
        </w:rPr>
      </w:pPr>
      <w:r w:rsidRPr="00615DDF">
        <w:rPr>
          <w:rFonts w:ascii="Times New Roman" w:hAnsi="Times New Roman" w:cs="Times New Roman"/>
          <w:b/>
          <w:bCs/>
        </w:rPr>
        <w:t xml:space="preserve">sabotáž </w:t>
      </w:r>
      <w:r w:rsidRPr="00615DDF">
        <w:rPr>
          <w:rFonts w:ascii="Times New Roman" w:hAnsi="Times New Roman" w:cs="Times New Roman"/>
        </w:rPr>
        <w:t>(škoda spôsobená na výrobku / ústna sabotáž / výhodná sabotáž, pri ktorej pracovníci „prepínajú“ stroj, aby si splnili ciele)</w:t>
      </w:r>
    </w:p>
    <w:p w:rsidR="006212C3" w:rsidRDefault="006212C3" w:rsidP="00615DDF">
      <w:pPr>
        <w:autoSpaceDE w:val="0"/>
        <w:autoSpaceDN w:val="0"/>
        <w:adjustRightInd w:val="0"/>
        <w:spacing w:after="0" w:line="240" w:lineRule="auto"/>
        <w:rPr>
          <w:rFonts w:ascii="Times New Roman" w:hAnsi="Times New Roman" w:cs="Times New Roman"/>
        </w:rPr>
      </w:pPr>
    </w:p>
    <w:p w:rsidR="00506A5B" w:rsidRPr="00615DDF" w:rsidRDefault="00506A5B" w:rsidP="00615DDF">
      <w:pPr>
        <w:autoSpaceDE w:val="0"/>
        <w:autoSpaceDN w:val="0"/>
        <w:adjustRightInd w:val="0"/>
        <w:spacing w:after="0" w:line="240" w:lineRule="auto"/>
        <w:rPr>
          <w:rFonts w:ascii="Times New Roman" w:hAnsi="Times New Roman" w:cs="Times New Roman"/>
        </w:rPr>
      </w:pPr>
    </w:p>
    <w:p w:rsidR="006212C3" w:rsidRPr="00615DDF" w:rsidRDefault="006212C3" w:rsidP="00D21471">
      <w:pPr>
        <w:numPr>
          <w:ilvl w:val="0"/>
          <w:numId w:val="366"/>
        </w:numPr>
        <w:tabs>
          <w:tab w:val="left" w:pos="720"/>
        </w:tabs>
        <w:autoSpaceDE w:val="0"/>
        <w:autoSpaceDN w:val="0"/>
        <w:adjustRightInd w:val="0"/>
        <w:spacing w:after="0" w:line="240" w:lineRule="auto"/>
        <w:ind w:left="720" w:hanging="360"/>
        <w:rPr>
          <w:rFonts w:ascii="Times New Roman" w:hAnsi="Times New Roman" w:cs="Times New Roman"/>
          <w:b/>
          <w:bCs/>
        </w:rPr>
      </w:pPr>
      <w:r w:rsidRPr="00615DDF">
        <w:rPr>
          <w:rFonts w:ascii="Times New Roman" w:hAnsi="Times New Roman" w:cs="Times New Roman"/>
          <w:b/>
          <w:bCs/>
        </w:rPr>
        <w:lastRenderedPageBreak/>
        <w:t>negatívne prejavy správania, ktoré vyvolávajú konflikt</w:t>
      </w:r>
    </w:p>
    <w:p w:rsidR="006212C3" w:rsidRPr="00615DDF" w:rsidRDefault="006212C3" w:rsidP="00D21471">
      <w:pPr>
        <w:pStyle w:val="ListParagraph"/>
        <w:numPr>
          <w:ilvl w:val="0"/>
          <w:numId w:val="371"/>
        </w:numPr>
        <w:tabs>
          <w:tab w:val="left" w:pos="1440"/>
        </w:tabs>
        <w:autoSpaceDE w:val="0"/>
        <w:autoSpaceDN w:val="0"/>
        <w:adjustRightInd w:val="0"/>
        <w:spacing w:after="0" w:line="240" w:lineRule="auto"/>
        <w:rPr>
          <w:rFonts w:ascii="Times New Roman" w:hAnsi="Times New Roman" w:cs="Times New Roman"/>
          <w:b/>
          <w:bCs/>
        </w:rPr>
      </w:pPr>
      <w:r w:rsidRPr="00615DDF">
        <w:rPr>
          <w:rFonts w:ascii="Times New Roman" w:hAnsi="Times New Roman" w:cs="Times New Roman"/>
          <w:b/>
          <w:bCs/>
        </w:rPr>
        <w:t>sexuálne obťažovanie</w:t>
      </w:r>
    </w:p>
    <w:p w:rsidR="006212C3" w:rsidRPr="00615DDF" w:rsidRDefault="006212C3" w:rsidP="00D21471">
      <w:pPr>
        <w:pStyle w:val="ListParagraph"/>
        <w:numPr>
          <w:ilvl w:val="0"/>
          <w:numId w:val="371"/>
        </w:numPr>
        <w:tabs>
          <w:tab w:val="left" w:pos="1440"/>
        </w:tabs>
        <w:autoSpaceDE w:val="0"/>
        <w:autoSpaceDN w:val="0"/>
        <w:adjustRightInd w:val="0"/>
        <w:spacing w:after="0" w:line="240" w:lineRule="auto"/>
        <w:rPr>
          <w:rFonts w:ascii="Times New Roman" w:hAnsi="Times New Roman" w:cs="Times New Roman"/>
          <w:b/>
          <w:bCs/>
        </w:rPr>
      </w:pPr>
      <w:r w:rsidRPr="00615DDF">
        <w:rPr>
          <w:rFonts w:ascii="Times New Roman" w:hAnsi="Times New Roman" w:cs="Times New Roman"/>
          <w:b/>
          <w:bCs/>
        </w:rPr>
        <w:t>šikanovanie</w:t>
      </w:r>
    </w:p>
    <w:p w:rsidR="006212C3" w:rsidRPr="00615DDF" w:rsidRDefault="006212C3" w:rsidP="00D21471">
      <w:pPr>
        <w:pStyle w:val="ListParagraph"/>
        <w:numPr>
          <w:ilvl w:val="0"/>
          <w:numId w:val="371"/>
        </w:numPr>
        <w:tabs>
          <w:tab w:val="left" w:pos="1440"/>
        </w:tabs>
        <w:autoSpaceDE w:val="0"/>
        <w:autoSpaceDN w:val="0"/>
        <w:adjustRightInd w:val="0"/>
        <w:spacing w:after="0" w:line="240" w:lineRule="auto"/>
        <w:rPr>
          <w:rFonts w:ascii="Times New Roman" w:hAnsi="Times New Roman" w:cs="Times New Roman"/>
          <w:b/>
          <w:bCs/>
        </w:rPr>
      </w:pPr>
      <w:r w:rsidRPr="00615DDF">
        <w:rPr>
          <w:rFonts w:ascii="Times New Roman" w:hAnsi="Times New Roman" w:cs="Times New Roman"/>
          <w:b/>
          <w:bCs/>
        </w:rPr>
        <w:t>mobbing (forma psychického týrania, zákerného správania sa, ktoré vzniká z poctu ohrozenia mobbera)</w:t>
      </w:r>
    </w:p>
    <w:p w:rsidR="006212C3" w:rsidRPr="00615DDF" w:rsidRDefault="006212C3" w:rsidP="00D21471">
      <w:pPr>
        <w:pStyle w:val="ListParagraph"/>
        <w:numPr>
          <w:ilvl w:val="0"/>
          <w:numId w:val="371"/>
        </w:numPr>
        <w:tabs>
          <w:tab w:val="left" w:pos="1440"/>
        </w:tabs>
        <w:autoSpaceDE w:val="0"/>
        <w:autoSpaceDN w:val="0"/>
        <w:adjustRightInd w:val="0"/>
        <w:spacing w:after="0" w:line="240" w:lineRule="auto"/>
        <w:rPr>
          <w:rFonts w:ascii="Times New Roman" w:hAnsi="Times New Roman" w:cs="Times New Roman"/>
          <w:b/>
          <w:bCs/>
        </w:rPr>
      </w:pPr>
      <w:r w:rsidRPr="00615DDF">
        <w:rPr>
          <w:rFonts w:ascii="Times New Roman" w:hAnsi="Times New Roman" w:cs="Times New Roman"/>
          <w:b/>
          <w:bCs/>
        </w:rPr>
        <w:t>whistleblowing (skutočnosť, kedy nespokojný zamestnanec upovedomí verejnosť</w:t>
      </w:r>
      <w:r w:rsidRPr="00615DDF">
        <w:rPr>
          <w:rFonts w:ascii="Times New Roman" w:hAnsi="Times New Roman" w:cs="Times New Roman"/>
        </w:rPr>
        <w:t xml:space="preserve"> o negatívnych krokoch organizácie)</w:t>
      </w:r>
    </w:p>
    <w:p w:rsidR="006212C3" w:rsidRPr="00615DDF" w:rsidRDefault="006212C3" w:rsidP="00615DDF">
      <w:pPr>
        <w:pStyle w:val="BodyText"/>
        <w:spacing w:after="0"/>
        <w:jc w:val="both"/>
        <w:rPr>
          <w:b/>
          <w:bCs/>
          <w:sz w:val="22"/>
          <w:szCs w:val="22"/>
        </w:rPr>
      </w:pPr>
    </w:p>
    <w:p w:rsidR="00891F11" w:rsidRPr="00615DDF" w:rsidRDefault="00891F11" w:rsidP="00615DDF">
      <w:pPr>
        <w:pStyle w:val="BodyText"/>
        <w:spacing w:after="0"/>
        <w:jc w:val="both"/>
        <w:rPr>
          <w:color w:val="000000" w:themeColor="text1"/>
          <w:sz w:val="22"/>
          <w:szCs w:val="22"/>
        </w:rPr>
      </w:pPr>
      <w:r w:rsidRPr="00615DDF">
        <w:rPr>
          <w:b/>
          <w:bCs/>
          <w:sz w:val="22"/>
          <w:szCs w:val="22"/>
        </w:rPr>
        <w:t xml:space="preserve">     Hádka</w:t>
      </w:r>
      <w:r w:rsidRPr="00615DDF">
        <w:rPr>
          <w:sz w:val="22"/>
          <w:szCs w:val="22"/>
        </w:rPr>
        <w:t xml:space="preserve"> je otvorená, konfrontačná výmena názorov medzi zúčastnenými stranami. Hádka sa často stáva</w:t>
      </w:r>
      <w:r w:rsidRPr="00615DDF">
        <w:rPr>
          <w:color w:val="000000" w:themeColor="text1"/>
          <w:sz w:val="22"/>
          <w:szCs w:val="22"/>
        </w:rPr>
        <w:t xml:space="preserve"> negatívnym javom, najmä vtedy, keď napomáha eskalácií konfliktu a časom zainteresováva viac a viac ľudí. Má tendenciu zovšeobecňovať problém, odpútavať pozornosť od konkrétneho problému na iné, často minulé spory a obviňovať druhú stranu. Pri hádke nemajú zúčastnené strany </w:t>
      </w:r>
      <w:r w:rsidR="009E00C7" w:rsidRPr="00615DDF">
        <w:rPr>
          <w:color w:val="000000" w:themeColor="text1"/>
          <w:sz w:val="22"/>
          <w:szCs w:val="22"/>
        </w:rPr>
        <w:t xml:space="preserve">snahu </w:t>
      </w:r>
      <w:r w:rsidRPr="00615DDF">
        <w:rPr>
          <w:color w:val="000000" w:themeColor="text1"/>
          <w:sz w:val="22"/>
          <w:szCs w:val="22"/>
        </w:rPr>
        <w:t xml:space="preserve">vypočuť problémy a argumenty druhej strany a snažia sa len navzájom „prekričať“. Problém na pracovisku sa vlastne nerieši, iba zbytočne vyostruje. </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Práve preto, že konflikt je vo väčšine prípadov pre ľudí nepríjemný, sú častým sprievodným javom konfliktov obranné mechanizmy.</w:t>
      </w:r>
    </w:p>
    <w:p w:rsidR="00891F11" w:rsidRPr="00615DDF" w:rsidRDefault="00891F11" w:rsidP="00615DDF">
      <w:pPr>
        <w:numPr>
          <w:ilvl w:val="0"/>
          <w:numId w:val="68"/>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iCs/>
          <w:color w:val="000000" w:themeColor="text1"/>
          <w:lang w:val="sk-SK"/>
        </w:rPr>
        <w:t>agresívne mechanizmy:</w:t>
      </w:r>
      <w:r w:rsidRPr="00615DDF">
        <w:rPr>
          <w:rFonts w:ascii="Times New Roman" w:eastAsia="Calibri" w:hAnsi="Times New Roman" w:cs="Times New Roman"/>
          <w:color w:val="000000" w:themeColor="text1"/>
          <w:lang w:val="sk-SK"/>
        </w:rPr>
        <w:t xml:space="preserve"> fixácia (nevedie k vyriešeniu konfliktu), presun („vybúrenie“ sa na niekom inom), negativizmus (aktívny alebo pasívny odpor, človek reaguje pesimisticky na hocičo)</w:t>
      </w:r>
    </w:p>
    <w:p w:rsidR="00891F11" w:rsidRPr="00615DDF" w:rsidRDefault="00891F11" w:rsidP="00615DDF">
      <w:pPr>
        <w:numPr>
          <w:ilvl w:val="0"/>
          <w:numId w:val="68"/>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iCs/>
          <w:color w:val="000000" w:themeColor="text1"/>
          <w:lang w:val="sk-SK"/>
        </w:rPr>
        <w:t>kompromisné mechanizmy:</w:t>
      </w:r>
      <w:r w:rsidRPr="00615DDF">
        <w:rPr>
          <w:rFonts w:ascii="Times New Roman" w:eastAsia="Calibri" w:hAnsi="Times New Roman" w:cs="Times New Roman"/>
          <w:color w:val="000000" w:themeColor="text1"/>
          <w:lang w:val="sk-SK"/>
        </w:rPr>
        <w:t xml:space="preserve"> kompenzácia (zamerania sa na inú aktivitu), identifikácia (kopírovanie správania podľa iného), racionalizácia (ospravedlňovanie vlastného správania tým, že si vykonštruujú naň dôvody – najmä pri neetickom správaní)</w:t>
      </w:r>
    </w:p>
    <w:p w:rsidR="00891F11" w:rsidRPr="00615DDF" w:rsidRDefault="00891F11" w:rsidP="00615DDF">
      <w:pPr>
        <w:numPr>
          <w:ilvl w:val="0"/>
          <w:numId w:val="68"/>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iCs/>
          <w:color w:val="000000" w:themeColor="text1"/>
          <w:lang w:val="sk-SK"/>
        </w:rPr>
        <w:t>vyhýbajúce sa mechanizmy:</w:t>
      </w:r>
      <w:r w:rsidRPr="00615DDF">
        <w:rPr>
          <w:rFonts w:ascii="Times New Roman" w:eastAsia="Calibri" w:hAnsi="Times New Roman" w:cs="Times New Roman"/>
          <w:color w:val="000000" w:themeColor="text1"/>
          <w:lang w:val="sk-SK"/>
        </w:rPr>
        <w:t xml:space="preserve"> útek (únik – fyzické stiahnutie sa z konfliktu), konverzia (konflikt sa prejavuje fyzickými príznakmi, napr. bolesťou hlavy), fantázia (uniknutie konfliktu snívaním a fantazírovaním) </w:t>
      </w:r>
    </w:p>
    <w:p w:rsidR="00C55BCC" w:rsidRPr="00615DDF" w:rsidRDefault="00C55BCC" w:rsidP="00615DDF">
      <w:pPr>
        <w:pStyle w:val="NoSpacing"/>
        <w:jc w:val="both"/>
        <w:rPr>
          <w:rFonts w:ascii="Times New Roman" w:hAnsi="Times New Roman" w:cs="Times New Roman"/>
          <w:color w:val="000000" w:themeColor="text1"/>
          <w:lang w:val="sk-SK"/>
        </w:rPr>
      </w:pPr>
    </w:p>
    <w:p w:rsidR="00CE4152" w:rsidRPr="00615DDF" w:rsidRDefault="00CE4152" w:rsidP="00E76D6D">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 xml:space="preserve">Rozvoj manažmentu </w:t>
      </w:r>
      <w:r w:rsidR="00D16023" w:rsidRPr="00615DDF">
        <w:rPr>
          <w:rFonts w:ascii="Times New Roman" w:hAnsi="Times New Roman" w:cs="Times New Roman"/>
          <w:b/>
          <w:color w:val="000000" w:themeColor="text1"/>
          <w:lang w:val="sk-SK"/>
        </w:rPr>
        <w:t>a rozvoj manažérskych zru</w:t>
      </w:r>
      <w:r w:rsidR="00F06D15" w:rsidRPr="00615DDF">
        <w:rPr>
          <w:rFonts w:ascii="Times New Roman" w:hAnsi="Times New Roman" w:cs="Times New Roman"/>
          <w:b/>
          <w:color w:val="000000" w:themeColor="text1"/>
          <w:lang w:val="sk-SK"/>
        </w:rPr>
        <w:t>č</w:t>
      </w:r>
      <w:r w:rsidR="00D16023" w:rsidRPr="00615DDF">
        <w:rPr>
          <w:rFonts w:ascii="Times New Roman" w:hAnsi="Times New Roman" w:cs="Times New Roman"/>
          <w:b/>
          <w:color w:val="000000" w:themeColor="text1"/>
          <w:lang w:val="sk-SK"/>
        </w:rPr>
        <w:t>ností</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Charakteristika  základných  prístupov  k  rozvoju  manažmentu.  Klasifikácia  metód  rozvoja manažmentu (a manažérov). Výhody a n</w:t>
      </w:r>
      <w:r w:rsidR="00F06D15" w:rsidRPr="00615DDF">
        <w:rPr>
          <w:rFonts w:ascii="Times New Roman" w:hAnsi="Times New Roman" w:cs="Times New Roman"/>
          <w:color w:val="000000" w:themeColor="text1"/>
          <w:lang w:val="sk-SK"/>
        </w:rPr>
        <w:t>evýhody ich uplatnenia v praxi.</w:t>
      </w:r>
    </w:p>
    <w:p w:rsidR="00CE4152" w:rsidRPr="00615DDF" w:rsidRDefault="00CE4152" w:rsidP="00615DDF">
      <w:pPr>
        <w:pStyle w:val="NoSpacing"/>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i/>
          <w:color w:val="000000" w:themeColor="text1"/>
          <w:lang w:val="sk-SK"/>
        </w:rPr>
        <w:t>Organizačný rozvoj</w:t>
      </w:r>
      <w:r w:rsidRPr="00615DDF">
        <w:rPr>
          <w:rFonts w:ascii="Times New Roman" w:eastAsia="Calibri" w:hAnsi="Times New Roman" w:cs="Times New Roman"/>
          <w:color w:val="000000" w:themeColor="text1"/>
          <w:lang w:val="sk-SK"/>
        </w:rPr>
        <w:t>: proces plánovanej zmeny a zlepšovania organizácie cez aplikáciu vedomost</w:t>
      </w:r>
      <w:r w:rsidR="009E00C7" w:rsidRPr="00615DDF">
        <w:rPr>
          <w:rFonts w:ascii="Times New Roman" w:eastAsia="Calibri" w:hAnsi="Times New Roman" w:cs="Times New Roman"/>
          <w:color w:val="000000" w:themeColor="text1"/>
          <w:lang w:val="sk-SK"/>
        </w:rPr>
        <w:t>í</w:t>
      </w:r>
      <w:r w:rsidRPr="00615DDF">
        <w:rPr>
          <w:rFonts w:ascii="Times New Roman" w:eastAsia="Calibri" w:hAnsi="Times New Roman" w:cs="Times New Roman"/>
          <w:color w:val="000000" w:themeColor="text1"/>
          <w:lang w:val="sk-SK"/>
        </w:rPr>
        <w:t xml:space="preserve"> z behavioralnych vied (sociologia, psycho). Dôraz môže byt kladený na zmenu org. kultúry, prace s info. Najkomplexnejšou zmenou v org. je </w:t>
      </w:r>
      <w:r w:rsidRPr="00615DDF">
        <w:rPr>
          <w:rFonts w:ascii="Times New Roman" w:eastAsia="Calibri" w:hAnsi="Times New Roman" w:cs="Times New Roman"/>
          <w:i/>
          <w:color w:val="000000" w:themeColor="text1"/>
          <w:u w:val="single"/>
          <w:lang w:val="sk-SK"/>
        </w:rPr>
        <w:t>štrukturálna zmena</w:t>
      </w:r>
      <w:r w:rsidRPr="00615DDF">
        <w:rPr>
          <w:rFonts w:ascii="Times New Roman" w:eastAsia="Calibri" w:hAnsi="Times New Roman" w:cs="Times New Roman"/>
          <w:i/>
          <w:color w:val="000000" w:themeColor="text1"/>
          <w:lang w:val="sk-SK"/>
        </w:rPr>
        <w:t xml:space="preserve"> </w:t>
      </w:r>
      <w:r w:rsidRPr="00615DDF">
        <w:rPr>
          <w:rFonts w:ascii="Times New Roman" w:eastAsia="Calibri" w:hAnsi="Times New Roman" w:cs="Times New Roman"/>
          <w:color w:val="000000" w:themeColor="text1"/>
          <w:lang w:val="sk-SK"/>
        </w:rPr>
        <w:t>- celosystémov</w:t>
      </w:r>
      <w:r w:rsidR="009E00C7" w:rsidRPr="00615DDF">
        <w:rPr>
          <w:rFonts w:ascii="Times New Roman" w:eastAsia="Calibri" w:hAnsi="Times New Roman" w:cs="Times New Roman"/>
          <w:color w:val="000000" w:themeColor="text1"/>
          <w:lang w:val="sk-SK"/>
        </w:rPr>
        <w:t>á</w:t>
      </w:r>
      <w:r w:rsidRPr="00615DDF">
        <w:rPr>
          <w:rFonts w:ascii="Times New Roman" w:eastAsia="Calibri" w:hAnsi="Times New Roman" w:cs="Times New Roman"/>
          <w:color w:val="000000" w:themeColor="text1"/>
          <w:lang w:val="sk-SK"/>
        </w:rPr>
        <w:t xml:space="preserve"> zmena rozdelenia úloh, autority a právomoci. Ovplyvňuje hodnotenie práce, oceňovanie, rozhodovanie a proces info. a komunik. (restruktur. org. na iné divízie, alebo delenie skupín na menšie); </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Quality-of-work-life</w:t>
      </w:r>
      <w:r w:rsidR="009E00C7" w:rsidRPr="00615DDF">
        <w:rPr>
          <w:rFonts w:ascii="Times New Roman" w:eastAsia="Calibri" w:hAnsi="Times New Roman" w:cs="Times New Roman"/>
          <w:b/>
          <w:color w:val="000000" w:themeColor="text1"/>
          <w:lang w:val="sk-SK"/>
        </w:rPr>
        <w:t xml:space="preserve"> </w:t>
      </w:r>
      <w:r w:rsidRPr="00615DDF">
        <w:rPr>
          <w:rFonts w:ascii="Times New Roman" w:eastAsia="Calibri" w:hAnsi="Times New Roman" w:cs="Times New Roman"/>
          <w:color w:val="000000" w:themeColor="text1"/>
          <w:lang w:val="sk-SK"/>
        </w:rPr>
        <w:t>(QWL) programy: snaha vytvoriť prac. prostredie, kt. napĺňa dôležité osobné potreby zamestnancov cez ich zážitky v org. (najmä v časoch nepriaznivej ekonom. situácie). Waltonove QWL: sociálna integrácia, total life space, social relevance, constitutionalism, growth and security, safe and healthy work envir., adequate and fair compensation.</w:t>
      </w:r>
    </w:p>
    <w:p w:rsidR="00891F11" w:rsidRPr="00615DDF" w:rsidRDefault="00891F11" w:rsidP="00615DDF">
      <w:pPr>
        <w:spacing w:after="0" w:line="240" w:lineRule="auto"/>
        <w:ind w:firstLine="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i/>
          <w:color w:val="000000" w:themeColor="text1"/>
          <w:lang w:val="sk-SK"/>
        </w:rPr>
        <w:t>task-technological change</w:t>
      </w:r>
      <w:r w:rsidRPr="00615DDF">
        <w:rPr>
          <w:rFonts w:ascii="Times New Roman" w:eastAsia="Calibri" w:hAnsi="Times New Roman" w:cs="Times New Roman"/>
          <w:color w:val="000000" w:themeColor="text1"/>
          <w:lang w:val="sk-SK"/>
        </w:rPr>
        <w:t xml:space="preserve">: </w:t>
      </w:r>
    </w:p>
    <w:p w:rsidR="00891F11" w:rsidRPr="00615DDF" w:rsidRDefault="00891F11" w:rsidP="00615DDF">
      <w:pPr>
        <w:spacing w:after="0" w:line="240" w:lineRule="auto"/>
        <w:ind w:firstLine="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
        <w:t xml:space="preserve">- redesign </w:t>
      </w:r>
      <w:r w:rsidR="008D6369" w:rsidRPr="00615DDF">
        <w:rPr>
          <w:rFonts w:ascii="Times New Roman" w:eastAsia="Calibri" w:hAnsi="Times New Roman" w:cs="Times New Roman"/>
          <w:color w:val="000000" w:themeColor="text1"/>
          <w:lang w:val="sk-SK"/>
        </w:rPr>
        <w:t>ú</w:t>
      </w:r>
      <w:r w:rsidRPr="00615DDF">
        <w:rPr>
          <w:rFonts w:ascii="Times New Roman" w:eastAsia="Calibri" w:hAnsi="Times New Roman" w:cs="Times New Roman"/>
          <w:color w:val="000000" w:themeColor="text1"/>
          <w:lang w:val="sk-SK"/>
        </w:rPr>
        <w:t>loh - priama zmena pracovných náplní</w:t>
      </w:r>
    </w:p>
    <w:p w:rsidR="00891F11" w:rsidRPr="00615DDF" w:rsidRDefault="00891F11" w:rsidP="00615DDF">
      <w:pPr>
        <w:spacing w:after="0" w:line="240" w:lineRule="auto"/>
        <w:ind w:firstLine="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
        <w:t>- technological change - zmena sp</w:t>
      </w:r>
      <w:r w:rsidR="008D6369" w:rsidRPr="00615DDF">
        <w:rPr>
          <w:rFonts w:ascii="Times New Roman" w:eastAsia="Calibri" w:hAnsi="Times New Roman" w:cs="Times New Roman"/>
          <w:color w:val="000000" w:themeColor="text1"/>
          <w:lang w:val="sk-SK"/>
        </w:rPr>
        <w:t>ô</w:t>
      </w:r>
      <w:r w:rsidRPr="00615DDF">
        <w:rPr>
          <w:rFonts w:ascii="Times New Roman" w:eastAsia="Calibri" w:hAnsi="Times New Roman" w:cs="Times New Roman"/>
          <w:color w:val="000000" w:themeColor="text1"/>
          <w:lang w:val="sk-SK"/>
        </w:rPr>
        <w:t>sobu ak</w:t>
      </w:r>
      <w:r w:rsidR="008D6369" w:rsidRPr="00615DDF">
        <w:rPr>
          <w:rFonts w:ascii="Times New Roman" w:eastAsia="Calibri" w:hAnsi="Times New Roman" w:cs="Times New Roman"/>
          <w:color w:val="000000" w:themeColor="text1"/>
          <w:lang w:val="sk-SK"/>
        </w:rPr>
        <w:t>ý</w:t>
      </w:r>
      <w:r w:rsidRPr="00615DDF">
        <w:rPr>
          <w:rFonts w:ascii="Times New Roman" w:eastAsia="Calibri" w:hAnsi="Times New Roman" w:cs="Times New Roman"/>
          <w:color w:val="000000" w:themeColor="text1"/>
          <w:lang w:val="sk-SK"/>
        </w:rPr>
        <w:t>m sa vstup men</w:t>
      </w:r>
      <w:r w:rsidR="008D6369" w:rsidRPr="00615DDF">
        <w:rPr>
          <w:rFonts w:ascii="Times New Roman" w:eastAsia="Calibri" w:hAnsi="Times New Roman" w:cs="Times New Roman"/>
          <w:color w:val="000000" w:themeColor="text1"/>
          <w:lang w:val="sk-SK"/>
        </w:rPr>
        <w:t>í</w:t>
      </w:r>
      <w:r w:rsidRPr="00615DDF">
        <w:rPr>
          <w:rFonts w:ascii="Times New Roman" w:eastAsia="Calibri" w:hAnsi="Times New Roman" w:cs="Times New Roman"/>
          <w:color w:val="000000" w:themeColor="text1"/>
          <w:lang w:val="sk-SK"/>
        </w:rPr>
        <w:t xml:space="preserve"> na v</w:t>
      </w:r>
      <w:r w:rsidR="008D6369" w:rsidRPr="00615DDF">
        <w:rPr>
          <w:rFonts w:ascii="Times New Roman" w:eastAsia="Calibri" w:hAnsi="Times New Roman" w:cs="Times New Roman"/>
          <w:color w:val="000000" w:themeColor="text1"/>
          <w:lang w:val="sk-SK"/>
        </w:rPr>
        <w:t>ý</w:t>
      </w:r>
      <w:r w:rsidRPr="00615DDF">
        <w:rPr>
          <w:rFonts w:ascii="Times New Roman" w:eastAsia="Calibri" w:hAnsi="Times New Roman" w:cs="Times New Roman"/>
          <w:color w:val="000000" w:themeColor="text1"/>
          <w:lang w:val="sk-SK"/>
        </w:rPr>
        <w:t>stup</w:t>
      </w:r>
    </w:p>
    <w:p w:rsidR="00891F11" w:rsidRPr="00615DDF" w:rsidRDefault="00891F11" w:rsidP="00615DDF">
      <w:pPr>
        <w:spacing w:after="0" w:line="240" w:lineRule="auto"/>
        <w:ind w:firstLine="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i/>
          <w:color w:val="000000" w:themeColor="text1"/>
          <w:lang w:val="sk-SK"/>
        </w:rPr>
        <w:t xml:space="preserve">group and individual change: </w:t>
      </w:r>
    </w:p>
    <w:p w:rsidR="00891F11" w:rsidRPr="00615DDF" w:rsidRDefault="00891F11" w:rsidP="00615DDF">
      <w:pPr>
        <w:spacing w:after="0" w:line="240" w:lineRule="auto"/>
        <w:ind w:left="708" w:firstLine="15"/>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training: zlepšovanie schopnosti, zručnosti zamestnancov (v cudzích krajinách; lekcie, diskusie, skúsenostné metódy, filmy; problém s prenosom na pracovisko)</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 management development progr.:</w:t>
      </w:r>
      <w:r w:rsidRPr="00615DDF">
        <w:rPr>
          <w:rFonts w:ascii="Times New Roman" w:eastAsia="Calibri" w:hAnsi="Times New Roman" w:cs="Times New Roman"/>
          <w:color w:val="000000" w:themeColor="text1"/>
          <w:lang w:val="sk-SK"/>
        </w:rPr>
        <w:t xml:space="preserve"> rozvoj mng. schopnosti, zručností a perspektív; používa sa : lekcie, case studies, role playing; simulácie; problémom je komplexnosť predmetu výučby; zistenia: mng.develop je komplex. a dlhodobý proces bez jednoznačného a ľahkého riešenia; org. by sa mali zamerať na systematickú identif. špeciálnych potrieb svojich mng. a im prispôsobiť programy; ciele rozvoja musia byt kompatibilné s cieľmi org.; užitočnosť a prínos programov </w:t>
      </w:r>
      <w:r w:rsidR="008D6369" w:rsidRPr="00615DDF">
        <w:rPr>
          <w:rFonts w:ascii="Times New Roman" w:eastAsia="Calibri" w:hAnsi="Times New Roman" w:cs="Times New Roman"/>
          <w:color w:val="000000" w:themeColor="text1"/>
          <w:lang w:val="sk-SK"/>
        </w:rPr>
        <w:t>musí byt vyššia ako ich náklady</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 team building</w:t>
      </w:r>
      <w:r w:rsidRPr="00615DDF">
        <w:rPr>
          <w:rFonts w:ascii="Times New Roman" w:eastAsia="Calibri" w:hAnsi="Times New Roman" w:cs="Times New Roman"/>
          <w:color w:val="000000" w:themeColor="text1"/>
          <w:lang w:val="sk-SK"/>
        </w:rPr>
        <w:t>: zdôrazňuje spoluprácu členov tímu; ciele: 1.</w:t>
      </w:r>
      <w:r w:rsidR="008D6369"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color w:val="000000" w:themeColor="text1"/>
          <w:lang w:val="sk-SK"/>
        </w:rPr>
        <w:t>stanovi</w:t>
      </w:r>
      <w:r w:rsidR="008D6369" w:rsidRPr="00615DDF">
        <w:rPr>
          <w:rFonts w:ascii="Times New Roman" w:eastAsia="Calibri" w:hAnsi="Times New Roman" w:cs="Times New Roman"/>
          <w:color w:val="000000" w:themeColor="text1"/>
          <w:lang w:val="sk-SK"/>
        </w:rPr>
        <w:t>ť</w:t>
      </w:r>
      <w:r w:rsidRPr="00615DDF">
        <w:rPr>
          <w:rFonts w:ascii="Times New Roman" w:eastAsia="Calibri" w:hAnsi="Times New Roman" w:cs="Times New Roman"/>
          <w:color w:val="000000" w:themeColor="text1"/>
          <w:lang w:val="sk-SK"/>
        </w:rPr>
        <w:t xml:space="preserve"> tímové ciele a priority, 2. analyzovať spôsob práce (technol</w:t>
      </w:r>
      <w:r w:rsidR="008D6369" w:rsidRPr="00615DDF">
        <w:rPr>
          <w:rFonts w:ascii="Times New Roman" w:eastAsia="Calibri" w:hAnsi="Times New Roman" w:cs="Times New Roman"/>
          <w:color w:val="000000" w:themeColor="text1"/>
          <w:lang w:val="sk-SK"/>
        </w:rPr>
        <w:t>ó</w:t>
      </w:r>
      <w:r w:rsidRPr="00615DDF">
        <w:rPr>
          <w:rFonts w:ascii="Times New Roman" w:eastAsia="Calibri" w:hAnsi="Times New Roman" w:cs="Times New Roman"/>
          <w:color w:val="000000" w:themeColor="text1"/>
          <w:lang w:val="sk-SK"/>
        </w:rPr>
        <w:t>gia), akým je vykonávaná a ako je vykonávaná (normy, rozhodovanie a kom.), 3.</w:t>
      </w:r>
      <w:r w:rsidR="008D6369"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color w:val="000000" w:themeColor="text1"/>
          <w:lang w:val="sk-SK"/>
        </w:rPr>
        <w:t>anal</w:t>
      </w:r>
      <w:r w:rsidR="008D6369" w:rsidRPr="00615DDF">
        <w:rPr>
          <w:rFonts w:ascii="Times New Roman" w:eastAsia="Calibri" w:hAnsi="Times New Roman" w:cs="Times New Roman"/>
          <w:color w:val="000000" w:themeColor="text1"/>
          <w:lang w:val="sk-SK"/>
        </w:rPr>
        <w:t>ý</w:t>
      </w:r>
      <w:r w:rsidRPr="00615DDF">
        <w:rPr>
          <w:rFonts w:ascii="Times New Roman" w:eastAsia="Calibri" w:hAnsi="Times New Roman" w:cs="Times New Roman"/>
          <w:color w:val="000000" w:themeColor="text1"/>
          <w:lang w:val="sk-SK"/>
        </w:rPr>
        <w:t>za vzťahov v skup.; na počiatku vyžaduje prácu change agenta, po vytvorení tímu už nie; každý z bodov procesu je procesom samotným zbierania info a ich vyhodnocovania a následného feedbacku; team-building je dlhodobý kontinuálny proces, ktorý ale môže pomôcť skup. riešiť svoje probl. v budúcnosti samostatne.</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 survey-feedback</w:t>
      </w:r>
      <w:r w:rsidRPr="00615DDF">
        <w:rPr>
          <w:rFonts w:ascii="Times New Roman" w:eastAsia="Calibri" w:hAnsi="Times New Roman" w:cs="Times New Roman"/>
          <w:color w:val="000000" w:themeColor="text1"/>
          <w:lang w:val="sk-SK"/>
        </w:rPr>
        <w:t>: proces zbierania, spracovania, zhrnutia a prezentovania informácii tým, čo ich tvorili, aby mohlo dôjsť k identifikácii, diskusii a riešeniu problémov. Proces: zbieranie d</w:t>
      </w:r>
      <w:r w:rsidR="008D6369" w:rsidRPr="00615DDF">
        <w:rPr>
          <w:rFonts w:ascii="Times New Roman" w:eastAsia="Calibri" w:hAnsi="Times New Roman" w:cs="Times New Roman"/>
          <w:color w:val="000000" w:themeColor="text1"/>
          <w:lang w:val="sk-SK"/>
        </w:rPr>
        <w:t>á</w:t>
      </w:r>
      <w:r w:rsidRPr="00615DDF">
        <w:rPr>
          <w:rFonts w:ascii="Times New Roman" w:eastAsia="Calibri" w:hAnsi="Times New Roman" w:cs="Times New Roman"/>
          <w:color w:val="000000" w:themeColor="text1"/>
          <w:lang w:val="sk-SK"/>
        </w:rPr>
        <w:t xml:space="preserve">t (interview, pozorovanie, distrib. dotaznika) - skup. stretnutie pre spatnu vazbu (oboznamenie s vysledkami dotaznika, identif.problemov) - proces analysis(analyza skup.procesov, vypracovanie planov pre zlepsovanie). Na rozdiel od personal. postojovych dotaznikov, su data vratene zamest. na vsetkych stupnoch org., pouzite na identif. </w:t>
      </w:r>
      <w:r w:rsidRPr="00615DDF">
        <w:rPr>
          <w:rFonts w:ascii="Times New Roman" w:eastAsia="Calibri" w:hAnsi="Times New Roman" w:cs="Times New Roman"/>
          <w:color w:val="000000" w:themeColor="text1"/>
          <w:lang w:val="sk-SK"/>
        </w:rPr>
        <w:lastRenderedPageBreak/>
        <w:t>problemov na vsetkych urovniach v normalnych prac.skup. V tradicnom prieskume identif. problemy top mng., spociatku je zainteresovany change agent, pri interpretacii vysledkov dochadza k presunu vysledkov z agenta na veduceho skup., pri analyze procesov v skupine casto pomaha konzultant; vysledky diskusii by mali byt zdokument. Tato metoda je najsirsie pouzivana metoda, change agent alebo konzultant by mal dozerat, aby ani jedna z faz nebola vynechana.</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i/>
          <w:color w:val="000000" w:themeColor="text1"/>
          <w:lang w:val="sk-SK"/>
        </w:rPr>
        <w:t>Riadenie organiz.rozvoja</w:t>
      </w:r>
      <w:r w:rsidRPr="00615DDF">
        <w:rPr>
          <w:rFonts w:ascii="Times New Roman" w:eastAsia="Calibri" w:hAnsi="Times New Roman" w:cs="Times New Roman"/>
          <w:i/>
          <w:color w:val="000000" w:themeColor="text1"/>
          <w:lang w:val="sk-SK"/>
        </w:rPr>
        <w:t>:</w:t>
      </w:r>
      <w:r w:rsidRPr="00615DDF">
        <w:rPr>
          <w:rFonts w:ascii="Times New Roman" w:eastAsia="Calibri" w:hAnsi="Times New Roman" w:cs="Times New Roman"/>
          <w:color w:val="000000" w:themeColor="text1"/>
          <w:lang w:val="sk-SK"/>
        </w:rPr>
        <w:t xml:space="preserve"> povacsine si zmena vyziada viac usilia a nakladov ako bolo spociatku planovane a moze byt uspesna len z casti; efektivnost zmeny sa zvazuje podla:</w:t>
      </w:r>
    </w:p>
    <w:p w:rsidR="00891F11" w:rsidRPr="00615DDF" w:rsidRDefault="00891F11" w:rsidP="00615DDF">
      <w:pPr>
        <w:spacing w:after="0" w:line="240" w:lineRule="auto"/>
        <w:ind w:firstLine="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org. sa presunula zo stareho stavu do planovaneho</w:t>
      </w:r>
    </w:p>
    <w:p w:rsidR="00891F11" w:rsidRPr="00615DDF" w:rsidRDefault="00891F11" w:rsidP="00615DDF">
      <w:pPr>
        <w:spacing w:after="0" w:line="240" w:lineRule="auto"/>
        <w:ind w:firstLine="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cinnost org. v planovanom stave splna ocakavanie, kt. sa predpokladali</w:t>
      </w:r>
    </w:p>
    <w:p w:rsidR="00891F11" w:rsidRPr="00615DDF" w:rsidRDefault="00891F11" w:rsidP="00615DDF">
      <w:pPr>
        <w:spacing w:after="0" w:line="240" w:lineRule="auto"/>
        <w:ind w:firstLine="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pr</w:t>
      </w:r>
      <w:r w:rsidR="008D6369" w:rsidRPr="00615DDF">
        <w:rPr>
          <w:rFonts w:ascii="Times New Roman" w:eastAsia="Calibri" w:hAnsi="Times New Roman" w:cs="Times New Roman"/>
          <w:color w:val="000000" w:themeColor="text1"/>
          <w:lang w:val="sk-SK"/>
        </w:rPr>
        <w:t>e</w:t>
      </w:r>
      <w:r w:rsidRPr="00615DDF">
        <w:rPr>
          <w:rFonts w:ascii="Times New Roman" w:eastAsia="Calibri" w:hAnsi="Times New Roman" w:cs="Times New Roman"/>
          <w:color w:val="000000" w:themeColor="text1"/>
          <w:lang w:val="sk-SK"/>
        </w:rPr>
        <w:t>chod z jedneho stavu do druheho sa udial bez zbytocnych nakladov pre org. a jej clenov.</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i/>
          <w:color w:val="000000" w:themeColor="text1"/>
          <w:lang w:val="sk-SK"/>
        </w:rPr>
        <w:t>Hlavne problemy pri org.rozvoji</w:t>
      </w:r>
      <w:r w:rsidRPr="00615DDF">
        <w:rPr>
          <w:rFonts w:ascii="Times New Roman" w:eastAsia="Calibri" w:hAnsi="Times New Roman" w:cs="Times New Roman"/>
          <w:color w:val="000000" w:themeColor="text1"/>
          <w:lang w:val="sk-SK"/>
        </w:rPr>
        <w:t>: D.Nadler: 4 kategorie:</w:t>
      </w:r>
    </w:p>
    <w:p w:rsidR="00891F11" w:rsidRPr="00615DDF" w:rsidRDefault="00891F11" w:rsidP="00615DDF">
      <w:pPr>
        <w:spacing w:after="0" w:line="240" w:lineRule="auto"/>
        <w:ind w:firstLine="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
        <w:t>- odpor (resist.) - spomenute pri zmene</w:t>
      </w:r>
    </w:p>
    <w:p w:rsidR="00891F11" w:rsidRPr="00615DDF" w:rsidRDefault="00891F11" w:rsidP="00615DDF">
      <w:pPr>
        <w:spacing w:after="0" w:line="240" w:lineRule="auto"/>
        <w:ind w:firstLine="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
        <w:t>- moc : pri zmene dochadza k presunom moci a kazdy chce vyjst lepsie ako predtym</w:t>
      </w:r>
    </w:p>
    <w:p w:rsidR="00891F11" w:rsidRPr="00615DDF" w:rsidRDefault="00891F11" w:rsidP="00615DDF">
      <w:pPr>
        <w:spacing w:after="0" w:line="240" w:lineRule="auto"/>
        <w:ind w:left="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
        <w:t>- kontrola : pocas procesu presunu z jedneho stadia do druheho dochadza k z</w:t>
      </w:r>
      <w:r w:rsidR="008D6369" w:rsidRPr="00615DDF">
        <w:rPr>
          <w:rFonts w:ascii="Times New Roman" w:eastAsia="Calibri" w:hAnsi="Times New Roman" w:cs="Times New Roman"/>
          <w:color w:val="000000" w:themeColor="text1"/>
          <w:lang w:val="sk-SK"/>
        </w:rPr>
        <w:t xml:space="preserve">nizeniu funkcnosti kontrolnych </w:t>
      </w:r>
      <w:r w:rsidRPr="00615DDF">
        <w:rPr>
          <w:rFonts w:ascii="Times New Roman" w:eastAsia="Calibri" w:hAnsi="Times New Roman" w:cs="Times New Roman"/>
          <w:color w:val="000000" w:themeColor="text1"/>
          <w:lang w:val="sk-SK"/>
        </w:rPr>
        <w:t>systemov org ( komunik.sys, ocenovanie a hodnot.prac a vykonov..), moze dojst k strate kontroly a k chaosu</w:t>
      </w:r>
    </w:p>
    <w:p w:rsidR="00891F11" w:rsidRPr="00615DDF" w:rsidRDefault="00891F11" w:rsidP="00615DDF">
      <w:pPr>
        <w:spacing w:after="0" w:line="240" w:lineRule="auto"/>
        <w:ind w:left="708" w:firstLine="15"/>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predefinovanie uloh: nove ulohy by sa nemali vyvijat samocinne, ale mali by byt pocas zmeny zadefinovane</w:t>
      </w:r>
    </w:p>
    <w:p w:rsidR="00891F11" w:rsidRPr="00615DDF" w:rsidRDefault="00891F11" w:rsidP="00615DDF">
      <w:p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i/>
          <w:color w:val="000000" w:themeColor="text1"/>
          <w:lang w:val="sk-SK"/>
        </w:rPr>
        <w:t>Kluce k uspesnemu org.rozv.:</w:t>
      </w:r>
      <w:r w:rsidRPr="00615DDF">
        <w:rPr>
          <w:rFonts w:ascii="Times New Roman" w:eastAsia="Calibri" w:hAnsi="Times New Roman" w:cs="Times New Roman"/>
          <w:b/>
          <w:color w:val="000000" w:themeColor="text1"/>
          <w:lang w:val="sk-SK"/>
        </w:rPr>
        <w:t xml:space="preserve"> </w:t>
      </w:r>
    </w:p>
    <w:p w:rsidR="00891F11" w:rsidRPr="00615DDF" w:rsidRDefault="00891F11" w:rsidP="00615DDF">
      <w:pPr>
        <w:spacing w:after="0" w:line="240" w:lineRule="auto"/>
        <w:ind w:firstLine="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
        <w:t>- take a holistic view : mng. musi zvazit dopad na kulturu a soc. system</w:t>
      </w:r>
    </w:p>
    <w:p w:rsidR="00891F11" w:rsidRPr="00615DDF" w:rsidRDefault="00891F11" w:rsidP="00615DDF">
      <w:pPr>
        <w:spacing w:after="0" w:line="240" w:lineRule="auto"/>
        <w:ind w:left="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zabezp. podporu top.mng.: ziskat spojencov na stranu zmeny, ochrancov strukturalnych zmien; zabezpecia moc a kontrolu</w:t>
      </w:r>
    </w:p>
    <w:p w:rsidR="00891F11" w:rsidRPr="00615DDF" w:rsidRDefault="00891F11" w:rsidP="00615DDF">
      <w:pPr>
        <w:spacing w:after="0" w:line="240" w:lineRule="auto"/>
        <w:ind w:left="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povzbudzovat participaciu tych, kt. zmena ovplyv: podpora zmeny, ked ludia citia ze mozu ovplyvnit svoj osud</w:t>
      </w:r>
    </w:p>
    <w:p w:rsidR="00891F11" w:rsidRPr="00615DDF" w:rsidRDefault="00891F11" w:rsidP="00615DDF">
      <w:pPr>
        <w:spacing w:after="0" w:line="240" w:lineRule="auto"/>
        <w:ind w:left="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pretlacat otvorenu komunik</w:t>
      </w:r>
      <w:r w:rsidR="008D6369" w:rsidRPr="00615DDF">
        <w:rPr>
          <w:rFonts w:ascii="Times New Roman" w:eastAsia="Calibri" w:hAnsi="Times New Roman" w:cs="Times New Roman"/>
          <w:color w:val="000000" w:themeColor="text1"/>
          <w:lang w:val="sk-SK"/>
        </w:rPr>
        <w:t>a</w:t>
      </w:r>
      <w:r w:rsidRPr="00615DDF">
        <w:rPr>
          <w:rFonts w:ascii="Times New Roman" w:eastAsia="Calibri" w:hAnsi="Times New Roman" w:cs="Times New Roman"/>
          <w:color w:val="000000" w:themeColor="text1"/>
          <w:lang w:val="sk-SK"/>
        </w:rPr>
        <w:t>ciu: ludia sa zaujimaju o svoju buducu poziciu, preto nedostatok informacii moze byt dovod pre nepravdive alebo skreslene info, co moze mat nepriaznivy dopad na zmenu</w:t>
      </w:r>
    </w:p>
    <w:p w:rsidR="00891F11" w:rsidRPr="00615DDF" w:rsidRDefault="008D6369" w:rsidP="00615DDF">
      <w:pPr>
        <w:spacing w:after="0" w:line="240" w:lineRule="auto"/>
        <w:ind w:left="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w:t>
      </w:r>
      <w:r w:rsidR="00891F11" w:rsidRPr="00615DDF">
        <w:rPr>
          <w:rFonts w:ascii="Times New Roman" w:eastAsia="Calibri" w:hAnsi="Times New Roman" w:cs="Times New Roman"/>
          <w:color w:val="000000" w:themeColor="text1"/>
          <w:lang w:val="sk-SK"/>
        </w:rPr>
        <w:t>ocenit tych, kt. pomahaju zmene: casto sa stava</w:t>
      </w:r>
      <w:r w:rsidRPr="00615DDF">
        <w:rPr>
          <w:rFonts w:ascii="Times New Roman" w:eastAsia="Calibri" w:hAnsi="Times New Roman" w:cs="Times New Roman"/>
          <w:color w:val="000000" w:themeColor="text1"/>
          <w:lang w:val="sk-SK"/>
        </w:rPr>
        <w:t>,</w:t>
      </w:r>
      <w:r w:rsidR="00891F11" w:rsidRPr="00615DDF">
        <w:rPr>
          <w:rFonts w:ascii="Times New Roman" w:eastAsia="Calibri" w:hAnsi="Times New Roman" w:cs="Times New Roman"/>
          <w:color w:val="000000" w:themeColor="text1"/>
          <w:lang w:val="sk-SK"/>
        </w:rPr>
        <w:t xml:space="preserve"> ze po presadeni zmeny su oceneni ti, kt. sa ju snazili zastavit.; treba ocenit ludi, kt. pracuju viac, ked vidia, ze ostatni su zmateni a snazia sa dohnat to co ostatni zanedbali..</w:t>
      </w:r>
    </w:p>
    <w:p w:rsidR="009E00C7" w:rsidRPr="00615DDF" w:rsidRDefault="009E00C7" w:rsidP="00615DDF">
      <w:pPr>
        <w:spacing w:after="0" w:line="240" w:lineRule="auto"/>
        <w:jc w:val="both"/>
        <w:rPr>
          <w:rFonts w:ascii="Times New Roman" w:eastAsia="Calibri" w:hAnsi="Times New Roman" w:cs="Times New Roman"/>
          <w:color w:val="000000" w:themeColor="text1"/>
          <w:lang w:val="sk-SK"/>
        </w:rPr>
      </w:pPr>
    </w:p>
    <w:p w:rsidR="00891F11" w:rsidRPr="00615DDF" w:rsidRDefault="00E81ECF" w:rsidP="00615DDF">
      <w:pPr>
        <w:pBdr>
          <w:top w:val="single" w:sz="4" w:space="14" w:color="auto"/>
        </w:pBd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R</w:t>
      </w:r>
      <w:r w:rsidR="00891F11" w:rsidRPr="00615DDF">
        <w:rPr>
          <w:rFonts w:ascii="Times New Roman" w:eastAsia="Calibri" w:hAnsi="Times New Roman" w:cs="Times New Roman"/>
          <w:b/>
          <w:color w:val="000000" w:themeColor="text1"/>
          <w:lang w:val="sk-SK"/>
        </w:rPr>
        <w:t>ozvoj manažmentu (MD)</w:t>
      </w:r>
      <w:r w:rsidR="00891F11" w:rsidRPr="00615DDF">
        <w:rPr>
          <w:rFonts w:ascii="Times New Roman" w:eastAsia="Calibri" w:hAnsi="Times New Roman" w:cs="Times New Roman"/>
          <w:color w:val="000000" w:themeColor="text1"/>
          <w:lang w:val="sk-SK"/>
        </w:rPr>
        <w:t xml:space="preserve"> – činnosti zamerané na pomoc manažérom a ich motiváciu pri zmene ich správania (behavior) určitým želaným smerom, a to prostredníctvom vzdelávania, výcviku, skúseností (experience), a spätnej väzby (feedback).</w:t>
      </w:r>
    </w:p>
    <w:p w:rsidR="00891F11" w:rsidRPr="00615DDF" w:rsidRDefault="00891F11" w:rsidP="00615DDF">
      <w:pPr>
        <w:pBdr>
          <w:top w:val="single" w:sz="4" w:space="14" w:color="auto"/>
        </w:pBdr>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pBdr>
          <w:top w:val="single" w:sz="4" w:space="14" w:color="auto"/>
        </w:pBd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MD akceptuje existujúc</w:t>
      </w:r>
      <w:r w:rsidR="00EB6A43" w:rsidRPr="00615DDF">
        <w:rPr>
          <w:rFonts w:ascii="Times New Roman" w:eastAsia="Calibri" w:hAnsi="Times New Roman" w:cs="Times New Roman"/>
          <w:color w:val="000000" w:themeColor="text1"/>
          <w:lang w:val="sk-SK"/>
        </w:rPr>
        <w:t>u</w:t>
      </w:r>
      <w:r w:rsidRPr="00615DDF">
        <w:rPr>
          <w:rFonts w:ascii="Times New Roman" w:eastAsia="Calibri" w:hAnsi="Times New Roman" w:cs="Times New Roman"/>
          <w:color w:val="000000" w:themeColor="text1"/>
          <w:lang w:val="sk-SK"/>
        </w:rPr>
        <w:t xml:space="preserve"> štruktúru organizácie, jej zákonitosti a pravidlá a snaží sa zmeniť jednotlivých manažérov a pomáhať im pri efektívnejšom dosahovaní cieľov v</w:t>
      </w:r>
      <w:r w:rsidR="00EB6A43"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color w:val="000000" w:themeColor="text1"/>
          <w:lang w:val="sk-SK"/>
        </w:rPr>
        <w:t>rámci danej štruktúry.</w:t>
      </w:r>
    </w:p>
    <w:p w:rsidR="00744D13" w:rsidRPr="00615DDF" w:rsidRDefault="00744D13" w:rsidP="00615DDF">
      <w:pPr>
        <w:pBdr>
          <w:top w:val="single" w:sz="4" w:space="14" w:color="auto"/>
        </w:pBdr>
        <w:spacing w:after="0" w:line="240" w:lineRule="auto"/>
        <w:jc w:val="both"/>
        <w:rPr>
          <w:rFonts w:ascii="Times New Roman" w:eastAsia="Calibri" w:hAnsi="Times New Roman" w:cs="Times New Roman"/>
          <w:b/>
          <w:color w:val="000000" w:themeColor="text1"/>
          <w:lang w:val="sk-SK"/>
        </w:rPr>
      </w:pPr>
    </w:p>
    <w:p w:rsidR="00891F11" w:rsidRPr="00615DDF" w:rsidRDefault="00891F11" w:rsidP="00615DDF">
      <w:pPr>
        <w:pBdr>
          <w:top w:val="single" w:sz="4" w:space="14" w:color="auto"/>
        </w:pBd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 xml:space="preserve">Ciele: </w:t>
      </w:r>
    </w:p>
    <w:p w:rsidR="00891F11" w:rsidRPr="00615DDF" w:rsidRDefault="00891F11" w:rsidP="00615DDF">
      <w:pPr>
        <w:numPr>
          <w:ilvl w:val="0"/>
          <w:numId w:val="71"/>
        </w:numPr>
        <w:spacing w:after="0" w:line="240" w:lineRule="auto"/>
        <w:ind w:left="3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Informovať manažérov o tom, čo sa od nich očakáva teraz a v blízkej budúcnosti a pomáhať im pri získavaní a zlepšovaní potrebných kompetencií,</w:t>
      </w:r>
    </w:p>
    <w:p w:rsidR="00891F11" w:rsidRPr="00615DDF" w:rsidRDefault="00891F11" w:rsidP="00615DDF">
      <w:pPr>
        <w:numPr>
          <w:ilvl w:val="0"/>
          <w:numId w:val="71"/>
        </w:numPr>
        <w:spacing w:after="0" w:line="240" w:lineRule="auto"/>
        <w:ind w:left="3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Pomáhať manažérom zvyšovať ich kompetencie, ktoré budú potrebné vo všetkých úlohách manažmentu (management assignments)</w:t>
      </w:r>
      <w:r w:rsidR="00EB6A43" w:rsidRPr="00615DDF">
        <w:rPr>
          <w:rFonts w:ascii="Times New Roman" w:eastAsia="Calibri" w:hAnsi="Times New Roman" w:cs="Times New Roman"/>
          <w:color w:val="000000" w:themeColor="text1"/>
          <w:lang w:val="sk-SK"/>
        </w:rPr>
        <w:t>.</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pStyle w:val="BodyText"/>
        <w:spacing w:after="0"/>
        <w:jc w:val="both"/>
        <w:rPr>
          <w:color w:val="000000" w:themeColor="text1"/>
          <w:sz w:val="22"/>
          <w:szCs w:val="22"/>
        </w:rPr>
      </w:pPr>
      <w:r w:rsidRPr="00615DDF">
        <w:rPr>
          <w:color w:val="000000" w:themeColor="text1"/>
          <w:sz w:val="22"/>
          <w:szCs w:val="22"/>
        </w:rPr>
        <w:t>Prístupy k rozvoju manažérov:</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On-the-job training, Off-the-job training, špeciálne metódy MD</w:t>
      </w:r>
      <w:r w:rsidR="00EB6A43" w:rsidRPr="00615DDF">
        <w:rPr>
          <w:rFonts w:ascii="Times New Roman" w:eastAsia="Calibri" w:hAnsi="Times New Roman" w:cs="Times New Roman"/>
          <w:color w:val="000000" w:themeColor="text1"/>
          <w:lang w:val="sk-SK"/>
        </w:rPr>
        <w:t>.</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pStyle w:val="Heading1"/>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On-the-job trainig</w:t>
      </w:r>
    </w:p>
    <w:p w:rsidR="00891F11" w:rsidRPr="00615DDF" w:rsidRDefault="00891F11" w:rsidP="00615DDF">
      <w:pPr>
        <w:numPr>
          <w:ilvl w:val="0"/>
          <w:numId w:val="72"/>
        </w:numPr>
        <w:spacing w:after="0" w:line="240" w:lineRule="auto"/>
        <w:ind w:left="3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jedna z najpopulárnejších metód</w:t>
      </w:r>
    </w:p>
    <w:p w:rsidR="00891F11" w:rsidRPr="00615DDF" w:rsidRDefault="00891F11" w:rsidP="00615DDF">
      <w:pPr>
        <w:numPr>
          <w:ilvl w:val="0"/>
          <w:numId w:val="72"/>
        </w:numPr>
        <w:spacing w:after="0" w:line="240" w:lineRule="auto"/>
        <w:ind w:left="3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patrí sem: </w:t>
      </w:r>
      <w:r w:rsidRPr="00615DDF">
        <w:rPr>
          <w:rFonts w:ascii="Times New Roman" w:eastAsia="Calibri" w:hAnsi="Times New Roman" w:cs="Times New Roman"/>
          <w:b/>
          <w:color w:val="000000" w:themeColor="text1"/>
          <w:lang w:val="sk-SK"/>
        </w:rPr>
        <w:t xml:space="preserve">rotácia práce </w:t>
      </w:r>
      <w:r w:rsidRPr="00615DDF">
        <w:rPr>
          <w:rFonts w:ascii="Times New Roman" w:eastAsia="Calibri" w:hAnsi="Times New Roman" w:cs="Times New Roman"/>
          <w:color w:val="000000" w:themeColor="text1"/>
          <w:lang w:val="sk-SK"/>
        </w:rPr>
        <w:t>(náročný na plánovanie a hodnotenie)</w:t>
      </w:r>
      <w:r w:rsidRPr="00615DDF">
        <w:rPr>
          <w:rFonts w:ascii="Times New Roman" w:eastAsia="Calibri" w:hAnsi="Times New Roman" w:cs="Times New Roman"/>
          <w:b/>
          <w:color w:val="000000" w:themeColor="text1"/>
          <w:lang w:val="sk-SK"/>
        </w:rPr>
        <w:t xml:space="preserve">, coaching </w:t>
      </w:r>
      <w:r w:rsidRPr="00615DDF">
        <w:rPr>
          <w:rFonts w:ascii="Times New Roman" w:eastAsia="Calibri" w:hAnsi="Times New Roman" w:cs="Times New Roman"/>
          <w:color w:val="000000" w:themeColor="text1"/>
          <w:lang w:val="sk-SK"/>
        </w:rPr>
        <w:t>(najefektívnejší ako neformálny, ako súčasť normálneho procesu riadenia)</w:t>
      </w:r>
      <w:r w:rsidRPr="00615DDF">
        <w:rPr>
          <w:rFonts w:ascii="Times New Roman" w:eastAsia="Calibri" w:hAnsi="Times New Roman" w:cs="Times New Roman"/>
          <w:b/>
          <w:color w:val="000000" w:themeColor="text1"/>
          <w:lang w:val="sk-SK"/>
        </w:rPr>
        <w:t xml:space="preserve">, junior boards </w:t>
      </w:r>
      <w:r w:rsidRPr="00615DDF">
        <w:rPr>
          <w:rFonts w:ascii="Times New Roman" w:eastAsia="Calibri" w:hAnsi="Times New Roman" w:cs="Times New Roman"/>
          <w:color w:val="000000" w:themeColor="text1"/>
          <w:lang w:val="sk-SK"/>
        </w:rPr>
        <w:t>(program pre middle-man. Trainees, kt. v junior board of directors riešia problémy celej organizácie)</w:t>
      </w:r>
      <w:r w:rsidRPr="00615DDF">
        <w:rPr>
          <w:rFonts w:ascii="Times New Roman" w:eastAsia="Calibri" w:hAnsi="Times New Roman" w:cs="Times New Roman"/>
          <w:b/>
          <w:color w:val="000000" w:themeColor="text1"/>
          <w:lang w:val="sk-SK"/>
        </w:rPr>
        <w:t xml:space="preserve">, understudy assignments/approach </w:t>
      </w:r>
      <w:r w:rsidRPr="00615DDF">
        <w:rPr>
          <w:rFonts w:ascii="Times New Roman" w:eastAsia="Calibri" w:hAnsi="Times New Roman" w:cs="Times New Roman"/>
          <w:color w:val="000000" w:themeColor="text1"/>
          <w:lang w:val="sk-SK"/>
        </w:rPr>
        <w:t>(forma koučovania, priamy nadriadený si „vychová“ svojho nástupcu – understudy=zastupujúci)</w:t>
      </w:r>
      <w:r w:rsidRPr="00615DDF">
        <w:rPr>
          <w:rFonts w:ascii="Times New Roman" w:eastAsia="Calibri" w:hAnsi="Times New Roman" w:cs="Times New Roman"/>
          <w:b/>
          <w:color w:val="000000" w:themeColor="text1"/>
          <w:lang w:val="sk-SK"/>
        </w:rPr>
        <w:t xml:space="preserve">, učenie akciou </w:t>
      </w:r>
      <w:r w:rsidRPr="00615DDF">
        <w:rPr>
          <w:rFonts w:ascii="Times New Roman" w:eastAsia="Calibri" w:hAnsi="Times New Roman" w:cs="Times New Roman"/>
          <w:color w:val="000000" w:themeColor="text1"/>
          <w:lang w:val="sk-SK"/>
        </w:rPr>
        <w:t>(skupina 4-5</w:t>
      </w:r>
      <w:r w:rsidR="00EB6A43"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color w:val="000000" w:themeColor="text1"/>
          <w:lang w:val="sk-SK"/>
        </w:rPr>
        <w:t>manažérov má za úlohu vyriešiť nejaký problém, pravidelne sa stretávajú za asistencie externého konzultanta, náročné na časové plánovanie)</w:t>
      </w:r>
      <w:r w:rsidR="00EB6A43" w:rsidRPr="00615DDF">
        <w:rPr>
          <w:rFonts w:ascii="Times New Roman" w:eastAsia="Calibri" w:hAnsi="Times New Roman" w:cs="Times New Roman"/>
          <w:color w:val="000000" w:themeColor="text1"/>
          <w:lang w:val="sk-SK"/>
        </w:rPr>
        <w:t>.</w:t>
      </w:r>
    </w:p>
    <w:p w:rsidR="00891F11" w:rsidRDefault="00891F11" w:rsidP="00615DDF">
      <w:pPr>
        <w:spacing w:after="0" w:line="240" w:lineRule="auto"/>
        <w:jc w:val="both"/>
        <w:rPr>
          <w:rFonts w:ascii="Times New Roman" w:eastAsia="Calibri" w:hAnsi="Times New Roman" w:cs="Times New Roman"/>
          <w:b/>
          <w:color w:val="000000" w:themeColor="text1"/>
          <w:lang w:val="sk-SK"/>
        </w:rPr>
      </w:pPr>
    </w:p>
    <w:p w:rsidR="00506A5B" w:rsidRDefault="00506A5B" w:rsidP="00615DDF">
      <w:pPr>
        <w:spacing w:after="0" w:line="240" w:lineRule="auto"/>
        <w:jc w:val="both"/>
        <w:rPr>
          <w:rFonts w:ascii="Times New Roman" w:eastAsia="Calibri" w:hAnsi="Times New Roman" w:cs="Times New Roman"/>
          <w:b/>
          <w:color w:val="000000" w:themeColor="text1"/>
          <w:lang w:val="sk-SK"/>
        </w:rPr>
      </w:pPr>
    </w:p>
    <w:p w:rsidR="00506A5B" w:rsidRPr="00615DDF" w:rsidRDefault="00506A5B" w:rsidP="00615DDF">
      <w:pPr>
        <w:spacing w:after="0" w:line="240" w:lineRule="auto"/>
        <w:jc w:val="both"/>
        <w:rPr>
          <w:rFonts w:ascii="Times New Roman" w:eastAsia="Calibri" w:hAnsi="Times New Roman" w:cs="Times New Roman"/>
          <w:b/>
          <w:color w:val="000000" w:themeColor="text1"/>
          <w:lang w:val="sk-SK"/>
        </w:rPr>
      </w:pPr>
    </w:p>
    <w:p w:rsidR="00891F11" w:rsidRPr="00615DDF" w:rsidRDefault="00891F11" w:rsidP="00615DDF">
      <w:p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lastRenderedPageBreak/>
        <w:t>Off-the-job training</w:t>
      </w:r>
    </w:p>
    <w:p w:rsidR="00891F11" w:rsidRPr="00615DDF" w:rsidRDefault="00891F11" w:rsidP="00615DDF">
      <w:pPr>
        <w:numPr>
          <w:ilvl w:val="0"/>
          <w:numId w:val="72"/>
        </w:numPr>
        <w:spacing w:after="0" w:line="240" w:lineRule="auto"/>
        <w:ind w:left="360"/>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color w:val="000000" w:themeColor="text1"/>
          <w:lang w:val="sk-SK"/>
        </w:rPr>
        <w:t xml:space="preserve">patrí sem: </w:t>
      </w:r>
      <w:r w:rsidRPr="00615DDF">
        <w:rPr>
          <w:rFonts w:ascii="Times New Roman" w:eastAsia="Calibri" w:hAnsi="Times New Roman" w:cs="Times New Roman"/>
          <w:b/>
          <w:color w:val="000000" w:themeColor="text1"/>
          <w:lang w:val="sk-SK"/>
        </w:rPr>
        <w:t xml:space="preserve">prípadové štúdie </w:t>
      </w:r>
      <w:r w:rsidRPr="00615DDF">
        <w:rPr>
          <w:rFonts w:ascii="Times New Roman" w:eastAsia="Calibri" w:hAnsi="Times New Roman" w:cs="Times New Roman"/>
          <w:color w:val="000000" w:themeColor="text1"/>
          <w:lang w:val="sk-SK"/>
        </w:rPr>
        <w:t>(nevýhoda – školení ich často vnímajú ako príliš vzdialené od ich práce a nevenujú im dostatočnú pozornosť)</w:t>
      </w:r>
      <w:r w:rsidRPr="00615DDF">
        <w:rPr>
          <w:rFonts w:ascii="Times New Roman" w:eastAsia="Calibri" w:hAnsi="Times New Roman" w:cs="Times New Roman"/>
          <w:b/>
          <w:color w:val="000000" w:themeColor="text1"/>
          <w:lang w:val="sk-SK"/>
        </w:rPr>
        <w:t xml:space="preserve">, manažérske hry </w:t>
      </w:r>
      <w:r w:rsidRPr="00615DDF">
        <w:rPr>
          <w:rFonts w:ascii="Times New Roman" w:eastAsia="Calibri" w:hAnsi="Times New Roman" w:cs="Times New Roman"/>
          <w:color w:val="000000" w:themeColor="text1"/>
          <w:lang w:val="sk-SK"/>
        </w:rPr>
        <w:t>(počítačové simulácie, 5-6 členné tímy podnikajú na simulovanom trhu)</w:t>
      </w:r>
      <w:r w:rsidRPr="00615DDF">
        <w:rPr>
          <w:rFonts w:ascii="Times New Roman" w:eastAsia="Calibri" w:hAnsi="Times New Roman" w:cs="Times New Roman"/>
          <w:b/>
          <w:color w:val="000000" w:themeColor="text1"/>
          <w:lang w:val="sk-SK"/>
        </w:rPr>
        <w:t xml:space="preserve">, externé semináre, university-related programs </w:t>
      </w:r>
      <w:r w:rsidRPr="00615DDF">
        <w:rPr>
          <w:rFonts w:ascii="Times New Roman" w:eastAsia="Calibri" w:hAnsi="Times New Roman" w:cs="Times New Roman"/>
          <w:color w:val="000000" w:themeColor="text1"/>
          <w:lang w:val="sk-SK"/>
        </w:rPr>
        <w:t>(vyššie vzdelávanie: magisterské programy, ďalšie vzdelávanie, individuálne kurzy)</w:t>
      </w:r>
      <w:r w:rsidRPr="00615DDF">
        <w:rPr>
          <w:rFonts w:ascii="Times New Roman" w:eastAsia="Calibri" w:hAnsi="Times New Roman" w:cs="Times New Roman"/>
          <w:b/>
          <w:color w:val="000000" w:themeColor="text1"/>
          <w:lang w:val="sk-SK"/>
        </w:rPr>
        <w:t xml:space="preserve">, hranie rolí </w:t>
      </w:r>
      <w:r w:rsidRPr="00615DDF">
        <w:rPr>
          <w:rFonts w:ascii="Times New Roman" w:eastAsia="Calibri" w:hAnsi="Times New Roman" w:cs="Times New Roman"/>
          <w:color w:val="000000" w:themeColor="text1"/>
          <w:lang w:val="sk-SK"/>
        </w:rPr>
        <w:t>(zamerané na získavanie schopností zvládať rôzne situácie pri priamom jednaní s ľuďmi, problém spočíva v tom, že školení upadajú do rozpakov, neberú cvičenie vážne, dokonca</w:t>
      </w:r>
      <w:r w:rsidR="00EB6A43" w:rsidRPr="00615DDF">
        <w:rPr>
          <w:rFonts w:ascii="Times New Roman" w:eastAsia="Calibri" w:hAnsi="Times New Roman" w:cs="Times New Roman"/>
          <w:color w:val="000000" w:themeColor="text1"/>
          <w:lang w:val="sk-SK"/>
        </w:rPr>
        <w:t xml:space="preserve"> svoje role menia na karikatúry</w:t>
      </w:r>
      <w:r w:rsidRPr="00615DDF">
        <w:rPr>
          <w:rFonts w:ascii="Times New Roman" w:eastAsia="Calibri" w:hAnsi="Times New Roman" w:cs="Times New Roman"/>
          <w:color w:val="000000" w:themeColor="text1"/>
          <w:lang w:val="sk-SK"/>
        </w:rPr>
        <w:t>)</w:t>
      </w:r>
      <w:r w:rsidRPr="00615DDF">
        <w:rPr>
          <w:rFonts w:ascii="Times New Roman" w:eastAsia="Calibri" w:hAnsi="Times New Roman" w:cs="Times New Roman"/>
          <w:b/>
          <w:color w:val="000000" w:themeColor="text1"/>
          <w:lang w:val="sk-SK"/>
        </w:rPr>
        <w:t xml:space="preserve">, modelové správanie </w:t>
      </w:r>
      <w:r w:rsidRPr="00615DDF">
        <w:rPr>
          <w:rFonts w:ascii="Times New Roman" w:eastAsia="Calibri" w:hAnsi="Times New Roman" w:cs="Times New Roman"/>
          <w:color w:val="000000" w:themeColor="text1"/>
          <w:lang w:val="sk-SK"/>
        </w:rPr>
        <w:t>(fázy: modelovanie-napr. video, hranie rolí, feedback od školiteľa, transf. Nového do praxe)</w:t>
      </w:r>
      <w:r w:rsidRPr="00615DDF">
        <w:rPr>
          <w:rFonts w:ascii="Times New Roman" w:eastAsia="Calibri" w:hAnsi="Times New Roman" w:cs="Times New Roman"/>
          <w:b/>
          <w:color w:val="000000" w:themeColor="text1"/>
          <w:lang w:val="sk-SK"/>
        </w:rPr>
        <w:t>, in-house development centers</w:t>
      </w:r>
      <w:r w:rsidR="00EB6A43" w:rsidRPr="00615DDF">
        <w:rPr>
          <w:rFonts w:ascii="Times New Roman" w:eastAsia="Calibri" w:hAnsi="Times New Roman" w:cs="Times New Roman"/>
          <w:b/>
          <w:color w:val="000000" w:themeColor="text1"/>
          <w:lang w:val="sk-SK"/>
        </w:rPr>
        <w:t>.</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Špeciálne metódy rozvoja manažmentu</w:t>
      </w:r>
    </w:p>
    <w:p w:rsidR="00891F11" w:rsidRPr="00615DDF" w:rsidRDefault="00891F11" w:rsidP="00615DDF">
      <w:pPr>
        <w:numPr>
          <w:ilvl w:val="1"/>
          <w:numId w:val="72"/>
        </w:numPr>
        <w:spacing w:after="0" w:line="240" w:lineRule="auto"/>
        <w:ind w:left="360"/>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leader match traini</w:t>
      </w:r>
      <w:r w:rsidR="00EB6A43" w:rsidRPr="00615DDF">
        <w:rPr>
          <w:rFonts w:ascii="Times New Roman" w:eastAsia="Calibri" w:hAnsi="Times New Roman" w:cs="Times New Roman"/>
          <w:b/>
          <w:color w:val="000000" w:themeColor="text1"/>
          <w:lang w:val="sk-SK"/>
        </w:rPr>
        <w:t>n</w:t>
      </w:r>
      <w:r w:rsidRPr="00615DDF">
        <w:rPr>
          <w:rFonts w:ascii="Times New Roman" w:eastAsia="Calibri" w:hAnsi="Times New Roman" w:cs="Times New Roman"/>
          <w:b/>
          <w:color w:val="000000" w:themeColor="text1"/>
          <w:lang w:val="sk-SK"/>
        </w:rPr>
        <w:t xml:space="preserve">g – </w:t>
      </w:r>
      <w:r w:rsidRPr="00615DDF">
        <w:rPr>
          <w:rFonts w:ascii="Times New Roman" w:eastAsia="Calibri" w:hAnsi="Times New Roman" w:cs="Times New Roman"/>
          <w:color w:val="000000" w:themeColor="text1"/>
          <w:lang w:val="sk-SK"/>
        </w:rPr>
        <w:t>program, kt. identifikuje typy lídrov a učí ich, ako adaptovať ich spôsob vedenia na ich pomienky</w:t>
      </w:r>
    </w:p>
    <w:p w:rsidR="00891F11" w:rsidRPr="00615DDF" w:rsidRDefault="00891F11" w:rsidP="00615DDF">
      <w:pPr>
        <w:numPr>
          <w:ilvl w:val="1"/>
          <w:numId w:val="72"/>
        </w:numPr>
        <w:spacing w:after="0" w:line="240" w:lineRule="auto"/>
        <w:ind w:left="360"/>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Vroom-Yetton leadership training</w:t>
      </w:r>
      <w:r w:rsidRPr="00615DDF">
        <w:rPr>
          <w:rFonts w:ascii="Times New Roman" w:eastAsia="Calibri" w:hAnsi="Times New Roman" w:cs="Times New Roman"/>
          <w:color w:val="000000" w:themeColor="text1"/>
          <w:lang w:val="sk-SK"/>
        </w:rPr>
        <w:t xml:space="preserve"> – program zameraný na rozhodovací proces s rôznym stupňom zapájania podriadených</w:t>
      </w:r>
    </w:p>
    <w:p w:rsidR="00891F11" w:rsidRPr="00615DDF" w:rsidRDefault="00891F11" w:rsidP="00615DDF">
      <w:pPr>
        <w:numPr>
          <w:ilvl w:val="1"/>
          <w:numId w:val="72"/>
        </w:numPr>
        <w:spacing w:after="0" w:line="240" w:lineRule="auto"/>
        <w:ind w:left="360"/>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 xml:space="preserve">Transactional Analysis – </w:t>
      </w:r>
      <w:r w:rsidRPr="00615DDF">
        <w:rPr>
          <w:rFonts w:ascii="Times New Roman" w:eastAsia="Calibri" w:hAnsi="Times New Roman" w:cs="Times New Roman"/>
          <w:color w:val="000000" w:themeColor="text1"/>
          <w:lang w:val="sk-SK"/>
        </w:rPr>
        <w:t>metóda zameraná na pomoc pri komunikácii a správaní sa dvoch ľudí na pracovisku prostredníctvom chápania motívov toho druhého</w:t>
      </w:r>
    </w:p>
    <w:p w:rsidR="00891F11" w:rsidRPr="00615DDF" w:rsidRDefault="00891F11" w:rsidP="00615DDF">
      <w:pPr>
        <w:numPr>
          <w:ilvl w:val="1"/>
          <w:numId w:val="72"/>
        </w:numPr>
        <w:spacing w:after="0" w:line="240" w:lineRule="auto"/>
        <w:ind w:left="360"/>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 xml:space="preserve">organizačný rozvoj </w:t>
      </w:r>
      <w:r w:rsidRPr="00615DDF">
        <w:rPr>
          <w:rFonts w:ascii="Times New Roman" w:eastAsia="Calibri" w:hAnsi="Times New Roman" w:cs="Times New Roman"/>
          <w:color w:val="000000" w:themeColor="text1"/>
          <w:lang w:val="sk-SK"/>
        </w:rPr>
        <w:t xml:space="preserve">– program zameraný na zmenu postojov a hodnôt zamestnancov s cieľom zlepšovania celej organizácie. Ako nástroj rozvoja manažmentu používa tieto metódy: </w:t>
      </w:r>
      <w:r w:rsidRPr="00615DDF">
        <w:rPr>
          <w:rFonts w:ascii="Times New Roman" w:eastAsia="Calibri" w:hAnsi="Times New Roman" w:cs="Times New Roman"/>
          <w:b/>
          <w:color w:val="000000" w:themeColor="text1"/>
          <w:lang w:val="sk-SK"/>
        </w:rPr>
        <w:t xml:space="preserve">survey feedback </w:t>
      </w:r>
      <w:r w:rsidRPr="00615DDF">
        <w:rPr>
          <w:rFonts w:ascii="Times New Roman" w:eastAsia="Calibri" w:hAnsi="Times New Roman" w:cs="Times New Roman"/>
          <w:color w:val="000000" w:themeColor="text1"/>
          <w:lang w:val="sk-SK"/>
        </w:rPr>
        <w:t>(skúmanie postojov zamestnancov a poskytovanie spätnej väzby ich manažérom za účelom riešenia problémov)</w:t>
      </w:r>
      <w:r w:rsidRPr="00615DDF">
        <w:rPr>
          <w:rFonts w:ascii="Times New Roman" w:eastAsia="Calibri" w:hAnsi="Times New Roman" w:cs="Times New Roman"/>
          <w:b/>
          <w:color w:val="000000" w:themeColor="text1"/>
          <w:lang w:val="sk-SK"/>
        </w:rPr>
        <w:t xml:space="preserve">, sensitivity training </w:t>
      </w:r>
      <w:r w:rsidRPr="00615DDF">
        <w:rPr>
          <w:rFonts w:ascii="Times New Roman" w:eastAsia="Calibri" w:hAnsi="Times New Roman" w:cs="Times New Roman"/>
          <w:color w:val="000000" w:themeColor="text1"/>
          <w:lang w:val="sk-SK"/>
        </w:rPr>
        <w:t xml:space="preserve">(metóda zameraná na nahliadnutie zamestnancov do ich správania prostr. </w:t>
      </w:r>
      <w:r w:rsidR="00D41BBD" w:rsidRPr="00615DDF">
        <w:rPr>
          <w:rFonts w:ascii="Times New Roman" w:eastAsia="Calibri" w:hAnsi="Times New Roman" w:cs="Times New Roman"/>
          <w:color w:val="000000" w:themeColor="text1"/>
          <w:lang w:val="sk-SK"/>
        </w:rPr>
        <w:t>n</w:t>
      </w:r>
      <w:r w:rsidRPr="00615DDF">
        <w:rPr>
          <w:rFonts w:ascii="Times New Roman" w:eastAsia="Calibri" w:hAnsi="Times New Roman" w:cs="Times New Roman"/>
          <w:color w:val="000000" w:themeColor="text1"/>
          <w:lang w:val="sk-SK"/>
        </w:rPr>
        <w:t>eformálnych diskusií v skupinách, vedených odborníkom)</w:t>
      </w:r>
      <w:r w:rsidRPr="00615DDF">
        <w:rPr>
          <w:rFonts w:ascii="Times New Roman" w:eastAsia="Calibri" w:hAnsi="Times New Roman" w:cs="Times New Roman"/>
          <w:b/>
          <w:color w:val="000000" w:themeColor="text1"/>
          <w:lang w:val="sk-SK"/>
        </w:rPr>
        <w:t xml:space="preserve">, team building </w:t>
      </w:r>
      <w:r w:rsidRPr="00615DDF">
        <w:rPr>
          <w:rFonts w:ascii="Times New Roman" w:eastAsia="Calibri" w:hAnsi="Times New Roman" w:cs="Times New Roman"/>
          <w:color w:val="000000" w:themeColor="text1"/>
          <w:lang w:val="sk-SK"/>
        </w:rPr>
        <w:t>(zamerané na zvyšovanie efektivity tímovej práce)</w:t>
      </w:r>
      <w:r w:rsidR="00EB6A43" w:rsidRPr="00615DDF">
        <w:rPr>
          <w:rFonts w:ascii="Times New Roman" w:eastAsia="Calibri" w:hAnsi="Times New Roman" w:cs="Times New Roman"/>
          <w:color w:val="000000" w:themeColor="text1"/>
          <w:lang w:val="sk-SK"/>
        </w:rPr>
        <w:t>.</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Na zopakovanie: (Rudy)</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Manažér plní v podniku tri skupiny úloh:</w:t>
      </w:r>
    </w:p>
    <w:p w:rsidR="00891F11" w:rsidRPr="00615DDF" w:rsidRDefault="00891F11" w:rsidP="00615DDF">
      <w:pPr>
        <w:numPr>
          <w:ilvl w:val="0"/>
          <w:numId w:val="6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Práca s ľuďmi (Role: oficiálny predstaviteľ podniku, formálny líder, kontaktná osoba)</w:t>
      </w:r>
    </w:p>
    <w:p w:rsidR="00891F11" w:rsidRPr="00615DDF" w:rsidRDefault="00891F11" w:rsidP="00615DDF">
      <w:pPr>
        <w:numPr>
          <w:ilvl w:val="0"/>
          <w:numId w:val="6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Rozhodovanie (podnikateľ, vyjednávač, alokátor)</w:t>
      </w:r>
    </w:p>
    <w:p w:rsidR="00891F11" w:rsidRPr="00615DDF" w:rsidRDefault="00891F11" w:rsidP="00615DDF">
      <w:pPr>
        <w:numPr>
          <w:ilvl w:val="0"/>
          <w:numId w:val="6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Práca s informáciami (pozorovateľ, informátor, hovorca)</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Manažérske zručnosti:</w:t>
      </w:r>
    </w:p>
    <w:p w:rsidR="00891F11" w:rsidRPr="00615DDF" w:rsidRDefault="00891F11" w:rsidP="00615DDF">
      <w:pPr>
        <w:numPr>
          <w:ilvl w:val="0"/>
          <w:numId w:val="7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technická spôsobilosť,</w:t>
      </w:r>
    </w:p>
    <w:p w:rsidR="00891F11" w:rsidRPr="00615DDF" w:rsidRDefault="00891F11" w:rsidP="00615DDF">
      <w:pPr>
        <w:numPr>
          <w:ilvl w:val="0"/>
          <w:numId w:val="7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schopnosť pracovať s ľuďmi,</w:t>
      </w:r>
    </w:p>
    <w:p w:rsidR="00891F11" w:rsidRPr="00615DDF" w:rsidRDefault="00891F11" w:rsidP="00615DDF">
      <w:pPr>
        <w:numPr>
          <w:ilvl w:val="0"/>
          <w:numId w:val="7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predpoklady a schopnosti pre koncepčnú prácu,</w:t>
      </w:r>
    </w:p>
    <w:p w:rsidR="00891F11" w:rsidRPr="00615DDF" w:rsidRDefault="00891F11" w:rsidP="00615DDF">
      <w:pPr>
        <w:numPr>
          <w:ilvl w:val="0"/>
          <w:numId w:val="7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schopnosť komunikovať.</w:t>
      </w:r>
    </w:p>
    <w:p w:rsidR="00C55BCC" w:rsidRPr="00615DDF" w:rsidRDefault="00C55BCC" w:rsidP="00615DDF">
      <w:pPr>
        <w:pStyle w:val="NoSpacing"/>
        <w:jc w:val="both"/>
        <w:rPr>
          <w:rFonts w:ascii="Times New Roman" w:hAnsi="Times New Roman" w:cs="Times New Roman"/>
          <w:color w:val="000000" w:themeColor="text1"/>
          <w:lang w:val="sk-SK"/>
        </w:rPr>
      </w:pPr>
    </w:p>
    <w:p w:rsidR="00CE4152" w:rsidRPr="00615DDF" w:rsidRDefault="00D16023" w:rsidP="00E76D6D">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Manažment organiza</w:t>
      </w:r>
      <w:r w:rsidR="00F06D15" w:rsidRPr="00615DDF">
        <w:rPr>
          <w:rFonts w:ascii="Times New Roman" w:hAnsi="Times New Roman" w:cs="Times New Roman"/>
          <w:b/>
          <w:color w:val="000000" w:themeColor="text1"/>
          <w:lang w:val="sk-SK"/>
        </w:rPr>
        <w:t>č</w:t>
      </w:r>
      <w:r w:rsidRPr="00615DDF">
        <w:rPr>
          <w:rFonts w:ascii="Times New Roman" w:hAnsi="Times New Roman" w:cs="Times New Roman"/>
          <w:b/>
          <w:color w:val="000000" w:themeColor="text1"/>
          <w:lang w:val="sk-SK"/>
        </w:rPr>
        <w:t>ných zmien</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Úloha manažéra v procese manažmentu zmien. Zdroje, typy a bariéry organiza</w:t>
      </w:r>
      <w:r w:rsidR="00F06D15"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 xml:space="preserve">ných zmien a ich prekonávanie.  </w:t>
      </w:r>
    </w:p>
    <w:p w:rsidR="00CE4152" w:rsidRPr="00615DDF" w:rsidRDefault="00CE4152" w:rsidP="00615DDF">
      <w:pPr>
        <w:pStyle w:val="NoSpacing"/>
        <w:jc w:val="both"/>
        <w:rPr>
          <w:rFonts w:ascii="Times New Roman" w:hAnsi="Times New Roman" w:cs="Times New Roman"/>
          <w:color w:val="000000" w:themeColor="text1"/>
          <w:lang w:val="sk-SK"/>
        </w:rPr>
      </w:pPr>
    </w:p>
    <w:p w:rsidR="00891F11" w:rsidRPr="00615DDF" w:rsidRDefault="00891F11" w:rsidP="00615DDF">
      <w:pPr>
        <w:pStyle w:val="BodyText2"/>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Kvoli rychlosti zmien a komplexnosti udalosti je tazke predpovedat co bude buducim zdrojom zmeny. Zdroje zmeny: ludia, technologia, info. tech. a komunikacia, konkurencia. Odolavanie zmene v ramci org. prichadza z vnutornych alebo vonkajsich zdrojov - org. pocas svojej cinnosti simultanne podnecuje zmenu aj jej odolava. </w:t>
      </w:r>
    </w:p>
    <w:p w:rsidR="00D41BBD" w:rsidRPr="00615DDF" w:rsidRDefault="00D41BBD" w:rsidP="00615DDF">
      <w:pPr>
        <w:pStyle w:val="BodyText2"/>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Resistance</w:t>
      </w:r>
    </w:p>
    <w:p w:rsidR="00891F11" w:rsidRPr="00615DDF" w:rsidRDefault="00891F11" w:rsidP="00615DDF">
      <w:pPr>
        <w:spacing w:after="0" w:line="240" w:lineRule="auto"/>
        <w:jc w:val="both"/>
        <w:rPr>
          <w:rFonts w:ascii="Times New Roman" w:hAnsi="Times New Roman" w:cs="Times New Roman"/>
          <w:b/>
          <w:color w:val="000000" w:themeColor="text1"/>
          <w:u w:val="single"/>
          <w:lang w:val="sk-SK"/>
        </w:rPr>
      </w:pPr>
      <w:r w:rsidRPr="00615DDF">
        <w:rPr>
          <w:rFonts w:ascii="Times New Roman" w:hAnsi="Times New Roman" w:cs="Times New Roman"/>
          <w:b/>
          <w:i/>
          <w:color w:val="000000" w:themeColor="text1"/>
          <w:u w:val="single"/>
          <w:lang w:val="sk-SK"/>
        </w:rPr>
        <w:t>Org. zdroje odolavania</w:t>
      </w:r>
      <w:r w:rsidRPr="00615DDF">
        <w:rPr>
          <w:rFonts w:ascii="Times New Roman" w:hAnsi="Times New Roman" w:cs="Times New Roman"/>
          <w:b/>
          <w:color w:val="000000" w:themeColor="text1"/>
          <w:u w:val="single"/>
          <w:lang w:val="sk-SK"/>
        </w:rPr>
        <w:t xml:space="preserve"> (resistance): Katz, Kahn:</w:t>
      </w:r>
    </w:p>
    <w:p w:rsidR="00891F11" w:rsidRPr="00615DDF" w:rsidRDefault="00891F11" w:rsidP="00615DDF">
      <w:pPr>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 overdetermination: systemy v org., kt. zarucovali stabilitu (napr.stabilita </w:t>
      </w:r>
      <w:r w:rsidR="00D41BBD" w:rsidRPr="00615DDF">
        <w:rPr>
          <w:rFonts w:ascii="Times New Roman" w:hAnsi="Times New Roman" w:cs="Times New Roman"/>
          <w:color w:val="000000" w:themeColor="text1"/>
          <w:lang w:val="sk-SK"/>
        </w:rPr>
        <w:t xml:space="preserve">produkcie je zabezp. vyberom </w:t>
      </w:r>
      <w:r w:rsidRPr="00615DDF">
        <w:rPr>
          <w:rFonts w:ascii="Times New Roman" w:hAnsi="Times New Roman" w:cs="Times New Roman"/>
          <w:color w:val="000000" w:themeColor="text1"/>
          <w:lang w:val="sk-SK"/>
        </w:rPr>
        <w:t>vhodnych prac., ich zaskolenim, kontrolou pri praci a hodnotenim), v pripade ze je tychto systemov vela,  dochadza k odporu voci zmene</w:t>
      </w:r>
    </w:p>
    <w:p w:rsidR="00891F11" w:rsidRPr="00615DDF" w:rsidRDefault="00891F11" w:rsidP="00615DDF">
      <w:pPr>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uzke zameranie zmeny(narrow focus of change): treba zohladnit pri zmene aj prepoj</w:t>
      </w:r>
      <w:r w:rsidR="00D41BBD" w:rsidRPr="00615DDF">
        <w:rPr>
          <w:rFonts w:ascii="Times New Roman" w:hAnsi="Times New Roman" w:cs="Times New Roman"/>
          <w:color w:val="000000" w:themeColor="text1"/>
          <w:lang w:val="sk-SK"/>
        </w:rPr>
        <w:t xml:space="preserve">enie na ostatne elementy </w:t>
      </w:r>
      <w:r w:rsidRPr="00615DDF">
        <w:rPr>
          <w:rFonts w:ascii="Times New Roman" w:hAnsi="Times New Roman" w:cs="Times New Roman"/>
          <w:color w:val="000000" w:themeColor="text1"/>
          <w:lang w:val="sk-SK"/>
        </w:rPr>
        <w:t>org (stru</w:t>
      </w:r>
      <w:r w:rsidR="00D41BBD" w:rsidRPr="00615DDF">
        <w:rPr>
          <w:rFonts w:ascii="Times New Roman" w:hAnsi="Times New Roman" w:cs="Times New Roman"/>
          <w:color w:val="000000" w:themeColor="text1"/>
          <w:lang w:val="sk-SK"/>
        </w:rPr>
        <w:t>ktura</w:t>
      </w:r>
      <w:r w:rsidRPr="00615DDF">
        <w:rPr>
          <w:rFonts w:ascii="Times New Roman" w:hAnsi="Times New Roman" w:cs="Times New Roman"/>
          <w:color w:val="000000" w:themeColor="text1"/>
          <w:lang w:val="sk-SK"/>
        </w:rPr>
        <w:t>, procesy, ludia)</w:t>
      </w:r>
    </w:p>
    <w:p w:rsidR="00891F11" w:rsidRPr="00615DDF" w:rsidRDefault="00891F11" w:rsidP="00615DDF">
      <w:pPr>
        <w:spacing w:after="0" w:line="240" w:lineRule="auto"/>
        <w:ind w:firstLine="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group inertia: zmena spravania clena skup. moze byt potlacovana skup. normami</w:t>
      </w:r>
    </w:p>
    <w:p w:rsidR="00891F11" w:rsidRPr="00615DDF" w:rsidRDefault="00891F11" w:rsidP="00615DDF">
      <w:pPr>
        <w:spacing w:after="0" w:line="240" w:lineRule="auto"/>
        <w:ind w:firstLine="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ohrozenie specializacie: zmena v org. moze presunut zodp. za dolezite specializ. ulohy na inych</w:t>
      </w:r>
    </w:p>
    <w:p w:rsidR="00891F11" w:rsidRPr="00615DDF" w:rsidRDefault="00891F11" w:rsidP="00615DDF">
      <w:pPr>
        <w:spacing w:after="0" w:line="240" w:lineRule="auto"/>
        <w:ind w:firstLine="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ohrozenie mocenskej pozicie</w:t>
      </w:r>
    </w:p>
    <w:p w:rsidR="00891F11" w:rsidRDefault="00891F11" w:rsidP="00615DDF">
      <w:pPr>
        <w:spacing w:after="0" w:line="240" w:lineRule="auto"/>
        <w:ind w:firstLine="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nova alokacia zdrojov</w:t>
      </w:r>
    </w:p>
    <w:p w:rsidR="00506A5B" w:rsidRDefault="00506A5B" w:rsidP="00615DDF">
      <w:pPr>
        <w:spacing w:after="0" w:line="240" w:lineRule="auto"/>
        <w:ind w:firstLine="720"/>
        <w:jc w:val="both"/>
        <w:rPr>
          <w:rFonts w:ascii="Times New Roman" w:hAnsi="Times New Roman" w:cs="Times New Roman"/>
          <w:color w:val="000000" w:themeColor="text1"/>
          <w:lang w:val="sk-SK"/>
        </w:rPr>
      </w:pPr>
    </w:p>
    <w:p w:rsidR="00506A5B" w:rsidRPr="00615DDF" w:rsidRDefault="00506A5B" w:rsidP="00615DDF">
      <w:pPr>
        <w:spacing w:after="0" w:line="240" w:lineRule="auto"/>
        <w:ind w:firstLine="720"/>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b/>
          <w:color w:val="000000" w:themeColor="text1"/>
          <w:u w:val="single"/>
          <w:lang w:val="sk-SK"/>
        </w:rPr>
      </w:pPr>
      <w:r w:rsidRPr="00615DDF">
        <w:rPr>
          <w:rFonts w:ascii="Times New Roman" w:hAnsi="Times New Roman" w:cs="Times New Roman"/>
          <w:b/>
          <w:i/>
          <w:color w:val="000000" w:themeColor="text1"/>
          <w:u w:val="single"/>
          <w:lang w:val="sk-SK"/>
        </w:rPr>
        <w:lastRenderedPageBreak/>
        <w:t>Indiv.zdroje rezist:</w:t>
      </w:r>
      <w:r w:rsidRPr="00615DDF">
        <w:rPr>
          <w:rFonts w:ascii="Times New Roman" w:hAnsi="Times New Roman" w:cs="Times New Roman"/>
          <w:b/>
          <w:color w:val="000000" w:themeColor="text1"/>
          <w:u w:val="single"/>
          <w:lang w:val="sk-SK"/>
        </w:rPr>
        <w:t>su zalozene na ludskych vlastnostiach ako potreby a vnimanie</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t>- zvyky : pracovny navyk sa tazko meni</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t>- bezpecnost: zmenou sa menia stare veci a dochadza k pocitu ohrozenia</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t>- ekonomicke faktory: ohrozenie prijmu</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t>- strach z nepoznaneho</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t>- lack of awareness: vdaka selektivnemu vnimaniu ludia nezm</w:t>
      </w:r>
      <w:r w:rsidR="00D41BBD" w:rsidRPr="00615DDF">
        <w:rPr>
          <w:rFonts w:ascii="Times New Roman" w:hAnsi="Times New Roman" w:cs="Times New Roman"/>
          <w:color w:val="000000" w:themeColor="text1"/>
          <w:lang w:val="sk-SK"/>
        </w:rPr>
        <w:t>e</w:t>
      </w:r>
      <w:r w:rsidRPr="00615DDF">
        <w:rPr>
          <w:rFonts w:ascii="Times New Roman" w:hAnsi="Times New Roman" w:cs="Times New Roman"/>
          <w:color w:val="000000" w:themeColor="text1"/>
          <w:lang w:val="sk-SK"/>
        </w:rPr>
        <w:t>nia svoje spravanie</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t>- socialne faktory: nechceme aby si ostatni o nas mysleli nieco zle</w:t>
      </w:r>
    </w:p>
    <w:p w:rsidR="00891F11" w:rsidRPr="00615DDF" w:rsidRDefault="00891F11" w:rsidP="00615DDF">
      <w:pPr>
        <w:spacing w:after="0" w:line="240" w:lineRule="auto"/>
        <w:jc w:val="both"/>
        <w:rPr>
          <w:rFonts w:ascii="Times New Roman" w:hAnsi="Times New Roman" w:cs="Times New Roman"/>
          <w:b/>
          <w:color w:val="000000" w:themeColor="text1"/>
          <w:u w:val="single"/>
          <w:lang w:val="sk-SK"/>
        </w:rPr>
      </w:pPr>
      <w:r w:rsidRPr="00615DDF">
        <w:rPr>
          <w:rFonts w:ascii="Times New Roman" w:hAnsi="Times New Roman" w:cs="Times New Roman"/>
          <w:b/>
          <w:i/>
          <w:color w:val="000000" w:themeColor="text1"/>
          <w:u w:val="single"/>
          <w:lang w:val="sk-SK"/>
        </w:rPr>
        <w:t>Riadenie odolavania</w:t>
      </w:r>
      <w:r w:rsidRPr="00615DDF">
        <w:rPr>
          <w:rFonts w:ascii="Times New Roman" w:hAnsi="Times New Roman" w:cs="Times New Roman"/>
          <w:b/>
          <w:color w:val="000000" w:themeColor="text1"/>
          <w:u w:val="single"/>
          <w:lang w:val="sk-SK"/>
        </w:rPr>
        <w:t>: praca so zdrojmi odporu, nie snaha prebit ich alebo porazit</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t>- vzdelavanie a komunikacia</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t>- participacia a zahrnutie prac. do procesu zmeny (ak je potrebny zapal zamestn., dlhotrvajuca vec)</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t>- ulahcenie a podpora (v pripade obavy o bezpecnost)</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t>- rokovanie a dohoda so zamest.</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t>- manipulacia ludi al.info: ak nefunguju alebo chybaju predchadzajuce sposoby</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t>- sila: presadenie silou - ohrozenie platu, vyhodenie ...</w:t>
      </w:r>
    </w:p>
    <w:p w:rsidR="00891F11" w:rsidRPr="00615DDF" w:rsidRDefault="00891F11" w:rsidP="00615DDF">
      <w:pPr>
        <w:spacing w:after="0" w:line="240" w:lineRule="auto"/>
        <w:jc w:val="both"/>
        <w:rPr>
          <w:rFonts w:ascii="Times New Roman" w:hAnsi="Times New Roman" w:cs="Times New Roman"/>
          <w:b/>
          <w:color w:val="000000" w:themeColor="text1"/>
          <w:u w:val="single"/>
          <w:lang w:val="sk-SK"/>
        </w:rPr>
      </w:pPr>
      <w:r w:rsidRPr="00615DDF">
        <w:rPr>
          <w:rFonts w:ascii="Times New Roman" w:hAnsi="Times New Roman" w:cs="Times New Roman"/>
          <w:b/>
          <w:i/>
          <w:color w:val="000000" w:themeColor="text1"/>
          <w:u w:val="single"/>
          <w:lang w:val="sk-SK"/>
        </w:rPr>
        <w:t>Proces zavadzania planovanej zmeny</w:t>
      </w:r>
      <w:r w:rsidRPr="00615DDF">
        <w:rPr>
          <w:rFonts w:ascii="Times New Roman" w:hAnsi="Times New Roman" w:cs="Times New Roman"/>
          <w:b/>
          <w:color w:val="000000" w:themeColor="text1"/>
          <w:u w:val="single"/>
          <w:lang w:val="sk-SK"/>
        </w:rPr>
        <w:t>:</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 Lewin:</w:t>
      </w:r>
      <w:r w:rsidRPr="00615DDF">
        <w:rPr>
          <w:rFonts w:ascii="Times New Roman" w:hAnsi="Times New Roman" w:cs="Times New Roman"/>
          <w:color w:val="000000" w:themeColor="text1"/>
          <w:lang w:val="sk-SK"/>
        </w:rPr>
        <w:t xml:space="preserve"> proces zmeny je 3</w:t>
      </w:r>
      <w:r w:rsidR="00D41BBD" w:rsidRPr="00615DDF">
        <w:rPr>
          <w:rFonts w:ascii="Times New Roman" w:hAnsi="Times New Roman" w:cs="Times New Roman"/>
          <w:color w:val="000000" w:themeColor="text1"/>
          <w:lang w:val="sk-SK"/>
        </w:rPr>
        <w:t>-</w:t>
      </w:r>
      <w:r w:rsidRPr="00615DDF">
        <w:rPr>
          <w:rFonts w:ascii="Times New Roman" w:hAnsi="Times New Roman" w:cs="Times New Roman"/>
          <w:color w:val="000000" w:themeColor="text1"/>
          <w:lang w:val="sk-SK"/>
        </w:rPr>
        <w:t xml:space="preserve">krokovy model presunu z jednej fazy do dalsej. </w:t>
      </w:r>
      <w:r w:rsidRPr="00615DDF">
        <w:rPr>
          <w:rFonts w:ascii="Times New Roman" w:hAnsi="Times New Roman" w:cs="Times New Roman"/>
          <w:b/>
          <w:color w:val="000000" w:themeColor="text1"/>
          <w:lang w:val="sk-SK"/>
        </w:rPr>
        <w:t>unfreezing</w:t>
      </w:r>
      <w:r w:rsidRPr="00615DDF">
        <w:rPr>
          <w:rFonts w:ascii="Times New Roman" w:hAnsi="Times New Roman" w:cs="Times New Roman"/>
          <w:color w:val="000000" w:themeColor="text1"/>
          <w:lang w:val="sk-SK"/>
        </w:rPr>
        <w:t xml:space="preserve">: proces, kt. ludia rozpoznaju potrebu zmeny - </w:t>
      </w:r>
      <w:r w:rsidRPr="00615DDF">
        <w:rPr>
          <w:rFonts w:ascii="Times New Roman" w:hAnsi="Times New Roman" w:cs="Times New Roman"/>
          <w:b/>
          <w:color w:val="000000" w:themeColor="text1"/>
          <w:lang w:val="sk-SK"/>
        </w:rPr>
        <w:t>change</w:t>
      </w:r>
      <w:r w:rsidRPr="00615DDF">
        <w:rPr>
          <w:rFonts w:ascii="Times New Roman" w:hAnsi="Times New Roman" w:cs="Times New Roman"/>
          <w:color w:val="000000" w:themeColor="text1"/>
          <w:lang w:val="sk-SK"/>
        </w:rPr>
        <w:t xml:space="preserve">: presun od stareho stavu k novemu - </w:t>
      </w:r>
      <w:r w:rsidRPr="00615DDF">
        <w:rPr>
          <w:rFonts w:ascii="Times New Roman" w:hAnsi="Times New Roman" w:cs="Times New Roman"/>
          <w:b/>
          <w:color w:val="000000" w:themeColor="text1"/>
          <w:lang w:val="sk-SK"/>
        </w:rPr>
        <w:t>refreezing</w:t>
      </w:r>
      <w:r w:rsidRPr="00615DDF">
        <w:rPr>
          <w:rFonts w:ascii="Times New Roman" w:hAnsi="Times New Roman" w:cs="Times New Roman"/>
          <w:color w:val="000000" w:themeColor="text1"/>
          <w:lang w:val="sk-SK"/>
        </w:rPr>
        <w:t>: ustalenie noveho spravania a zakotvenie proti dalsej zmene</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 Expanded process model</w:t>
      </w:r>
      <w:r w:rsidRPr="00615DDF">
        <w:rPr>
          <w:rFonts w:ascii="Times New Roman" w:hAnsi="Times New Roman" w:cs="Times New Roman"/>
          <w:color w:val="000000" w:themeColor="text1"/>
          <w:lang w:val="sk-SK"/>
        </w:rPr>
        <w:t xml:space="preserve">: kombinuje Lewinov model org. zmeny a rozhodovacie pristupy; mng. rozpozna potrebu zmeny, kt. sa stava problemom pre standardny rozhodovaci proces. Urcia sa ciele, stanovia alternativy, jedna sa implementuje a vyhodnoti. </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Change agent</w:t>
      </w:r>
      <w:r w:rsidRPr="00615DDF">
        <w:rPr>
          <w:rFonts w:ascii="Times New Roman" w:hAnsi="Times New Roman" w:cs="Times New Roman"/>
          <w:color w:val="000000" w:themeColor="text1"/>
          <w:lang w:val="sk-SK"/>
        </w:rPr>
        <w:t>: osoba zodpovedna za zmenu, jej nositel; moze to byt clovek z vnutra (pozna ludi a procesy) alebo mimo org.(nadhlad, akceptovany vseobecne); musi mat priradenu moc k presadeniu zmeny; 5 zdrojov moci pre change agenta:</w:t>
      </w:r>
    </w:p>
    <w:p w:rsidR="00891F11" w:rsidRPr="00615DDF" w:rsidRDefault="00891F11" w:rsidP="00615DDF">
      <w:pPr>
        <w:spacing w:after="0" w:line="240" w:lineRule="auto"/>
        <w:ind w:firstLine="708"/>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t>- vysoky status, ked ma rovnake spravanie, jazyk, hodnoty ako org. kt. meni</w:t>
      </w:r>
    </w:p>
    <w:p w:rsidR="00891F11" w:rsidRPr="00615DDF" w:rsidRDefault="00891F11" w:rsidP="00615DDF">
      <w:pPr>
        <w:spacing w:after="0" w:line="240" w:lineRule="auto"/>
        <w:ind w:firstLine="708"/>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t>- dovera ak spravne naraba s informaciami a zodpovedne hra svoju rolu</w:t>
      </w:r>
    </w:p>
    <w:p w:rsidR="00891F11" w:rsidRPr="00615DDF" w:rsidRDefault="00891F11" w:rsidP="00615DDF">
      <w:pPr>
        <w:spacing w:after="0" w:line="240" w:lineRule="auto"/>
        <w:ind w:firstLine="708"/>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t>- expertiza ohladne org.zmien</w:t>
      </w:r>
    </w:p>
    <w:p w:rsidR="00891F11" w:rsidRPr="00615DDF" w:rsidRDefault="00891F11" w:rsidP="00615DDF">
      <w:pPr>
        <w:spacing w:after="0" w:line="240" w:lineRule="auto"/>
        <w:ind w:firstLine="708"/>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t>- predchadzajuce uspechy v org. zmenach u inych klientov</w:t>
      </w:r>
    </w:p>
    <w:p w:rsidR="00891F11" w:rsidRPr="00615DDF" w:rsidRDefault="00891F11" w:rsidP="00615DDF">
      <w:pPr>
        <w:spacing w:after="0" w:line="240" w:lineRule="auto"/>
        <w:ind w:firstLine="708"/>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t>- nespokojni ludia v org. kt. chcu zmenu</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Cim viac je agent zahrnuty do org., tym mensi rozdiel je medzi jednotlivymi fazami procesu zmeny.</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 Action research</w:t>
      </w:r>
      <w:r w:rsidRPr="00615DDF">
        <w:rPr>
          <w:rFonts w:ascii="Times New Roman" w:hAnsi="Times New Roman" w:cs="Times New Roman"/>
          <w:color w:val="000000" w:themeColor="text1"/>
          <w:lang w:val="sk-SK"/>
        </w:rPr>
        <w:t xml:space="preserve">: action researcher najprv analyzuje organizaciu, zbiera info a navrhuje akcie, kt. pomozu zlepsit potreby vsetkych zucastnenych, potom nastava proces zmeny ako v predchadzajucom pripade a nakoniec sa porovnaju zistenia pred zmenou a po zmene a vyhodnotia sa. Action research na rozdiel od change agenta, kt. </w:t>
      </w:r>
      <w:r w:rsidR="00D41BBD" w:rsidRPr="00615DDF">
        <w:rPr>
          <w:rFonts w:ascii="Times New Roman" w:hAnsi="Times New Roman" w:cs="Times New Roman"/>
          <w:color w:val="000000" w:themeColor="text1"/>
          <w:lang w:val="sk-SK"/>
        </w:rPr>
        <w:t xml:space="preserve">je </w:t>
      </w:r>
      <w:r w:rsidRPr="00615DDF">
        <w:rPr>
          <w:rFonts w:ascii="Times New Roman" w:hAnsi="Times New Roman" w:cs="Times New Roman"/>
          <w:color w:val="000000" w:themeColor="text1"/>
          <w:lang w:val="sk-SK"/>
        </w:rPr>
        <w:t>najaty len na presadenie zmeny, zahrna komplexnejsi pristup, kt. nesie menej odporu voci zmene a prinasa lepsie vysledky, na druhej strane je dlhotrvajuci</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 xml:space="preserve">Transition Management </w:t>
      </w:r>
      <w:r w:rsidRPr="00615DDF">
        <w:rPr>
          <w:rFonts w:ascii="Times New Roman" w:hAnsi="Times New Roman" w:cs="Times New Roman"/>
          <w:color w:val="000000" w:themeColor="text1"/>
          <w:lang w:val="sk-SK"/>
        </w:rPr>
        <w:t xml:space="preserve">proces systematickeho planovania, organizovania a implementacie zmeny. </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numPr>
          <w:ilvl w:val="0"/>
          <w:numId w:val="7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Zmena</w:t>
      </w:r>
      <w:r w:rsidRPr="00615DDF">
        <w:rPr>
          <w:rFonts w:ascii="Times New Roman" w:hAnsi="Times New Roman" w:cs="Times New Roman"/>
          <w:color w:val="000000" w:themeColor="text1"/>
          <w:lang w:val="sk-SK"/>
        </w:rPr>
        <w:t xml:space="preserve"> – alternácia v ľuďoch, štruktúre, kultúre, technológii a pracovnom prostredí. Organizácia musí byť pripravená reagovať na neurčitosť vyvolávanú neustálou zmenou, aby dosahovala úspešný výkon a zvládala dosiahnuť istú úroveň času potrebného k adaptácii.</w:t>
      </w:r>
    </w:p>
    <w:p w:rsidR="00891F11" w:rsidRPr="00615DDF" w:rsidRDefault="00891F11" w:rsidP="00615DDF">
      <w:pPr>
        <w:numPr>
          <w:ilvl w:val="0"/>
          <w:numId w:val="7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 xml:space="preserve">Úloha manažérov </w:t>
      </w:r>
      <w:r w:rsidRPr="00615DDF">
        <w:rPr>
          <w:rFonts w:ascii="Times New Roman" w:hAnsi="Times New Roman" w:cs="Times New Roman"/>
          <w:color w:val="000000" w:themeColor="text1"/>
          <w:lang w:val="sk-SK"/>
        </w:rPr>
        <w:t>– riadiť napätie medzi silami vyvolávajúcimi zmenu a zdrojmi odolnosti voči zmene.</w:t>
      </w:r>
    </w:p>
    <w:p w:rsidR="00891F11" w:rsidRPr="00615DDF" w:rsidRDefault="00891F11" w:rsidP="00615DDF">
      <w:pPr>
        <w:numPr>
          <w:ilvl w:val="0"/>
          <w:numId w:val="7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 xml:space="preserve">Agent zmeny </w:t>
      </w:r>
      <w:r w:rsidRPr="00615DDF">
        <w:rPr>
          <w:rFonts w:ascii="Times New Roman" w:hAnsi="Times New Roman" w:cs="Times New Roman"/>
          <w:color w:val="000000" w:themeColor="text1"/>
          <w:lang w:val="sk-SK"/>
        </w:rPr>
        <w:t>– človek, ktorý preberá úlohu katalizátora a zodpovednosť za riadenie procesu zmeny (manažéri, špecialisti, externí konzultanti). Manažéri majú dobrý prehľad o procesoch prebiehajúcich v organizácii, dôverne poznajú jej štruktúru, kultúru, zamestnancov, ale môžu byť ohľaduplnejší, starostlivejší a obozretnejší počas procesu zmeny, pretože sa budú musieť následne stretávať a vysporiadať s  dôsledkami ich aktivít pri implementovaní zmeny. Naopak, externý konzultant, ktorý poskytuje poradenstvo a asistenciu počas procesu zmeny, môže mať objektívny pohľad na proces zmeny, čo vo vnútr</w:t>
      </w:r>
      <w:r w:rsidR="00D41BBD" w:rsidRPr="00615DDF">
        <w:rPr>
          <w:rFonts w:ascii="Times New Roman" w:hAnsi="Times New Roman" w:cs="Times New Roman"/>
          <w:color w:val="000000" w:themeColor="text1"/>
          <w:lang w:val="sk-SK"/>
        </w:rPr>
        <w:t>i</w:t>
      </w:r>
      <w:r w:rsidRPr="00615DDF">
        <w:rPr>
          <w:rFonts w:ascii="Times New Roman" w:hAnsi="Times New Roman" w:cs="Times New Roman"/>
          <w:color w:val="000000" w:themeColor="text1"/>
          <w:lang w:val="sk-SK"/>
        </w:rPr>
        <w:t xml:space="preserve"> organizácie väčšinou chýba. Konzultanti sa ale nachádzajú v nevýhodnej pozícii, pretože nepozn</w:t>
      </w:r>
      <w:r w:rsidR="00D41BBD" w:rsidRPr="00615DDF">
        <w:rPr>
          <w:rFonts w:ascii="Times New Roman" w:hAnsi="Times New Roman" w:cs="Times New Roman"/>
          <w:color w:val="000000" w:themeColor="text1"/>
          <w:lang w:val="sk-SK"/>
        </w:rPr>
        <w:t>ajú</w:t>
      </w:r>
      <w:r w:rsidRPr="00615DDF">
        <w:rPr>
          <w:rFonts w:ascii="Times New Roman" w:hAnsi="Times New Roman" w:cs="Times New Roman"/>
          <w:color w:val="000000" w:themeColor="text1"/>
          <w:lang w:val="sk-SK"/>
        </w:rPr>
        <w:t xml:space="preserve"> dostatočne minulosť organizácie, jej štruktúru, procesy, ľudí, kultúru. Konzultant má väčšiu tendenciu iniciovať drastickejšiu zmenu ako zametsnanci firmy.</w:t>
      </w:r>
    </w:p>
    <w:p w:rsidR="00891F11" w:rsidRPr="00615DDF" w:rsidRDefault="00891F11" w:rsidP="00615DDF">
      <w:pPr>
        <w:numPr>
          <w:ilvl w:val="0"/>
          <w:numId w:val="7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Efektívni manažéri zmien</w:t>
      </w:r>
    </w:p>
    <w:p w:rsidR="00891F11" w:rsidRPr="00615DDF" w:rsidRDefault="00891F11" w:rsidP="00615DDF">
      <w:pPr>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-musia mať dobré diagnostické zručnosti na analýzu dopytu</w:t>
      </w:r>
    </w:p>
    <w:p w:rsidR="00891F11" w:rsidRPr="00615DDF" w:rsidRDefault="00891F11" w:rsidP="00615DDF">
      <w:pPr>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-byť schopní prispôsobiť svoj štýl riadenia, aby boli v jednej línii s dopytom</w:t>
      </w:r>
    </w:p>
    <w:p w:rsidR="00891F11" w:rsidRPr="00615DDF" w:rsidRDefault="00891F11" w:rsidP="00615DDF">
      <w:pPr>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-rozvíjať prostriedky na zmenu situačných premenných</w:t>
      </w:r>
    </w:p>
    <w:p w:rsidR="00891F11" w:rsidRPr="00615DDF" w:rsidRDefault="00891F11" w:rsidP="00615DDF">
      <w:pPr>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-mali by mať zručnosti a vedomosti v oblasti diagnostiky a implementácie</w:t>
      </w:r>
    </w:p>
    <w:p w:rsidR="00891F11" w:rsidRPr="00615DDF" w:rsidRDefault="00891F11" w:rsidP="00615DDF">
      <w:pPr>
        <w:numPr>
          <w:ilvl w:val="0"/>
          <w:numId w:val="7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Sily vyvolávajúce zmenu</w:t>
      </w:r>
    </w:p>
    <w:p w:rsidR="00891F11" w:rsidRPr="00615DDF" w:rsidRDefault="00891F11" w:rsidP="00615DDF">
      <w:pPr>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-vnútorné: po predefinovaní alebo modifikácii stratégie, pracovnej sily, nových pracovných pomôcok, postojov zamestnancov, napr. fluktuácia zamestnancov</w:t>
      </w:r>
    </w:p>
    <w:p w:rsidR="00891F11" w:rsidRPr="00615DDF" w:rsidRDefault="00891F11" w:rsidP="00615DDF">
      <w:pPr>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-vonkajšie: trh výrobkov a služieb, legislatíva, regulácie a nariadenia vlády, trh práce, ekonomické zmeny</w:t>
      </w:r>
    </w:p>
    <w:p w:rsidR="00891F11" w:rsidRPr="00615DDF" w:rsidRDefault="00891F11" w:rsidP="00615DDF">
      <w:pPr>
        <w:numPr>
          <w:ilvl w:val="0"/>
          <w:numId w:val="7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lastRenderedPageBreak/>
        <w:t xml:space="preserve">Prístupy k zmene </w:t>
      </w:r>
    </w:p>
    <w:p w:rsidR="00891F11" w:rsidRPr="00615DDF" w:rsidRDefault="00891F11" w:rsidP="00615DDF">
      <w:pPr>
        <w:numPr>
          <w:ilvl w:val="0"/>
          <w:numId w:val="74"/>
        </w:num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The „Calm Water“ metaphor</w:t>
      </w:r>
    </w:p>
    <w:p w:rsidR="00891F11" w:rsidRPr="00615DDF" w:rsidRDefault="00891F11" w:rsidP="00615DDF">
      <w:pPr>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Zmena je ako občasná búrka počas </w:t>
      </w:r>
      <w:r w:rsidR="00D41BBD" w:rsidRPr="00615DDF">
        <w:rPr>
          <w:rFonts w:ascii="Times New Roman" w:hAnsi="Times New Roman" w:cs="Times New Roman"/>
          <w:color w:val="000000" w:themeColor="text1"/>
          <w:lang w:val="sk-SK"/>
        </w:rPr>
        <w:t xml:space="preserve">plavby - </w:t>
      </w:r>
      <w:r w:rsidRPr="00615DDF">
        <w:rPr>
          <w:rFonts w:ascii="Times New Roman" w:hAnsi="Times New Roman" w:cs="Times New Roman"/>
          <w:color w:val="000000" w:themeColor="text1"/>
          <w:lang w:val="sk-SK"/>
        </w:rPr>
        <w:t>predpovedatelnej, kľudnej, ktorú posádka lode dobre pozná.</w:t>
      </w:r>
    </w:p>
    <w:p w:rsidR="00891F11" w:rsidRPr="00615DDF" w:rsidRDefault="00891F11" w:rsidP="00615DDF">
      <w:pPr>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Tri kroky v procese zmeny podľa Kurta Lewina:</w:t>
      </w:r>
    </w:p>
    <w:p w:rsidR="00891F11" w:rsidRPr="00615DDF" w:rsidRDefault="00891F11" w:rsidP="00615DDF">
      <w:pPr>
        <w:spacing w:after="0" w:line="240" w:lineRule="auto"/>
        <w:ind w:left="360"/>
        <w:jc w:val="both"/>
        <w:rPr>
          <w:rFonts w:ascii="Times New Roman" w:hAnsi="Times New Roman" w:cs="Times New Roman"/>
          <w:color w:val="000000" w:themeColor="text1"/>
          <w:lang w:val="sk-SK"/>
        </w:rPr>
      </w:pPr>
    </w:p>
    <w:p w:rsidR="00891F11" w:rsidRPr="00615DDF" w:rsidRDefault="00877372" w:rsidP="00615DDF">
      <w:pPr>
        <w:spacing w:after="0" w:line="240" w:lineRule="auto"/>
        <w:ind w:left="360"/>
        <w:jc w:val="both"/>
        <w:rPr>
          <w:rFonts w:ascii="Times New Roman" w:hAnsi="Times New Roman" w:cs="Times New Roman"/>
          <w:color w:val="000000" w:themeColor="text1"/>
          <w:lang w:val="sk-SK"/>
        </w:rPr>
      </w:pPr>
      <w:r w:rsidRPr="00877372">
        <w:rPr>
          <w:rFonts w:ascii="Times New Roman" w:hAnsi="Times New Roman" w:cs="Times New Roman"/>
          <w:noProof/>
          <w:color w:val="000000" w:themeColor="text1"/>
          <w:lang w:val="sk-SK"/>
        </w:rPr>
        <w:pict>
          <v:line id="_x0000_s1038" style="position:absolute;left:0;text-align:left;z-index:251671552" from="248.4pt,15.45pt" to="291.6pt,15.45pt" o:allowincell="f">
            <v:stroke endarrow="block"/>
          </v:line>
        </w:pict>
      </w:r>
      <w:r w:rsidRPr="00877372">
        <w:rPr>
          <w:rFonts w:ascii="Times New Roman" w:hAnsi="Times New Roman" w:cs="Times New Roman"/>
          <w:noProof/>
          <w:color w:val="000000" w:themeColor="text1"/>
          <w:lang w:val="sk-SK"/>
        </w:rPr>
        <w:pict>
          <v:line id="_x0000_s1037" style="position:absolute;left:0;text-align:left;z-index:251670528" from="126pt,15.45pt" to="162pt,15.45pt" o:allowincell="f">
            <v:stroke endarrow="block"/>
          </v:line>
        </w:pict>
      </w:r>
      <w:r w:rsidRPr="00877372">
        <w:rPr>
          <w:rFonts w:ascii="Times New Roman" w:hAnsi="Times New Roman" w:cs="Times New Roman"/>
          <w:noProof/>
          <w:color w:val="000000" w:themeColor="text1"/>
          <w:lang w:val="sk-SK"/>
        </w:rPr>
        <w:pict>
          <v:shapetype id="_x0000_t202" coordsize="21600,21600" o:spt="202" path="m,l,21600r21600,l21600,xe">
            <v:stroke joinstyle="miter"/>
            <v:path gradientshapeok="t" o:connecttype="rect"/>
          </v:shapetype>
          <v:shape id="_x0000_s1036" type="#_x0000_t202" style="position:absolute;left:0;text-align:left;margin-left:291.6pt;margin-top:1.05pt;width:93.6pt;height:21.6pt;z-index:251669504" o:allowincell="f">
            <v:textbox style="mso-next-textbox:#_x0000_s1036">
              <w:txbxContent>
                <w:p w:rsidR="008A1426" w:rsidRDefault="008A1426" w:rsidP="00891F11">
                  <w:pPr>
                    <w:jc w:val="center"/>
                  </w:pPr>
                  <w:r>
                    <w:t>znovu zmrazenie</w:t>
                  </w:r>
                </w:p>
              </w:txbxContent>
            </v:textbox>
          </v:shape>
        </w:pict>
      </w:r>
      <w:r w:rsidRPr="00877372">
        <w:rPr>
          <w:rFonts w:ascii="Times New Roman" w:hAnsi="Times New Roman" w:cs="Times New Roman"/>
          <w:noProof/>
          <w:color w:val="000000" w:themeColor="text1"/>
          <w:lang w:val="sk-SK"/>
        </w:rPr>
        <w:pict>
          <v:shape id="_x0000_s1035" type="#_x0000_t202" style="position:absolute;left:0;text-align:left;margin-left:162pt;margin-top:1.05pt;width:86.4pt;height:21.6pt;z-index:251668480" o:allowincell="f">
            <v:textbox style="mso-next-textbox:#_x0000_s1035">
              <w:txbxContent>
                <w:p w:rsidR="008A1426" w:rsidRDefault="008A1426" w:rsidP="00891F11">
                  <w:pPr>
                    <w:jc w:val="center"/>
                  </w:pPr>
                  <w:r>
                    <w:t>zmena</w:t>
                  </w:r>
                </w:p>
              </w:txbxContent>
            </v:textbox>
          </v:shape>
        </w:pict>
      </w:r>
      <w:r w:rsidRPr="00877372">
        <w:rPr>
          <w:rFonts w:ascii="Times New Roman" w:hAnsi="Times New Roman" w:cs="Times New Roman"/>
          <w:noProof/>
          <w:color w:val="000000" w:themeColor="text1"/>
          <w:lang w:val="sk-SK"/>
        </w:rPr>
        <w:pict>
          <v:shape id="_x0000_s1034" type="#_x0000_t202" style="position:absolute;left:0;text-align:left;margin-left:32.4pt;margin-top:1.05pt;width:93.6pt;height:21.6pt;z-index:251667456" o:allowincell="f">
            <v:textbox style="mso-next-textbox:#_x0000_s1034">
              <w:txbxContent>
                <w:p w:rsidR="008A1426" w:rsidRDefault="008A1426" w:rsidP="00891F11">
                  <w:pPr>
                    <w:jc w:val="center"/>
                  </w:pPr>
                  <w:r>
                    <w:t>rozmrazenie</w:t>
                  </w:r>
                </w:p>
              </w:txbxContent>
            </v:textbox>
          </v:shape>
        </w:pic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Rozmrazenie ekvilibria tromi spôsobmi: driving forces can be incresed, restraining forces can be decreased, combination of the two previous ways.</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Tento prístup sa dal uplatniť v organizáciách  podnikajúcich v relatívne kľudnom, stabilnom prostredí (50. – začiatok 70. rokov, záleží na krajine)</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numPr>
          <w:ilvl w:val="0"/>
          <w:numId w:val="74"/>
        </w:num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The „White Water Rapids“ metaphor</w:t>
      </w:r>
    </w:p>
    <w:p w:rsidR="00891F11" w:rsidRPr="00615DDF" w:rsidRDefault="00891F11" w:rsidP="00615DDF">
      <w:pPr>
        <w:spacing w:after="0" w:line="240" w:lineRule="auto"/>
        <w:ind w:firstLine="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Zmena je prirodzený stav a riadenie zmeny je kontinuálny proces.</w:t>
      </w:r>
    </w:p>
    <w:p w:rsidR="00891F11" w:rsidRPr="00615DDF" w:rsidRDefault="00891F11" w:rsidP="00615DDF">
      <w:pPr>
        <w:pStyle w:val="BodyText2"/>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Continuous change process: forces for change – recognize and define problem – problem solving process – implement the change (transition management – process of systematically planning, organizing and implementing change) – measure, evaluate, control – recognize and define problem - … </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Teória sa uplatňuje v neistom a dynamickom prostredí predovšetkým kvôli prechodu z priemyselnej spoločnosti do sveta, v ktorom dominujú informácie a myšlienky. Organizácie musia byť dostatočne flexibilné a schopné rýchlo reagovať na každú zmenu. </w:t>
      </w:r>
      <w:r w:rsidR="00D41BBD" w:rsidRPr="00615DDF">
        <w:rPr>
          <w:rFonts w:ascii="Times New Roman" w:hAnsi="Times New Roman" w:cs="Times New Roman"/>
          <w:color w:val="000000" w:themeColor="text1"/>
          <w:lang w:val="sk-SK"/>
        </w:rPr>
        <w:t>Organizácie p</w:t>
      </w:r>
      <w:r w:rsidRPr="00615DDF">
        <w:rPr>
          <w:rFonts w:ascii="Times New Roman" w:hAnsi="Times New Roman" w:cs="Times New Roman"/>
          <w:color w:val="000000" w:themeColor="text1"/>
          <w:lang w:val="sk-SK"/>
        </w:rPr>
        <w:t>ríliš štruktúrované a pomal</w:t>
      </w:r>
      <w:r w:rsidR="00D41BBD" w:rsidRPr="00615DDF">
        <w:rPr>
          <w:rFonts w:ascii="Times New Roman" w:hAnsi="Times New Roman" w:cs="Times New Roman"/>
          <w:color w:val="000000" w:themeColor="text1"/>
          <w:lang w:val="sk-SK"/>
        </w:rPr>
        <w:t>y</w:t>
      </w:r>
      <w:r w:rsidRPr="00615DDF">
        <w:rPr>
          <w:rFonts w:ascii="Times New Roman" w:hAnsi="Times New Roman" w:cs="Times New Roman"/>
          <w:color w:val="000000" w:themeColor="text1"/>
          <w:lang w:val="sk-SK"/>
        </w:rPr>
        <w:t xml:space="preserve"> reagujúce na zmeny nemajú možnosť prežiť. Manažéri sa čoraz častejšie stretajú s neustálou zmenou a zvládaním chaosu a musia sa riadiť pravidlami vznikajúcimi počas vývoja procesu zmeny.</w:t>
      </w:r>
    </w:p>
    <w:p w:rsidR="00891F11" w:rsidRPr="00615DDF" w:rsidRDefault="00891F11" w:rsidP="00615DDF">
      <w:pPr>
        <w:pStyle w:val="BodyText2"/>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Najrýchlejšie vyvíjajúce sa odvetvia: IT, telekom, farmaceutický priemysel, women´s fashion clothing, etc.</w:t>
      </w:r>
      <w:r w:rsidRPr="00615DDF">
        <w:rPr>
          <w:rFonts w:ascii="Times New Roman" w:hAnsi="Times New Roman" w:cs="Times New Roman"/>
          <w:color w:val="000000" w:themeColor="text1"/>
          <w:lang w:val="sk-SK"/>
        </w:rPr>
        <w:tab/>
      </w:r>
    </w:p>
    <w:p w:rsidR="00891F11" w:rsidRPr="00615DDF" w:rsidRDefault="00891F11" w:rsidP="00615DDF">
      <w:pPr>
        <w:numPr>
          <w:ilvl w:val="0"/>
          <w:numId w:val="7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 xml:space="preserve">Potreby zmien </w:t>
      </w:r>
      <w:r w:rsidRPr="00615DDF">
        <w:rPr>
          <w:rFonts w:ascii="Times New Roman" w:hAnsi="Times New Roman" w:cs="Times New Roman"/>
          <w:color w:val="000000" w:themeColor="text1"/>
          <w:lang w:val="sk-SK"/>
        </w:rPr>
        <w:t>– konkurenčná schopnosť je definovaná ako základná podmienka existencie podniku, schopnosť udržovať a rozširovať bohatstvo (majetok) vlastníka podniku</w:t>
      </w:r>
      <w:r w:rsidR="00DC6DE2" w:rsidRPr="00615DDF">
        <w:rPr>
          <w:rFonts w:ascii="Times New Roman" w:hAnsi="Times New Roman" w:cs="Times New Roman"/>
          <w:color w:val="000000" w:themeColor="text1"/>
          <w:lang w:val="sk-SK"/>
        </w:rPr>
        <w:t>. V tomto zmysle je konkurencie</w:t>
      </w:r>
      <w:r w:rsidRPr="00615DDF">
        <w:rPr>
          <w:rFonts w:ascii="Times New Roman" w:hAnsi="Times New Roman" w:cs="Times New Roman"/>
          <w:color w:val="000000" w:themeColor="text1"/>
          <w:lang w:val="sk-SK"/>
        </w:rPr>
        <w:t>schopnosť podniku otázkou strategického významu a je preto zadaním a zodpovednosťou pre vrcholové riadenie podniku.</w:t>
      </w:r>
    </w:p>
    <w:p w:rsidR="00891F11" w:rsidRPr="00615DDF" w:rsidRDefault="00891F11" w:rsidP="00615DDF">
      <w:pPr>
        <w:pStyle w:val="BodyText"/>
        <w:numPr>
          <w:ilvl w:val="0"/>
          <w:numId w:val="80"/>
        </w:numPr>
        <w:spacing w:after="0"/>
        <w:jc w:val="both"/>
        <w:rPr>
          <w:color w:val="000000" w:themeColor="text1"/>
          <w:sz w:val="22"/>
          <w:szCs w:val="22"/>
        </w:rPr>
      </w:pPr>
      <w:r w:rsidRPr="00615DDF">
        <w:rPr>
          <w:b/>
          <w:color w:val="000000" w:themeColor="text1"/>
          <w:sz w:val="22"/>
          <w:szCs w:val="22"/>
        </w:rPr>
        <w:t xml:space="preserve">Zmeny v štruktúre </w:t>
      </w:r>
      <w:r w:rsidRPr="00615DDF">
        <w:rPr>
          <w:color w:val="000000" w:themeColor="text1"/>
          <w:sz w:val="22"/>
          <w:szCs w:val="22"/>
        </w:rPr>
        <w:t>– OŠ – ako sú formálne úlohy rozde</w:t>
      </w:r>
      <w:r w:rsidR="00DC6DE2" w:rsidRPr="00615DDF">
        <w:rPr>
          <w:color w:val="000000" w:themeColor="text1"/>
          <w:sz w:val="22"/>
          <w:szCs w:val="22"/>
        </w:rPr>
        <w:t>ľ</w:t>
      </w:r>
      <w:r w:rsidRPr="00615DDF">
        <w:rPr>
          <w:color w:val="000000" w:themeColor="text1"/>
          <w:sz w:val="22"/>
          <w:szCs w:val="22"/>
        </w:rPr>
        <w:t>ované, zoskupené a koordinované. Zodpovednosti oddelení môžu byť skombinované, vertikálne vrstvy môžu byť odstránené a rozsah kontroly môže byť rozšírený, aby sa vytvorila plochejšia a menej birokratická organizácia. Implementáciou decentralizácie môžeme urýchliť rozhodovací proces. Dizajn môže byť premenený z jednoduchej štruktúry na tímovú alebo maticovú. Modifikované môžu byť aj pracovné pozície, pracovný  čas a systém odmeňovania.</w:t>
      </w:r>
    </w:p>
    <w:p w:rsidR="00891F11" w:rsidRPr="00615DDF" w:rsidRDefault="00891F11" w:rsidP="00615DDF">
      <w:pPr>
        <w:pStyle w:val="BodyText"/>
        <w:numPr>
          <w:ilvl w:val="0"/>
          <w:numId w:val="83"/>
        </w:numPr>
        <w:spacing w:after="0"/>
        <w:jc w:val="both"/>
        <w:rPr>
          <w:color w:val="000000" w:themeColor="text1"/>
          <w:sz w:val="22"/>
          <w:szCs w:val="22"/>
        </w:rPr>
      </w:pPr>
      <w:r w:rsidRPr="00615DDF">
        <w:rPr>
          <w:b/>
          <w:color w:val="000000" w:themeColor="text1"/>
          <w:sz w:val="22"/>
          <w:szCs w:val="22"/>
        </w:rPr>
        <w:t>Zmeny v kultúre</w:t>
      </w:r>
      <w:r w:rsidRPr="00615DDF">
        <w:rPr>
          <w:color w:val="000000" w:themeColor="text1"/>
          <w:sz w:val="22"/>
          <w:szCs w:val="22"/>
        </w:rPr>
        <w:t xml:space="preserve"> – dôvody: prítomnosť dramatickej krízy, zmeny vo vrcholovom vedení, organizácia je mladá a malá, slabá dominantná kultúra </w:t>
      </w:r>
    </w:p>
    <w:p w:rsidR="00891F11" w:rsidRPr="00615DDF" w:rsidRDefault="00891F11" w:rsidP="00615DDF">
      <w:pPr>
        <w:pStyle w:val="BodyText"/>
        <w:numPr>
          <w:ilvl w:val="0"/>
          <w:numId w:val="78"/>
        </w:numPr>
        <w:spacing w:after="0"/>
        <w:jc w:val="both"/>
        <w:rPr>
          <w:color w:val="000000" w:themeColor="text1"/>
          <w:sz w:val="22"/>
          <w:szCs w:val="22"/>
        </w:rPr>
      </w:pPr>
      <w:r w:rsidRPr="00615DDF">
        <w:rPr>
          <w:b/>
          <w:color w:val="000000" w:themeColor="text1"/>
          <w:sz w:val="22"/>
          <w:szCs w:val="22"/>
        </w:rPr>
        <w:t>Zmeny v technológii</w:t>
      </w:r>
      <w:r w:rsidRPr="00615DDF">
        <w:rPr>
          <w:color w:val="000000" w:themeColor="text1"/>
          <w:sz w:val="22"/>
          <w:szCs w:val="22"/>
        </w:rPr>
        <w:t xml:space="preserve">  – implementácia nových pracovných pomôcok, nástrojov, metód; automatizácia, computerization</w:t>
      </w:r>
    </w:p>
    <w:p w:rsidR="00891F11" w:rsidRPr="00615DDF" w:rsidRDefault="00891F11" w:rsidP="00615DDF">
      <w:pPr>
        <w:pStyle w:val="BodyText"/>
        <w:numPr>
          <w:ilvl w:val="0"/>
          <w:numId w:val="78"/>
        </w:numPr>
        <w:spacing w:after="0"/>
        <w:jc w:val="both"/>
        <w:rPr>
          <w:color w:val="000000" w:themeColor="text1"/>
          <w:sz w:val="22"/>
          <w:szCs w:val="22"/>
        </w:rPr>
      </w:pPr>
      <w:r w:rsidRPr="00615DDF">
        <w:rPr>
          <w:b/>
          <w:color w:val="000000" w:themeColor="text1"/>
          <w:sz w:val="22"/>
          <w:szCs w:val="22"/>
        </w:rPr>
        <w:t xml:space="preserve">Zmeny v pracovnom prostredí </w:t>
      </w:r>
      <w:r w:rsidRPr="00615DDF">
        <w:rPr>
          <w:color w:val="000000" w:themeColor="text1"/>
          <w:sz w:val="22"/>
          <w:szCs w:val="22"/>
        </w:rPr>
        <w:t>– treba brať do úvahy pracovné potreby, požiadavky formálnej interakcie, sociálne potreby atď. Zmeny v pracovnom prostredí nemajú veľmi veľký vplyv na výkon pracovníkov alebo organizácie, ale môže sa nimi tento výkon do istej miery ovplyvňovať.</w:t>
      </w:r>
    </w:p>
    <w:p w:rsidR="00891F11" w:rsidRPr="00615DDF" w:rsidRDefault="00891F11" w:rsidP="00615DDF">
      <w:pPr>
        <w:pStyle w:val="BodyText"/>
        <w:numPr>
          <w:ilvl w:val="0"/>
          <w:numId w:val="78"/>
        </w:numPr>
        <w:spacing w:after="0"/>
        <w:jc w:val="both"/>
        <w:rPr>
          <w:b/>
          <w:color w:val="000000" w:themeColor="text1"/>
          <w:sz w:val="22"/>
          <w:szCs w:val="22"/>
        </w:rPr>
      </w:pPr>
      <w:r w:rsidRPr="00615DDF">
        <w:rPr>
          <w:b/>
          <w:color w:val="000000" w:themeColor="text1"/>
          <w:sz w:val="22"/>
          <w:szCs w:val="22"/>
        </w:rPr>
        <w:t xml:space="preserve">Zmeny v ľuďoch </w:t>
      </w:r>
      <w:r w:rsidRPr="00615DDF">
        <w:rPr>
          <w:color w:val="000000" w:themeColor="text1"/>
          <w:sz w:val="22"/>
          <w:szCs w:val="22"/>
        </w:rPr>
        <w:t>– pomoc jednotlivcom a skupinám, aby pracovali efektívnejšie. Zmena postojov a správania sa procesom komunikácie, rozhodovania a riešenia konfliktov.</w:t>
      </w:r>
      <w:r w:rsidRPr="00615DDF">
        <w:rPr>
          <w:b/>
          <w:color w:val="000000" w:themeColor="text1"/>
          <w:sz w:val="22"/>
          <w:szCs w:val="22"/>
        </w:rPr>
        <w:t xml:space="preserve"> </w:t>
      </w:r>
    </w:p>
    <w:p w:rsidR="00891F11" w:rsidRPr="00615DDF" w:rsidRDefault="00891F11" w:rsidP="00615DDF">
      <w:pPr>
        <w:pStyle w:val="BodyText"/>
        <w:spacing w:after="0"/>
        <w:jc w:val="both"/>
        <w:rPr>
          <w:b/>
          <w:color w:val="000000" w:themeColor="text1"/>
          <w:sz w:val="22"/>
          <w:szCs w:val="22"/>
        </w:rPr>
      </w:pPr>
    </w:p>
    <w:p w:rsidR="00891F11" w:rsidRPr="00615DDF" w:rsidRDefault="00891F11" w:rsidP="00615DDF">
      <w:pPr>
        <w:pStyle w:val="BodyText"/>
        <w:spacing w:after="0"/>
        <w:jc w:val="both"/>
        <w:rPr>
          <w:b/>
          <w:color w:val="000000" w:themeColor="text1"/>
          <w:sz w:val="22"/>
          <w:szCs w:val="22"/>
        </w:rPr>
      </w:pPr>
      <w:r w:rsidRPr="00615DDF">
        <w:rPr>
          <w:b/>
          <w:color w:val="000000" w:themeColor="text1"/>
          <w:sz w:val="22"/>
          <w:szCs w:val="22"/>
        </w:rPr>
        <w:t>BARIÉRY ORGANIZAČNÝCH ZMIEN A ICH PREKONÁVANIE</w:t>
      </w:r>
    </w:p>
    <w:p w:rsidR="00891F11" w:rsidRPr="00615DDF" w:rsidRDefault="00891F11" w:rsidP="00615DDF">
      <w:pPr>
        <w:pStyle w:val="BodyText"/>
        <w:tabs>
          <w:tab w:val="left" w:pos="4253"/>
        </w:tabs>
        <w:spacing w:after="0"/>
        <w:jc w:val="both"/>
        <w:rPr>
          <w:color w:val="000000" w:themeColor="text1"/>
          <w:sz w:val="22"/>
          <w:szCs w:val="22"/>
        </w:rPr>
      </w:pPr>
      <w:r w:rsidRPr="00615DDF">
        <w:rPr>
          <w:color w:val="000000" w:themeColor="text1"/>
          <w:sz w:val="22"/>
          <w:szCs w:val="22"/>
        </w:rPr>
        <w:t>Take a holistic view of the organization</w:t>
      </w:r>
      <w:r w:rsidRPr="00615DDF">
        <w:rPr>
          <w:color w:val="000000" w:themeColor="text1"/>
          <w:sz w:val="22"/>
          <w:szCs w:val="22"/>
        </w:rPr>
        <w:tab/>
        <w:t>-anticipate effects on social system and culture</w:t>
      </w:r>
    </w:p>
    <w:p w:rsidR="00891F11" w:rsidRPr="00615DDF" w:rsidRDefault="00891F11" w:rsidP="00615DDF">
      <w:pPr>
        <w:pStyle w:val="BodyText"/>
        <w:tabs>
          <w:tab w:val="left" w:pos="4253"/>
        </w:tabs>
        <w:spacing w:after="0"/>
        <w:jc w:val="both"/>
        <w:rPr>
          <w:color w:val="000000" w:themeColor="text1"/>
          <w:sz w:val="22"/>
          <w:szCs w:val="22"/>
        </w:rPr>
      </w:pPr>
      <w:r w:rsidRPr="00615DDF">
        <w:rPr>
          <w:color w:val="000000" w:themeColor="text1"/>
          <w:sz w:val="22"/>
          <w:szCs w:val="22"/>
        </w:rPr>
        <w:t>Secure top management support</w:t>
      </w:r>
      <w:r w:rsidRPr="00615DDF">
        <w:rPr>
          <w:color w:val="000000" w:themeColor="text1"/>
          <w:sz w:val="22"/>
          <w:szCs w:val="22"/>
        </w:rPr>
        <w:tab/>
        <w:t xml:space="preserve">-get dominant coalition on the side of change; safeguard </w:t>
      </w:r>
    </w:p>
    <w:p w:rsidR="00891F11" w:rsidRPr="00615DDF" w:rsidRDefault="00891F11" w:rsidP="00615DDF">
      <w:pPr>
        <w:pStyle w:val="BodyText"/>
        <w:tabs>
          <w:tab w:val="left" w:pos="4253"/>
        </w:tabs>
        <w:spacing w:after="0"/>
        <w:jc w:val="both"/>
        <w:rPr>
          <w:color w:val="000000" w:themeColor="text1"/>
          <w:sz w:val="22"/>
          <w:szCs w:val="22"/>
        </w:rPr>
      </w:pPr>
      <w:r w:rsidRPr="00615DDF">
        <w:rPr>
          <w:color w:val="000000" w:themeColor="text1"/>
          <w:sz w:val="22"/>
          <w:szCs w:val="22"/>
        </w:rPr>
        <w:tab/>
        <w:t>structural change; head off problems of power and control</w:t>
      </w:r>
    </w:p>
    <w:p w:rsidR="00891F11" w:rsidRPr="00615DDF" w:rsidRDefault="00891F11" w:rsidP="00615DDF">
      <w:pPr>
        <w:pStyle w:val="BodyText"/>
        <w:tabs>
          <w:tab w:val="left" w:pos="4253"/>
        </w:tabs>
        <w:spacing w:after="0"/>
        <w:jc w:val="both"/>
        <w:rPr>
          <w:color w:val="000000" w:themeColor="text1"/>
          <w:sz w:val="22"/>
          <w:szCs w:val="22"/>
        </w:rPr>
      </w:pPr>
      <w:r w:rsidRPr="00615DDF">
        <w:rPr>
          <w:color w:val="000000" w:themeColor="text1"/>
          <w:sz w:val="22"/>
          <w:szCs w:val="22"/>
        </w:rPr>
        <w:t xml:space="preserve">Encourage participation by those </w:t>
      </w:r>
      <w:r w:rsidRPr="00615DDF">
        <w:rPr>
          <w:color w:val="000000" w:themeColor="text1"/>
          <w:sz w:val="22"/>
          <w:szCs w:val="22"/>
        </w:rPr>
        <w:tab/>
        <w:t>-minimize tranzition problem of control, resistance,</w:t>
      </w:r>
    </w:p>
    <w:p w:rsidR="00891F11" w:rsidRPr="00615DDF" w:rsidRDefault="00891F11" w:rsidP="00615DDF">
      <w:pPr>
        <w:pStyle w:val="BodyText"/>
        <w:tabs>
          <w:tab w:val="left" w:pos="4253"/>
        </w:tabs>
        <w:spacing w:after="0"/>
        <w:jc w:val="both"/>
        <w:rPr>
          <w:color w:val="000000" w:themeColor="text1"/>
          <w:sz w:val="22"/>
          <w:szCs w:val="22"/>
        </w:rPr>
      </w:pPr>
      <w:r w:rsidRPr="00615DDF">
        <w:rPr>
          <w:color w:val="000000" w:themeColor="text1"/>
          <w:sz w:val="22"/>
          <w:szCs w:val="22"/>
        </w:rPr>
        <w:t>affected by change</w:t>
      </w:r>
      <w:r w:rsidRPr="00615DDF">
        <w:rPr>
          <w:color w:val="000000" w:themeColor="text1"/>
          <w:sz w:val="22"/>
          <w:szCs w:val="22"/>
        </w:rPr>
        <w:tab/>
        <w:t>and task redefinition</w:t>
      </w:r>
    </w:p>
    <w:p w:rsidR="00891F11" w:rsidRPr="00615DDF" w:rsidRDefault="00891F11" w:rsidP="00615DDF">
      <w:pPr>
        <w:pStyle w:val="BodyText"/>
        <w:tabs>
          <w:tab w:val="left" w:pos="4253"/>
        </w:tabs>
        <w:spacing w:after="0"/>
        <w:jc w:val="both"/>
        <w:rPr>
          <w:color w:val="000000" w:themeColor="text1"/>
          <w:sz w:val="22"/>
          <w:szCs w:val="22"/>
        </w:rPr>
      </w:pPr>
      <w:r w:rsidRPr="00615DDF">
        <w:rPr>
          <w:color w:val="000000" w:themeColor="text1"/>
          <w:sz w:val="22"/>
          <w:szCs w:val="22"/>
        </w:rPr>
        <w:t>Foster open communication</w:t>
      </w:r>
      <w:r w:rsidRPr="00615DDF">
        <w:rPr>
          <w:color w:val="000000" w:themeColor="text1"/>
          <w:sz w:val="22"/>
          <w:szCs w:val="22"/>
        </w:rPr>
        <w:tab/>
        <w:t xml:space="preserve">-minimize tranzition problem of resistance and information </w:t>
      </w:r>
    </w:p>
    <w:p w:rsidR="00891F11" w:rsidRPr="00615DDF" w:rsidRDefault="00891F11" w:rsidP="00615DDF">
      <w:pPr>
        <w:pStyle w:val="BodyText"/>
        <w:tabs>
          <w:tab w:val="left" w:pos="4253"/>
        </w:tabs>
        <w:spacing w:after="0"/>
        <w:jc w:val="both"/>
        <w:rPr>
          <w:color w:val="000000" w:themeColor="text1"/>
          <w:sz w:val="22"/>
          <w:szCs w:val="22"/>
        </w:rPr>
      </w:pPr>
      <w:r w:rsidRPr="00615DDF">
        <w:rPr>
          <w:color w:val="000000" w:themeColor="text1"/>
          <w:sz w:val="22"/>
          <w:szCs w:val="22"/>
        </w:rPr>
        <w:tab/>
        <w:t>and control systems</w:t>
      </w:r>
    </w:p>
    <w:p w:rsidR="00891F11" w:rsidRPr="00615DDF" w:rsidRDefault="00891F11" w:rsidP="00615DDF">
      <w:pPr>
        <w:pStyle w:val="BodyText"/>
        <w:tabs>
          <w:tab w:val="left" w:pos="4253"/>
        </w:tabs>
        <w:spacing w:after="0"/>
        <w:jc w:val="both"/>
        <w:rPr>
          <w:color w:val="000000" w:themeColor="text1"/>
          <w:sz w:val="22"/>
          <w:szCs w:val="22"/>
        </w:rPr>
      </w:pPr>
      <w:r w:rsidRPr="00615DDF">
        <w:rPr>
          <w:color w:val="000000" w:themeColor="text1"/>
          <w:sz w:val="22"/>
          <w:szCs w:val="22"/>
        </w:rPr>
        <w:t>Reward those who contribute to change</w:t>
      </w:r>
      <w:r w:rsidRPr="00615DDF">
        <w:rPr>
          <w:color w:val="000000" w:themeColor="text1"/>
          <w:sz w:val="22"/>
          <w:szCs w:val="22"/>
        </w:rPr>
        <w:tab/>
        <w:t xml:space="preserve">-minimize tranzition problem of resistance and control </w:t>
      </w:r>
    </w:p>
    <w:p w:rsidR="00891F11" w:rsidRPr="00615DDF" w:rsidRDefault="00891F11" w:rsidP="00615DDF">
      <w:pPr>
        <w:pStyle w:val="BodyText"/>
        <w:tabs>
          <w:tab w:val="left" w:pos="4253"/>
        </w:tabs>
        <w:spacing w:after="0"/>
        <w:jc w:val="both"/>
        <w:rPr>
          <w:color w:val="000000" w:themeColor="text1"/>
          <w:sz w:val="22"/>
          <w:szCs w:val="22"/>
        </w:rPr>
      </w:pPr>
      <w:r w:rsidRPr="00615DDF">
        <w:rPr>
          <w:color w:val="000000" w:themeColor="text1"/>
          <w:sz w:val="22"/>
          <w:szCs w:val="22"/>
        </w:rPr>
        <w:tab/>
        <w:t>systems</w:t>
      </w:r>
    </w:p>
    <w:p w:rsidR="00891F11" w:rsidRPr="00615DDF" w:rsidRDefault="00891F11" w:rsidP="00615DDF">
      <w:pPr>
        <w:pStyle w:val="BodyText"/>
        <w:numPr>
          <w:ilvl w:val="0"/>
          <w:numId w:val="77"/>
        </w:numPr>
        <w:spacing w:after="0"/>
        <w:jc w:val="both"/>
        <w:rPr>
          <w:color w:val="000000" w:themeColor="text1"/>
          <w:sz w:val="22"/>
          <w:szCs w:val="22"/>
        </w:rPr>
      </w:pPr>
      <w:r w:rsidRPr="00615DDF">
        <w:rPr>
          <w:b/>
          <w:color w:val="000000" w:themeColor="text1"/>
          <w:sz w:val="22"/>
          <w:szCs w:val="22"/>
        </w:rPr>
        <w:t xml:space="preserve">Odolnosť voči zmene </w:t>
      </w:r>
      <w:r w:rsidRPr="00615DDF">
        <w:rPr>
          <w:color w:val="000000" w:themeColor="text1"/>
          <w:sz w:val="22"/>
          <w:szCs w:val="22"/>
        </w:rPr>
        <w:t>– signály na zmenu sú ignorované (zvyk, strach z neznámeho, strach z moci a vplyvu, defen</w:t>
      </w:r>
      <w:r w:rsidR="00DC6DE2" w:rsidRPr="00615DDF">
        <w:rPr>
          <w:color w:val="000000" w:themeColor="text1"/>
          <w:sz w:val="22"/>
          <w:szCs w:val="22"/>
        </w:rPr>
        <w:t>z</w:t>
      </w:r>
      <w:r w:rsidRPr="00615DDF">
        <w:rPr>
          <w:color w:val="000000" w:themeColor="text1"/>
          <w:sz w:val="22"/>
          <w:szCs w:val="22"/>
        </w:rPr>
        <w:t>ívne vnímanie, bezpečnosť, ekonomické faktory)</w:t>
      </w:r>
    </w:p>
    <w:p w:rsidR="00891F11" w:rsidRPr="00615DDF" w:rsidRDefault="00891F11" w:rsidP="00615DDF">
      <w:pPr>
        <w:pStyle w:val="BodyText"/>
        <w:spacing w:after="0"/>
        <w:jc w:val="both"/>
        <w:rPr>
          <w:color w:val="000000" w:themeColor="text1"/>
          <w:sz w:val="22"/>
          <w:szCs w:val="22"/>
        </w:rPr>
      </w:pPr>
      <w:r w:rsidRPr="00615DDF">
        <w:rPr>
          <w:color w:val="000000" w:themeColor="text1"/>
          <w:sz w:val="22"/>
          <w:szCs w:val="22"/>
        </w:rPr>
        <w:t>Tri dôvody: neistota, strach zo straty niečoho, čo už vlastníme, viera alebo presvedčenie, že zmena nie je v súlade s cieľmi a najlepšími záujmami organizácie.</w:t>
      </w:r>
    </w:p>
    <w:p w:rsidR="00891F11" w:rsidRPr="00615DDF" w:rsidRDefault="00891F11" w:rsidP="00615DDF">
      <w:pPr>
        <w:pStyle w:val="BodyText"/>
        <w:spacing w:after="0"/>
        <w:jc w:val="both"/>
        <w:rPr>
          <w:b/>
          <w:color w:val="000000" w:themeColor="text1"/>
          <w:sz w:val="22"/>
          <w:szCs w:val="22"/>
        </w:rPr>
      </w:pPr>
      <w:r w:rsidRPr="00615DDF">
        <w:rPr>
          <w:b/>
          <w:color w:val="000000" w:themeColor="text1"/>
          <w:sz w:val="22"/>
          <w:szCs w:val="22"/>
        </w:rPr>
        <w:lastRenderedPageBreak/>
        <w:t xml:space="preserve">Odstraňovanie odolnosti voči zmene: </w:t>
      </w:r>
    </w:p>
    <w:p w:rsidR="00891F11" w:rsidRPr="00615DDF" w:rsidRDefault="00891F11" w:rsidP="00615DDF">
      <w:pPr>
        <w:pStyle w:val="BodyText"/>
        <w:spacing w:after="0"/>
        <w:ind w:left="357"/>
        <w:jc w:val="both"/>
        <w:rPr>
          <w:color w:val="000000" w:themeColor="text1"/>
          <w:sz w:val="22"/>
          <w:szCs w:val="22"/>
        </w:rPr>
      </w:pPr>
      <w:r w:rsidRPr="00615DDF">
        <w:rPr>
          <w:color w:val="000000" w:themeColor="text1"/>
          <w:sz w:val="22"/>
          <w:szCs w:val="22"/>
        </w:rPr>
        <w:t>-vzdelávanie a komunikácia so zamestnancami – pomôcť, aby videli a porozumeli logike zmeny</w:t>
      </w:r>
    </w:p>
    <w:p w:rsidR="00891F11" w:rsidRPr="00615DDF" w:rsidRDefault="00891F11" w:rsidP="00615DDF">
      <w:pPr>
        <w:pStyle w:val="BodyText"/>
        <w:spacing w:after="0"/>
        <w:ind w:left="357"/>
        <w:jc w:val="both"/>
        <w:rPr>
          <w:color w:val="000000" w:themeColor="text1"/>
          <w:sz w:val="22"/>
          <w:szCs w:val="22"/>
        </w:rPr>
      </w:pPr>
      <w:r w:rsidRPr="00615DDF">
        <w:rPr>
          <w:color w:val="000000" w:themeColor="text1"/>
          <w:sz w:val="22"/>
          <w:szCs w:val="22"/>
        </w:rPr>
        <w:t>-participácia na rozhodovaní – pred implementáciou zmeny tí, čo s ňou nesúhlasia, môžu byť zapojení do rozhodovania.</w:t>
      </w:r>
    </w:p>
    <w:p w:rsidR="00891F11" w:rsidRPr="00615DDF" w:rsidRDefault="00891F11" w:rsidP="00615DDF">
      <w:pPr>
        <w:pStyle w:val="BodyText"/>
        <w:spacing w:after="0"/>
        <w:ind w:left="357"/>
        <w:jc w:val="both"/>
        <w:rPr>
          <w:color w:val="000000" w:themeColor="text1"/>
          <w:sz w:val="22"/>
          <w:szCs w:val="22"/>
        </w:rPr>
      </w:pPr>
      <w:r w:rsidRPr="00615DDF">
        <w:rPr>
          <w:color w:val="000000" w:themeColor="text1"/>
          <w:sz w:val="22"/>
          <w:szCs w:val="22"/>
        </w:rPr>
        <w:t>-facilitácia a podpora – poskytovanie rád zamestnancom a terapia, tréning na nové zručnosti</w:t>
      </w:r>
    </w:p>
    <w:p w:rsidR="00891F11" w:rsidRPr="00615DDF" w:rsidRDefault="00891F11" w:rsidP="00615DDF">
      <w:pPr>
        <w:pStyle w:val="BodyText"/>
        <w:spacing w:after="0"/>
        <w:ind w:left="357"/>
        <w:jc w:val="both"/>
        <w:rPr>
          <w:color w:val="000000" w:themeColor="text1"/>
          <w:sz w:val="22"/>
          <w:szCs w:val="22"/>
        </w:rPr>
      </w:pPr>
      <w:r w:rsidRPr="00615DDF">
        <w:rPr>
          <w:color w:val="000000" w:themeColor="text1"/>
          <w:sz w:val="22"/>
          <w:szCs w:val="22"/>
        </w:rPr>
        <w:t>-vyjednávanie</w:t>
      </w:r>
    </w:p>
    <w:p w:rsidR="00891F11" w:rsidRPr="00615DDF" w:rsidRDefault="00891F11" w:rsidP="00615DDF">
      <w:pPr>
        <w:pStyle w:val="BodyText"/>
        <w:spacing w:after="0"/>
        <w:ind w:left="357"/>
        <w:jc w:val="both"/>
        <w:rPr>
          <w:color w:val="000000" w:themeColor="text1"/>
          <w:sz w:val="22"/>
          <w:szCs w:val="22"/>
        </w:rPr>
      </w:pPr>
      <w:r w:rsidRPr="00615DDF">
        <w:rPr>
          <w:color w:val="000000" w:themeColor="text1"/>
          <w:sz w:val="22"/>
          <w:szCs w:val="22"/>
        </w:rPr>
        <w:t>-manipulácia a spolupráca  - snaha ovplyvňovať zamestnancov, aby akceptovali zmenu</w:t>
      </w:r>
    </w:p>
    <w:p w:rsidR="00891F11" w:rsidRPr="00615DDF" w:rsidRDefault="00891F11" w:rsidP="00615DDF">
      <w:pPr>
        <w:pStyle w:val="BodyText"/>
        <w:spacing w:after="0"/>
        <w:ind w:left="357"/>
        <w:jc w:val="both"/>
        <w:rPr>
          <w:color w:val="000000" w:themeColor="text1"/>
          <w:sz w:val="22"/>
          <w:szCs w:val="22"/>
        </w:rPr>
      </w:pPr>
      <w:r w:rsidRPr="00615DDF">
        <w:rPr>
          <w:color w:val="000000" w:themeColor="text1"/>
          <w:sz w:val="22"/>
          <w:szCs w:val="22"/>
        </w:rPr>
        <w:t>-donútenie – priame zastrašovanie alebo vyvíjanie nátlaku na odporcov</w:t>
      </w:r>
    </w:p>
    <w:p w:rsidR="00DC6DE2" w:rsidRPr="00615DDF" w:rsidRDefault="00DC6DE2" w:rsidP="00615DDF">
      <w:pPr>
        <w:pStyle w:val="BodyText"/>
        <w:spacing w:after="0"/>
        <w:jc w:val="both"/>
        <w:rPr>
          <w:b/>
          <w:color w:val="000000" w:themeColor="text1"/>
          <w:sz w:val="22"/>
          <w:szCs w:val="22"/>
        </w:rPr>
      </w:pPr>
    </w:p>
    <w:p w:rsidR="00891F11" w:rsidRPr="00615DDF" w:rsidRDefault="00891F11" w:rsidP="00615DDF">
      <w:pPr>
        <w:pStyle w:val="BodyText"/>
        <w:spacing w:after="0"/>
        <w:jc w:val="both"/>
        <w:rPr>
          <w:color w:val="000000" w:themeColor="text1"/>
          <w:sz w:val="22"/>
          <w:szCs w:val="22"/>
        </w:rPr>
      </w:pPr>
      <w:r w:rsidRPr="00615DDF">
        <w:rPr>
          <w:b/>
          <w:color w:val="000000" w:themeColor="text1"/>
          <w:sz w:val="22"/>
          <w:szCs w:val="22"/>
        </w:rPr>
        <w:t xml:space="preserve">MULTIPLE PERSPECTIVES </w:t>
      </w:r>
      <w:r w:rsidRPr="00615DDF">
        <w:rPr>
          <w:color w:val="000000" w:themeColor="text1"/>
          <w:sz w:val="22"/>
          <w:szCs w:val="22"/>
        </w:rPr>
        <w:t>on organizational processes: to learn that there are more ways to see how organizationas work.</w:t>
      </w:r>
    </w:p>
    <w:p w:rsidR="00891F11" w:rsidRPr="00615DDF" w:rsidRDefault="00891F11" w:rsidP="00615DDF">
      <w:pPr>
        <w:pStyle w:val="BodyText"/>
        <w:numPr>
          <w:ilvl w:val="0"/>
          <w:numId w:val="79"/>
        </w:numPr>
        <w:tabs>
          <w:tab w:val="left" w:pos="4860"/>
        </w:tabs>
        <w:spacing w:after="0"/>
        <w:jc w:val="both"/>
        <w:rPr>
          <w:color w:val="000000" w:themeColor="text1"/>
          <w:sz w:val="22"/>
          <w:szCs w:val="22"/>
        </w:rPr>
      </w:pPr>
      <w:r w:rsidRPr="00615DDF">
        <w:rPr>
          <w:color w:val="000000" w:themeColor="text1"/>
          <w:sz w:val="22"/>
          <w:szCs w:val="22"/>
        </w:rPr>
        <w:t xml:space="preserve">Why managers need multiple perspectives </w:t>
      </w:r>
      <w:r w:rsidRPr="00615DDF">
        <w:rPr>
          <w:color w:val="000000" w:themeColor="text1"/>
          <w:sz w:val="22"/>
          <w:szCs w:val="22"/>
        </w:rPr>
        <w:tab/>
        <w:t>- stereotypes or personal schemas (the way individuals look at the world, give us an approach to repeated situations and free up our minds for other more comlex activities, this is the essence of becoming an experienced employee)</w:t>
      </w:r>
    </w:p>
    <w:p w:rsidR="00891F11" w:rsidRPr="00615DDF" w:rsidRDefault="00891F11" w:rsidP="00615DDF">
      <w:pPr>
        <w:pStyle w:val="BodyText"/>
        <w:tabs>
          <w:tab w:val="left" w:pos="4860"/>
        </w:tabs>
        <w:spacing w:after="0"/>
        <w:ind w:left="360"/>
        <w:jc w:val="both"/>
        <w:rPr>
          <w:color w:val="000000" w:themeColor="text1"/>
          <w:sz w:val="22"/>
          <w:szCs w:val="22"/>
        </w:rPr>
      </w:pPr>
      <w:r w:rsidRPr="00615DDF">
        <w:rPr>
          <w:color w:val="000000" w:themeColor="text1"/>
          <w:sz w:val="22"/>
          <w:szCs w:val="22"/>
        </w:rPr>
        <w:t>- organizational problems are not simple but complex</w:t>
      </w:r>
    </w:p>
    <w:p w:rsidR="00891F11" w:rsidRPr="00615DDF" w:rsidRDefault="00891F11" w:rsidP="00615DDF">
      <w:pPr>
        <w:pStyle w:val="BodyText"/>
        <w:numPr>
          <w:ilvl w:val="0"/>
          <w:numId w:val="81"/>
        </w:numPr>
        <w:tabs>
          <w:tab w:val="left" w:pos="2790"/>
          <w:tab w:val="left" w:pos="4860"/>
        </w:tabs>
        <w:spacing w:after="0"/>
        <w:jc w:val="both"/>
        <w:rPr>
          <w:color w:val="000000" w:themeColor="text1"/>
          <w:sz w:val="22"/>
          <w:szCs w:val="22"/>
        </w:rPr>
      </w:pPr>
      <w:r w:rsidRPr="00615DDF">
        <w:rPr>
          <w:b/>
          <w:color w:val="000000" w:themeColor="text1"/>
          <w:sz w:val="22"/>
          <w:szCs w:val="22"/>
        </w:rPr>
        <w:t>Classical perspectives</w:t>
      </w:r>
      <w:r w:rsidRPr="00615DDF">
        <w:rPr>
          <w:color w:val="000000" w:themeColor="text1"/>
          <w:sz w:val="22"/>
          <w:szCs w:val="22"/>
        </w:rPr>
        <w:t xml:space="preserve"> </w:t>
      </w:r>
      <w:r w:rsidRPr="00615DDF">
        <w:rPr>
          <w:color w:val="000000" w:themeColor="text1"/>
          <w:sz w:val="22"/>
          <w:szCs w:val="22"/>
        </w:rPr>
        <w:tab/>
        <w:t>- the strategic design perspective</w:t>
      </w:r>
    </w:p>
    <w:p w:rsidR="00891F11" w:rsidRPr="00615DDF" w:rsidRDefault="00891F11" w:rsidP="00615DDF">
      <w:pPr>
        <w:pStyle w:val="BodyText"/>
        <w:tabs>
          <w:tab w:val="left" w:pos="2790"/>
          <w:tab w:val="left" w:pos="4860"/>
        </w:tabs>
        <w:spacing w:after="0"/>
        <w:jc w:val="both"/>
        <w:rPr>
          <w:color w:val="000000" w:themeColor="text1"/>
          <w:sz w:val="22"/>
          <w:szCs w:val="22"/>
        </w:rPr>
      </w:pPr>
      <w:r w:rsidRPr="00615DDF">
        <w:rPr>
          <w:color w:val="000000" w:themeColor="text1"/>
          <w:sz w:val="22"/>
          <w:szCs w:val="22"/>
        </w:rPr>
        <w:tab/>
        <w:t>- the political perspective</w:t>
      </w:r>
    </w:p>
    <w:p w:rsidR="00891F11" w:rsidRPr="00615DDF" w:rsidRDefault="00891F11" w:rsidP="00615DDF">
      <w:pPr>
        <w:pStyle w:val="BodyText"/>
        <w:tabs>
          <w:tab w:val="left" w:pos="2790"/>
          <w:tab w:val="left" w:pos="4860"/>
        </w:tabs>
        <w:spacing w:after="0"/>
        <w:jc w:val="both"/>
        <w:rPr>
          <w:color w:val="000000" w:themeColor="text1"/>
          <w:sz w:val="22"/>
          <w:szCs w:val="22"/>
        </w:rPr>
      </w:pPr>
      <w:r w:rsidRPr="00615DDF">
        <w:rPr>
          <w:color w:val="000000" w:themeColor="text1"/>
          <w:sz w:val="22"/>
          <w:szCs w:val="22"/>
        </w:rPr>
        <w:tab/>
        <w:t>- the cultural perspective</w:t>
      </w:r>
    </w:p>
    <w:p w:rsidR="00891F11" w:rsidRPr="00615DDF" w:rsidRDefault="00891F11" w:rsidP="00615DDF">
      <w:pPr>
        <w:pStyle w:val="BodyText"/>
        <w:numPr>
          <w:ilvl w:val="0"/>
          <w:numId w:val="82"/>
        </w:numPr>
        <w:tabs>
          <w:tab w:val="left" w:pos="2790"/>
          <w:tab w:val="left" w:pos="4860"/>
        </w:tabs>
        <w:spacing w:after="0"/>
        <w:jc w:val="both"/>
        <w:rPr>
          <w:color w:val="000000" w:themeColor="text1"/>
          <w:sz w:val="22"/>
          <w:szCs w:val="22"/>
        </w:rPr>
      </w:pPr>
      <w:r w:rsidRPr="00615DDF">
        <w:rPr>
          <w:b/>
          <w:color w:val="000000" w:themeColor="text1"/>
          <w:sz w:val="22"/>
          <w:szCs w:val="22"/>
        </w:rPr>
        <w:t>strategic design perspective:</w:t>
      </w:r>
      <w:r w:rsidRPr="00615DDF">
        <w:rPr>
          <w:color w:val="000000" w:themeColor="text1"/>
          <w:sz w:val="22"/>
          <w:szCs w:val="22"/>
        </w:rPr>
        <w:t xml:space="preserve"> managers who take this perspective look at:</w:t>
      </w:r>
    </w:p>
    <w:p w:rsidR="00891F11" w:rsidRPr="00615DDF" w:rsidRDefault="00891F11" w:rsidP="00615DDF">
      <w:pPr>
        <w:pStyle w:val="BodyText"/>
        <w:numPr>
          <w:ilvl w:val="0"/>
          <w:numId w:val="79"/>
        </w:numPr>
        <w:tabs>
          <w:tab w:val="left" w:pos="2790"/>
          <w:tab w:val="left" w:pos="4860"/>
        </w:tabs>
        <w:spacing w:after="0"/>
        <w:ind w:left="714" w:hanging="357"/>
        <w:jc w:val="both"/>
        <w:rPr>
          <w:color w:val="000000" w:themeColor="text1"/>
          <w:sz w:val="22"/>
          <w:szCs w:val="22"/>
        </w:rPr>
      </w:pPr>
      <w:r w:rsidRPr="00615DDF">
        <w:rPr>
          <w:color w:val="000000" w:themeColor="text1"/>
          <w:sz w:val="22"/>
          <w:szCs w:val="22"/>
        </w:rPr>
        <w:t>how tasks are designed</w:t>
      </w:r>
    </w:p>
    <w:p w:rsidR="00891F11" w:rsidRPr="00615DDF" w:rsidRDefault="00891F11" w:rsidP="00615DDF">
      <w:pPr>
        <w:pStyle w:val="BodyText"/>
        <w:numPr>
          <w:ilvl w:val="0"/>
          <w:numId w:val="79"/>
        </w:numPr>
        <w:tabs>
          <w:tab w:val="left" w:pos="2790"/>
          <w:tab w:val="left" w:pos="4860"/>
        </w:tabs>
        <w:spacing w:after="0"/>
        <w:ind w:left="714" w:hanging="357"/>
        <w:jc w:val="both"/>
        <w:rPr>
          <w:color w:val="000000" w:themeColor="text1"/>
          <w:sz w:val="22"/>
          <w:szCs w:val="22"/>
        </w:rPr>
      </w:pPr>
      <w:r w:rsidRPr="00615DDF">
        <w:rPr>
          <w:color w:val="000000" w:themeColor="text1"/>
          <w:sz w:val="22"/>
          <w:szCs w:val="22"/>
        </w:rPr>
        <w:t>how people are sorted into roles</w:t>
      </w:r>
    </w:p>
    <w:p w:rsidR="00891F11" w:rsidRPr="00615DDF" w:rsidRDefault="00891F11" w:rsidP="00615DDF">
      <w:pPr>
        <w:pStyle w:val="BodyText"/>
        <w:numPr>
          <w:ilvl w:val="0"/>
          <w:numId w:val="79"/>
        </w:numPr>
        <w:tabs>
          <w:tab w:val="left" w:pos="2790"/>
          <w:tab w:val="left" w:pos="4860"/>
        </w:tabs>
        <w:spacing w:after="0"/>
        <w:ind w:left="714" w:hanging="357"/>
        <w:jc w:val="both"/>
        <w:rPr>
          <w:color w:val="000000" w:themeColor="text1"/>
          <w:sz w:val="22"/>
          <w:szCs w:val="22"/>
        </w:rPr>
      </w:pPr>
      <w:r w:rsidRPr="00615DDF">
        <w:rPr>
          <w:color w:val="000000" w:themeColor="text1"/>
          <w:sz w:val="22"/>
          <w:szCs w:val="22"/>
        </w:rPr>
        <w:t>how roles are related to each other</w:t>
      </w:r>
    </w:p>
    <w:p w:rsidR="00891F11" w:rsidRPr="00615DDF" w:rsidRDefault="00891F11" w:rsidP="00615DDF">
      <w:pPr>
        <w:pStyle w:val="BodyText"/>
        <w:numPr>
          <w:ilvl w:val="0"/>
          <w:numId w:val="79"/>
        </w:numPr>
        <w:tabs>
          <w:tab w:val="left" w:pos="2790"/>
          <w:tab w:val="left" w:pos="4860"/>
        </w:tabs>
        <w:spacing w:after="0"/>
        <w:ind w:left="714" w:hanging="357"/>
        <w:jc w:val="both"/>
        <w:rPr>
          <w:color w:val="000000" w:themeColor="text1"/>
          <w:sz w:val="22"/>
          <w:szCs w:val="22"/>
        </w:rPr>
      </w:pPr>
      <w:r w:rsidRPr="00615DDF">
        <w:rPr>
          <w:color w:val="000000" w:themeColor="text1"/>
          <w:sz w:val="22"/>
          <w:szCs w:val="22"/>
        </w:rPr>
        <w:t>what is the most effective way how to get to the goal</w:t>
      </w:r>
    </w:p>
    <w:p w:rsidR="00891F11" w:rsidRPr="00615DDF" w:rsidRDefault="00891F11" w:rsidP="00615DDF">
      <w:pPr>
        <w:pStyle w:val="BodyText"/>
        <w:tabs>
          <w:tab w:val="left" w:pos="2790"/>
          <w:tab w:val="left" w:pos="4860"/>
        </w:tabs>
        <w:spacing w:after="0"/>
        <w:ind w:left="360"/>
        <w:jc w:val="both"/>
        <w:rPr>
          <w:b/>
          <w:color w:val="000000" w:themeColor="text1"/>
          <w:sz w:val="22"/>
          <w:szCs w:val="22"/>
        </w:rPr>
      </w:pPr>
    </w:p>
    <w:p w:rsidR="00891F11" w:rsidRPr="00615DDF" w:rsidRDefault="00891F11" w:rsidP="00615DDF">
      <w:pPr>
        <w:pStyle w:val="BodyText"/>
        <w:tabs>
          <w:tab w:val="left" w:pos="2790"/>
          <w:tab w:val="left" w:pos="4860"/>
        </w:tabs>
        <w:spacing w:after="0"/>
        <w:ind w:left="360"/>
        <w:jc w:val="both"/>
        <w:rPr>
          <w:b/>
          <w:color w:val="000000" w:themeColor="text1"/>
          <w:sz w:val="22"/>
          <w:szCs w:val="22"/>
        </w:rPr>
      </w:pPr>
      <w:r w:rsidRPr="00615DDF">
        <w:rPr>
          <w:b/>
          <w:color w:val="000000" w:themeColor="text1"/>
          <w:sz w:val="22"/>
          <w:szCs w:val="22"/>
        </w:rPr>
        <w:t>we need to know:</w:t>
      </w:r>
    </w:p>
    <w:p w:rsidR="00891F11" w:rsidRPr="00615DDF" w:rsidRDefault="00891F11" w:rsidP="00615DDF">
      <w:pPr>
        <w:pStyle w:val="BodyText"/>
        <w:numPr>
          <w:ilvl w:val="0"/>
          <w:numId w:val="79"/>
        </w:numPr>
        <w:tabs>
          <w:tab w:val="left" w:pos="2790"/>
          <w:tab w:val="left" w:pos="4860"/>
        </w:tabs>
        <w:spacing w:after="0"/>
        <w:ind w:left="714" w:hanging="357"/>
        <w:jc w:val="both"/>
        <w:rPr>
          <w:color w:val="000000" w:themeColor="text1"/>
          <w:sz w:val="22"/>
          <w:szCs w:val="22"/>
        </w:rPr>
      </w:pPr>
      <w:r w:rsidRPr="00615DDF">
        <w:rPr>
          <w:color w:val="000000" w:themeColor="text1"/>
          <w:sz w:val="22"/>
          <w:szCs w:val="22"/>
        </w:rPr>
        <w:t>its strategy – what is it trying to accomplish</w:t>
      </w:r>
    </w:p>
    <w:p w:rsidR="00891F11" w:rsidRPr="00615DDF" w:rsidRDefault="00891F11" w:rsidP="00615DDF">
      <w:pPr>
        <w:pStyle w:val="BodyText"/>
        <w:numPr>
          <w:ilvl w:val="0"/>
          <w:numId w:val="79"/>
        </w:numPr>
        <w:tabs>
          <w:tab w:val="left" w:pos="2790"/>
          <w:tab w:val="left" w:pos="4860"/>
        </w:tabs>
        <w:spacing w:after="0"/>
        <w:ind w:left="714" w:hanging="357"/>
        <w:jc w:val="both"/>
        <w:rPr>
          <w:color w:val="000000" w:themeColor="text1"/>
          <w:sz w:val="22"/>
          <w:szCs w:val="22"/>
        </w:rPr>
      </w:pPr>
      <w:r w:rsidRPr="00615DDF">
        <w:rPr>
          <w:color w:val="000000" w:themeColor="text1"/>
          <w:sz w:val="22"/>
          <w:szCs w:val="22"/>
        </w:rPr>
        <w:t>its design – how activities are clustered</w:t>
      </w:r>
    </w:p>
    <w:p w:rsidR="00891F11" w:rsidRPr="00615DDF" w:rsidRDefault="00891F11" w:rsidP="00615DDF">
      <w:pPr>
        <w:pStyle w:val="BodyText"/>
        <w:numPr>
          <w:ilvl w:val="0"/>
          <w:numId w:val="79"/>
        </w:numPr>
        <w:tabs>
          <w:tab w:val="left" w:pos="2790"/>
          <w:tab w:val="left" w:pos="4860"/>
        </w:tabs>
        <w:spacing w:after="0"/>
        <w:ind w:left="714" w:hanging="357"/>
        <w:jc w:val="both"/>
        <w:rPr>
          <w:color w:val="000000" w:themeColor="text1"/>
          <w:sz w:val="22"/>
          <w:szCs w:val="22"/>
        </w:rPr>
      </w:pPr>
      <w:r w:rsidRPr="00615DDF">
        <w:rPr>
          <w:color w:val="000000" w:themeColor="text1"/>
          <w:sz w:val="22"/>
          <w:szCs w:val="22"/>
        </w:rPr>
        <w:t>how it perspectives its environment, what are the key features of its market, etc.</w:t>
      </w:r>
    </w:p>
    <w:p w:rsidR="00891F11" w:rsidRPr="00615DDF" w:rsidRDefault="00891F11" w:rsidP="00615DDF">
      <w:pPr>
        <w:pStyle w:val="BodyText"/>
        <w:tabs>
          <w:tab w:val="left" w:pos="2790"/>
          <w:tab w:val="left" w:pos="4860"/>
        </w:tabs>
        <w:spacing w:after="0"/>
        <w:ind w:left="360"/>
        <w:jc w:val="both"/>
        <w:rPr>
          <w:b/>
          <w:color w:val="000000" w:themeColor="text1"/>
          <w:sz w:val="22"/>
          <w:szCs w:val="22"/>
        </w:rPr>
      </w:pPr>
    </w:p>
    <w:p w:rsidR="00891F11" w:rsidRPr="00615DDF" w:rsidRDefault="00891F11" w:rsidP="00615DDF">
      <w:pPr>
        <w:pStyle w:val="BodyText"/>
        <w:tabs>
          <w:tab w:val="left" w:pos="2790"/>
          <w:tab w:val="left" w:pos="4860"/>
        </w:tabs>
        <w:spacing w:after="0"/>
        <w:ind w:left="360"/>
        <w:jc w:val="both"/>
        <w:rPr>
          <w:b/>
          <w:color w:val="000000" w:themeColor="text1"/>
          <w:sz w:val="22"/>
          <w:szCs w:val="22"/>
        </w:rPr>
      </w:pPr>
      <w:r w:rsidRPr="00615DDF">
        <w:rPr>
          <w:b/>
          <w:color w:val="000000" w:themeColor="text1"/>
          <w:sz w:val="22"/>
          <w:szCs w:val="22"/>
        </w:rPr>
        <w:t>the main problems in moving the new organization, in this perspective include the following:</w:t>
      </w:r>
    </w:p>
    <w:p w:rsidR="00891F11" w:rsidRPr="00615DDF" w:rsidRDefault="00891F11" w:rsidP="00615DDF">
      <w:pPr>
        <w:pStyle w:val="BodyText"/>
        <w:numPr>
          <w:ilvl w:val="0"/>
          <w:numId w:val="79"/>
        </w:numPr>
        <w:tabs>
          <w:tab w:val="left" w:pos="2790"/>
          <w:tab w:val="left" w:pos="4860"/>
        </w:tabs>
        <w:spacing w:after="0"/>
        <w:jc w:val="both"/>
        <w:rPr>
          <w:color w:val="000000" w:themeColor="text1"/>
          <w:sz w:val="22"/>
          <w:szCs w:val="22"/>
        </w:rPr>
      </w:pPr>
      <w:r w:rsidRPr="00615DDF">
        <w:rPr>
          <w:color w:val="000000" w:themeColor="text1"/>
          <w:sz w:val="22"/>
          <w:szCs w:val="22"/>
        </w:rPr>
        <w:t>new design principle should be implemented</w:t>
      </w:r>
    </w:p>
    <w:p w:rsidR="00891F11" w:rsidRPr="00615DDF" w:rsidRDefault="00891F11" w:rsidP="00615DDF">
      <w:pPr>
        <w:pStyle w:val="BodyText"/>
        <w:numPr>
          <w:ilvl w:val="0"/>
          <w:numId w:val="79"/>
        </w:numPr>
        <w:tabs>
          <w:tab w:val="left" w:pos="2790"/>
          <w:tab w:val="left" w:pos="4860"/>
        </w:tabs>
        <w:spacing w:after="0"/>
        <w:jc w:val="both"/>
        <w:rPr>
          <w:color w:val="000000" w:themeColor="text1"/>
          <w:sz w:val="22"/>
          <w:szCs w:val="22"/>
        </w:rPr>
      </w:pPr>
      <w:r w:rsidRPr="00615DDF">
        <w:rPr>
          <w:color w:val="000000" w:themeColor="text1"/>
          <w:sz w:val="22"/>
          <w:szCs w:val="22"/>
        </w:rPr>
        <w:t>we need to understand how these principles will work</w:t>
      </w:r>
    </w:p>
    <w:p w:rsidR="00891F11" w:rsidRPr="00615DDF" w:rsidRDefault="00891F11" w:rsidP="00615DDF">
      <w:pPr>
        <w:pStyle w:val="BodyText"/>
        <w:numPr>
          <w:ilvl w:val="0"/>
          <w:numId w:val="79"/>
        </w:numPr>
        <w:tabs>
          <w:tab w:val="left" w:pos="2790"/>
          <w:tab w:val="left" w:pos="4860"/>
        </w:tabs>
        <w:spacing w:after="0"/>
        <w:jc w:val="both"/>
        <w:rPr>
          <w:color w:val="000000" w:themeColor="text1"/>
          <w:sz w:val="22"/>
          <w:szCs w:val="22"/>
        </w:rPr>
      </w:pPr>
      <w:r w:rsidRPr="00615DDF">
        <w:rPr>
          <w:color w:val="000000" w:themeColor="text1"/>
          <w:sz w:val="22"/>
          <w:szCs w:val="22"/>
        </w:rPr>
        <w:t>how these principles affect an external environment</w:t>
      </w:r>
    </w:p>
    <w:p w:rsidR="00891F11" w:rsidRPr="00615DDF" w:rsidRDefault="00891F11" w:rsidP="00615DDF">
      <w:pPr>
        <w:pStyle w:val="BodyText"/>
        <w:tabs>
          <w:tab w:val="left" w:pos="2790"/>
          <w:tab w:val="left" w:pos="4860"/>
        </w:tabs>
        <w:spacing w:after="0"/>
        <w:ind w:left="360"/>
        <w:jc w:val="both"/>
        <w:rPr>
          <w:color w:val="000000" w:themeColor="text1"/>
          <w:sz w:val="22"/>
          <w:szCs w:val="22"/>
        </w:rPr>
      </w:pPr>
    </w:p>
    <w:p w:rsidR="00891F11" w:rsidRPr="00615DDF" w:rsidRDefault="00891F11" w:rsidP="00615DDF">
      <w:pPr>
        <w:pStyle w:val="BodyText"/>
        <w:numPr>
          <w:ilvl w:val="0"/>
          <w:numId w:val="82"/>
        </w:numPr>
        <w:tabs>
          <w:tab w:val="left" w:pos="2790"/>
          <w:tab w:val="left" w:pos="4860"/>
        </w:tabs>
        <w:spacing w:after="0"/>
        <w:jc w:val="both"/>
        <w:rPr>
          <w:b/>
          <w:color w:val="000000" w:themeColor="text1"/>
          <w:sz w:val="22"/>
          <w:szCs w:val="22"/>
        </w:rPr>
      </w:pPr>
      <w:r w:rsidRPr="00615DDF">
        <w:rPr>
          <w:b/>
          <w:color w:val="000000" w:themeColor="text1"/>
          <w:sz w:val="22"/>
          <w:szCs w:val="22"/>
        </w:rPr>
        <w:t>political perspective managers who take this perspective look at:</w:t>
      </w:r>
    </w:p>
    <w:p w:rsidR="00891F11" w:rsidRPr="00615DDF" w:rsidRDefault="00891F11" w:rsidP="00615DDF">
      <w:pPr>
        <w:pStyle w:val="BodyText"/>
        <w:numPr>
          <w:ilvl w:val="0"/>
          <w:numId w:val="79"/>
        </w:numPr>
        <w:tabs>
          <w:tab w:val="left" w:pos="2790"/>
          <w:tab w:val="left" w:pos="4860"/>
        </w:tabs>
        <w:spacing w:after="0"/>
        <w:jc w:val="both"/>
        <w:rPr>
          <w:color w:val="000000" w:themeColor="text1"/>
          <w:sz w:val="22"/>
          <w:szCs w:val="22"/>
        </w:rPr>
      </w:pPr>
      <w:r w:rsidRPr="00615DDF">
        <w:rPr>
          <w:color w:val="000000" w:themeColor="text1"/>
          <w:sz w:val="22"/>
          <w:szCs w:val="22"/>
        </w:rPr>
        <w:t>how power and influence are distributed</w:t>
      </w:r>
    </w:p>
    <w:p w:rsidR="00891F11" w:rsidRPr="00615DDF" w:rsidRDefault="00891F11" w:rsidP="00615DDF">
      <w:pPr>
        <w:pStyle w:val="BodyText"/>
        <w:numPr>
          <w:ilvl w:val="0"/>
          <w:numId w:val="79"/>
        </w:numPr>
        <w:tabs>
          <w:tab w:val="left" w:pos="2790"/>
          <w:tab w:val="left" w:pos="4860"/>
        </w:tabs>
        <w:spacing w:after="0"/>
        <w:jc w:val="both"/>
        <w:rPr>
          <w:color w:val="000000" w:themeColor="text1"/>
          <w:sz w:val="22"/>
          <w:szCs w:val="22"/>
        </w:rPr>
      </w:pPr>
      <w:r w:rsidRPr="00615DDF">
        <w:rPr>
          <w:color w:val="000000" w:themeColor="text1"/>
          <w:sz w:val="22"/>
          <w:szCs w:val="22"/>
        </w:rPr>
        <w:t>how stakeholders are involved in decisions</w:t>
      </w:r>
    </w:p>
    <w:p w:rsidR="00891F11" w:rsidRPr="00615DDF" w:rsidRDefault="00891F11" w:rsidP="00615DDF">
      <w:pPr>
        <w:pStyle w:val="BodyText"/>
        <w:numPr>
          <w:ilvl w:val="0"/>
          <w:numId w:val="79"/>
        </w:numPr>
        <w:tabs>
          <w:tab w:val="left" w:pos="2790"/>
          <w:tab w:val="left" w:pos="4860"/>
        </w:tabs>
        <w:spacing w:after="0"/>
        <w:jc w:val="both"/>
        <w:rPr>
          <w:color w:val="000000" w:themeColor="text1"/>
          <w:sz w:val="22"/>
          <w:szCs w:val="22"/>
        </w:rPr>
      </w:pPr>
      <w:r w:rsidRPr="00615DDF">
        <w:rPr>
          <w:color w:val="000000" w:themeColor="text1"/>
          <w:sz w:val="22"/>
          <w:szCs w:val="22"/>
        </w:rPr>
        <w:t>how conflicts can be resolved</w:t>
      </w:r>
    </w:p>
    <w:p w:rsidR="00891F11" w:rsidRPr="00615DDF" w:rsidRDefault="00891F11" w:rsidP="00615DDF">
      <w:pPr>
        <w:pStyle w:val="BodyText"/>
        <w:tabs>
          <w:tab w:val="left" w:pos="2790"/>
          <w:tab w:val="left" w:pos="4860"/>
        </w:tabs>
        <w:spacing w:after="0"/>
        <w:ind w:left="360"/>
        <w:jc w:val="both"/>
        <w:rPr>
          <w:b/>
          <w:color w:val="000000" w:themeColor="text1"/>
          <w:sz w:val="22"/>
          <w:szCs w:val="22"/>
        </w:rPr>
      </w:pPr>
      <w:r w:rsidRPr="00615DDF">
        <w:rPr>
          <w:b/>
          <w:color w:val="000000" w:themeColor="text1"/>
          <w:sz w:val="22"/>
          <w:szCs w:val="22"/>
        </w:rPr>
        <w:t>we need to know:</w:t>
      </w:r>
    </w:p>
    <w:p w:rsidR="00891F11" w:rsidRPr="00615DDF" w:rsidRDefault="00891F11" w:rsidP="00615DDF">
      <w:pPr>
        <w:pStyle w:val="BodyText"/>
        <w:numPr>
          <w:ilvl w:val="0"/>
          <w:numId w:val="79"/>
        </w:numPr>
        <w:tabs>
          <w:tab w:val="left" w:pos="2790"/>
          <w:tab w:val="left" w:pos="4860"/>
        </w:tabs>
        <w:spacing w:after="0"/>
        <w:jc w:val="both"/>
        <w:rPr>
          <w:color w:val="000000" w:themeColor="text1"/>
          <w:sz w:val="22"/>
          <w:szCs w:val="22"/>
        </w:rPr>
      </w:pPr>
      <w:r w:rsidRPr="00615DDF">
        <w:rPr>
          <w:color w:val="000000" w:themeColor="text1"/>
          <w:sz w:val="22"/>
          <w:szCs w:val="22"/>
        </w:rPr>
        <w:t>goals and interests (individual and group)</w:t>
      </w:r>
    </w:p>
    <w:p w:rsidR="00891F11" w:rsidRPr="00615DDF" w:rsidRDefault="00891F11" w:rsidP="00615DDF">
      <w:pPr>
        <w:pStyle w:val="BodyText"/>
        <w:numPr>
          <w:ilvl w:val="0"/>
          <w:numId w:val="79"/>
        </w:numPr>
        <w:tabs>
          <w:tab w:val="left" w:pos="2790"/>
          <w:tab w:val="left" w:pos="4860"/>
        </w:tabs>
        <w:spacing w:after="0"/>
        <w:jc w:val="both"/>
        <w:rPr>
          <w:color w:val="000000" w:themeColor="text1"/>
          <w:sz w:val="22"/>
          <w:szCs w:val="22"/>
        </w:rPr>
      </w:pPr>
      <w:r w:rsidRPr="00615DDF">
        <w:rPr>
          <w:color w:val="000000" w:themeColor="text1"/>
          <w:sz w:val="22"/>
          <w:szCs w:val="22"/>
        </w:rPr>
        <w:t>power (who and where are sources of power)</w:t>
      </w:r>
    </w:p>
    <w:p w:rsidR="00891F11" w:rsidRPr="00615DDF" w:rsidRDefault="00891F11" w:rsidP="00615DDF">
      <w:pPr>
        <w:pStyle w:val="BodyText"/>
        <w:numPr>
          <w:ilvl w:val="0"/>
          <w:numId w:val="79"/>
        </w:numPr>
        <w:tabs>
          <w:tab w:val="left" w:pos="2790"/>
          <w:tab w:val="left" w:pos="4860"/>
        </w:tabs>
        <w:spacing w:after="0"/>
        <w:jc w:val="both"/>
        <w:rPr>
          <w:color w:val="000000" w:themeColor="text1"/>
          <w:sz w:val="22"/>
          <w:szCs w:val="22"/>
        </w:rPr>
      </w:pPr>
      <w:r w:rsidRPr="00615DDF">
        <w:rPr>
          <w:color w:val="000000" w:themeColor="text1"/>
          <w:sz w:val="22"/>
          <w:szCs w:val="22"/>
        </w:rPr>
        <w:t>negotiations and problem solving (who and how they do it)</w:t>
      </w:r>
    </w:p>
    <w:p w:rsidR="00891F11" w:rsidRPr="00615DDF" w:rsidRDefault="00891F11" w:rsidP="00615DDF">
      <w:pPr>
        <w:pStyle w:val="BodyText"/>
        <w:numPr>
          <w:ilvl w:val="0"/>
          <w:numId w:val="79"/>
        </w:numPr>
        <w:tabs>
          <w:tab w:val="left" w:pos="2790"/>
          <w:tab w:val="left" w:pos="4860"/>
        </w:tabs>
        <w:spacing w:after="0"/>
        <w:jc w:val="both"/>
        <w:rPr>
          <w:color w:val="000000" w:themeColor="text1"/>
          <w:sz w:val="22"/>
          <w:szCs w:val="22"/>
        </w:rPr>
      </w:pPr>
      <w:r w:rsidRPr="00615DDF">
        <w:rPr>
          <w:color w:val="000000" w:themeColor="text1"/>
          <w:sz w:val="22"/>
          <w:szCs w:val="22"/>
        </w:rPr>
        <w:t>ongoing relations (what are the relationships among most organizational participants)</w:t>
      </w:r>
    </w:p>
    <w:p w:rsidR="00891F11" w:rsidRPr="00615DDF" w:rsidRDefault="00891F11" w:rsidP="00615DDF">
      <w:pPr>
        <w:pStyle w:val="BodyText"/>
        <w:numPr>
          <w:ilvl w:val="0"/>
          <w:numId w:val="79"/>
        </w:numPr>
        <w:tabs>
          <w:tab w:val="left" w:pos="2790"/>
          <w:tab w:val="left" w:pos="4860"/>
        </w:tabs>
        <w:spacing w:after="0"/>
        <w:jc w:val="both"/>
        <w:rPr>
          <w:color w:val="000000" w:themeColor="text1"/>
          <w:sz w:val="22"/>
          <w:szCs w:val="22"/>
        </w:rPr>
      </w:pPr>
      <w:r w:rsidRPr="00615DDF">
        <w:rPr>
          <w:color w:val="000000" w:themeColor="text1"/>
          <w:sz w:val="22"/>
          <w:szCs w:val="22"/>
        </w:rPr>
        <w:t>conflict resolution system design</w:t>
      </w:r>
    </w:p>
    <w:p w:rsidR="00891F11" w:rsidRPr="00615DDF" w:rsidRDefault="00891F11" w:rsidP="00615DDF">
      <w:pPr>
        <w:pStyle w:val="BodyText"/>
        <w:tabs>
          <w:tab w:val="left" w:pos="2790"/>
          <w:tab w:val="left" w:pos="4860"/>
        </w:tabs>
        <w:spacing w:after="0"/>
        <w:ind w:left="360"/>
        <w:jc w:val="both"/>
        <w:rPr>
          <w:color w:val="000000" w:themeColor="text1"/>
          <w:sz w:val="22"/>
          <w:szCs w:val="22"/>
        </w:rPr>
      </w:pPr>
    </w:p>
    <w:p w:rsidR="00891F11" w:rsidRPr="00615DDF" w:rsidRDefault="00891F11" w:rsidP="00615DDF">
      <w:pPr>
        <w:pStyle w:val="BodyText"/>
        <w:tabs>
          <w:tab w:val="left" w:pos="2790"/>
          <w:tab w:val="left" w:pos="4860"/>
        </w:tabs>
        <w:spacing w:after="0"/>
        <w:ind w:left="360"/>
        <w:jc w:val="both"/>
        <w:rPr>
          <w:b/>
          <w:color w:val="000000" w:themeColor="text1"/>
          <w:sz w:val="22"/>
          <w:szCs w:val="22"/>
        </w:rPr>
      </w:pPr>
      <w:r w:rsidRPr="00615DDF">
        <w:rPr>
          <w:b/>
          <w:color w:val="000000" w:themeColor="text1"/>
          <w:sz w:val="22"/>
          <w:szCs w:val="22"/>
        </w:rPr>
        <w:t>how to put this perspective to use in organizational diagnosis:</w:t>
      </w:r>
    </w:p>
    <w:p w:rsidR="00891F11" w:rsidRPr="00615DDF" w:rsidRDefault="00891F11" w:rsidP="00615DDF">
      <w:pPr>
        <w:pStyle w:val="BodyText"/>
        <w:numPr>
          <w:ilvl w:val="0"/>
          <w:numId w:val="79"/>
        </w:numPr>
        <w:tabs>
          <w:tab w:val="left" w:pos="2790"/>
          <w:tab w:val="left" w:pos="4860"/>
        </w:tabs>
        <w:spacing w:after="0"/>
        <w:jc w:val="both"/>
        <w:rPr>
          <w:color w:val="000000" w:themeColor="text1"/>
          <w:sz w:val="22"/>
          <w:szCs w:val="22"/>
        </w:rPr>
      </w:pPr>
      <w:r w:rsidRPr="00615DDF">
        <w:rPr>
          <w:color w:val="000000" w:themeColor="text1"/>
          <w:sz w:val="22"/>
          <w:szCs w:val="22"/>
        </w:rPr>
        <w:t>to understand who are stakeholders, what are their interests, how compatible and fixed are these interests</w:t>
      </w:r>
    </w:p>
    <w:p w:rsidR="00891F11" w:rsidRPr="00615DDF" w:rsidRDefault="00891F11" w:rsidP="00615DDF">
      <w:pPr>
        <w:pStyle w:val="BodyText"/>
        <w:numPr>
          <w:ilvl w:val="0"/>
          <w:numId w:val="79"/>
        </w:numPr>
        <w:tabs>
          <w:tab w:val="left" w:pos="2790"/>
          <w:tab w:val="left" w:pos="4860"/>
        </w:tabs>
        <w:spacing w:after="0"/>
        <w:jc w:val="both"/>
        <w:rPr>
          <w:color w:val="000000" w:themeColor="text1"/>
          <w:sz w:val="22"/>
          <w:szCs w:val="22"/>
        </w:rPr>
      </w:pPr>
      <w:r w:rsidRPr="00615DDF">
        <w:rPr>
          <w:color w:val="000000" w:themeColor="text1"/>
          <w:sz w:val="22"/>
          <w:szCs w:val="22"/>
        </w:rPr>
        <w:t>what sources of power they bring</w:t>
      </w:r>
    </w:p>
    <w:p w:rsidR="00891F11" w:rsidRPr="00615DDF" w:rsidRDefault="00891F11" w:rsidP="00615DDF">
      <w:pPr>
        <w:pStyle w:val="BodyText"/>
        <w:numPr>
          <w:ilvl w:val="0"/>
          <w:numId w:val="79"/>
        </w:numPr>
        <w:tabs>
          <w:tab w:val="left" w:pos="2790"/>
          <w:tab w:val="left" w:pos="4860"/>
        </w:tabs>
        <w:spacing w:after="0"/>
        <w:jc w:val="both"/>
        <w:rPr>
          <w:color w:val="000000" w:themeColor="text1"/>
          <w:sz w:val="22"/>
          <w:szCs w:val="22"/>
        </w:rPr>
      </w:pPr>
      <w:r w:rsidRPr="00615DDF">
        <w:rPr>
          <w:color w:val="000000" w:themeColor="text1"/>
          <w:sz w:val="22"/>
          <w:szCs w:val="22"/>
        </w:rPr>
        <w:t>how skilled are the parties in decision making (what is their professional backround)</w:t>
      </w:r>
    </w:p>
    <w:p w:rsidR="00891F11" w:rsidRPr="00615DDF" w:rsidRDefault="00891F11" w:rsidP="00615DDF">
      <w:pPr>
        <w:pStyle w:val="BodyText"/>
        <w:tabs>
          <w:tab w:val="left" w:pos="2790"/>
          <w:tab w:val="left" w:pos="4860"/>
        </w:tabs>
        <w:spacing w:after="0"/>
        <w:ind w:left="360"/>
        <w:jc w:val="both"/>
        <w:rPr>
          <w:color w:val="000000" w:themeColor="text1"/>
          <w:sz w:val="22"/>
          <w:szCs w:val="22"/>
        </w:rPr>
      </w:pPr>
    </w:p>
    <w:p w:rsidR="00891F11" w:rsidRPr="00615DDF" w:rsidRDefault="00891F11" w:rsidP="00615DDF">
      <w:pPr>
        <w:pStyle w:val="BodyText"/>
        <w:numPr>
          <w:ilvl w:val="0"/>
          <w:numId w:val="82"/>
        </w:numPr>
        <w:tabs>
          <w:tab w:val="left" w:pos="2790"/>
          <w:tab w:val="left" w:pos="4860"/>
        </w:tabs>
        <w:spacing w:after="0"/>
        <w:jc w:val="both"/>
        <w:rPr>
          <w:b/>
          <w:color w:val="000000" w:themeColor="text1"/>
          <w:sz w:val="22"/>
          <w:szCs w:val="22"/>
        </w:rPr>
      </w:pPr>
      <w:r w:rsidRPr="00615DDF">
        <w:rPr>
          <w:b/>
          <w:color w:val="000000" w:themeColor="text1"/>
          <w:sz w:val="22"/>
          <w:szCs w:val="22"/>
        </w:rPr>
        <w:t>cultural perspective managers who take this perspective look at:</w:t>
      </w:r>
    </w:p>
    <w:p w:rsidR="00891F11" w:rsidRPr="00615DDF" w:rsidRDefault="00891F11" w:rsidP="00615DDF">
      <w:pPr>
        <w:pStyle w:val="BodyText"/>
        <w:numPr>
          <w:ilvl w:val="0"/>
          <w:numId w:val="79"/>
        </w:numPr>
        <w:tabs>
          <w:tab w:val="left" w:pos="2790"/>
          <w:tab w:val="left" w:pos="4860"/>
        </w:tabs>
        <w:spacing w:after="0"/>
        <w:jc w:val="both"/>
        <w:rPr>
          <w:color w:val="000000" w:themeColor="text1"/>
          <w:sz w:val="22"/>
          <w:szCs w:val="22"/>
        </w:rPr>
      </w:pPr>
      <w:r w:rsidRPr="00615DDF">
        <w:rPr>
          <w:color w:val="000000" w:themeColor="text1"/>
          <w:sz w:val="22"/>
          <w:szCs w:val="22"/>
        </w:rPr>
        <w:t>how history has shaped values of people</w:t>
      </w:r>
    </w:p>
    <w:p w:rsidR="00891F11" w:rsidRPr="00615DDF" w:rsidRDefault="00891F11" w:rsidP="00615DDF">
      <w:pPr>
        <w:pStyle w:val="BodyText"/>
        <w:numPr>
          <w:ilvl w:val="0"/>
          <w:numId w:val="79"/>
        </w:numPr>
        <w:tabs>
          <w:tab w:val="left" w:pos="2790"/>
          <w:tab w:val="left" w:pos="4860"/>
        </w:tabs>
        <w:spacing w:after="0"/>
        <w:jc w:val="both"/>
        <w:rPr>
          <w:color w:val="000000" w:themeColor="text1"/>
          <w:sz w:val="22"/>
          <w:szCs w:val="22"/>
        </w:rPr>
      </w:pPr>
      <w:r w:rsidRPr="00615DDF">
        <w:rPr>
          <w:color w:val="000000" w:themeColor="text1"/>
          <w:sz w:val="22"/>
          <w:szCs w:val="22"/>
        </w:rPr>
        <w:t>what has a special meaning for people (overtime work, quality of their work, motivation,…)</w:t>
      </w:r>
    </w:p>
    <w:p w:rsidR="00891F11" w:rsidRPr="00615DDF" w:rsidRDefault="00891F11" w:rsidP="00615DDF">
      <w:pPr>
        <w:pStyle w:val="BodyText"/>
        <w:numPr>
          <w:ilvl w:val="0"/>
          <w:numId w:val="79"/>
        </w:numPr>
        <w:tabs>
          <w:tab w:val="left" w:pos="2790"/>
          <w:tab w:val="left" w:pos="4860"/>
        </w:tabs>
        <w:spacing w:after="0"/>
        <w:jc w:val="both"/>
        <w:rPr>
          <w:color w:val="000000" w:themeColor="text1"/>
          <w:sz w:val="22"/>
          <w:szCs w:val="22"/>
        </w:rPr>
      </w:pPr>
      <w:r w:rsidRPr="00615DDF">
        <w:rPr>
          <w:color w:val="000000" w:themeColor="text1"/>
          <w:sz w:val="22"/>
          <w:szCs w:val="22"/>
        </w:rPr>
        <w:t>what is an organizational culture</w:t>
      </w:r>
    </w:p>
    <w:p w:rsidR="00891F11" w:rsidRPr="00615DDF" w:rsidRDefault="00891F11" w:rsidP="00615DDF">
      <w:pPr>
        <w:pStyle w:val="BodyText"/>
        <w:tabs>
          <w:tab w:val="left" w:pos="2790"/>
          <w:tab w:val="left" w:pos="4860"/>
        </w:tabs>
        <w:spacing w:after="0"/>
        <w:ind w:left="360"/>
        <w:jc w:val="both"/>
        <w:rPr>
          <w:b/>
          <w:color w:val="000000" w:themeColor="text1"/>
          <w:sz w:val="22"/>
          <w:szCs w:val="22"/>
        </w:rPr>
      </w:pPr>
    </w:p>
    <w:p w:rsidR="00891F11" w:rsidRPr="00615DDF" w:rsidRDefault="00891F11" w:rsidP="00615DDF">
      <w:pPr>
        <w:pStyle w:val="BodyText"/>
        <w:tabs>
          <w:tab w:val="left" w:pos="2790"/>
          <w:tab w:val="left" w:pos="4860"/>
        </w:tabs>
        <w:spacing w:after="0"/>
        <w:ind w:left="360"/>
        <w:jc w:val="both"/>
        <w:rPr>
          <w:b/>
          <w:color w:val="000000" w:themeColor="text1"/>
          <w:sz w:val="22"/>
          <w:szCs w:val="22"/>
        </w:rPr>
      </w:pPr>
      <w:r w:rsidRPr="00615DDF">
        <w:rPr>
          <w:b/>
          <w:color w:val="000000" w:themeColor="text1"/>
          <w:sz w:val="22"/>
          <w:szCs w:val="22"/>
        </w:rPr>
        <w:t>in order to analyze an organization from this perspective we need to know:</w:t>
      </w:r>
    </w:p>
    <w:p w:rsidR="00891F11" w:rsidRPr="00615DDF" w:rsidRDefault="00891F11" w:rsidP="00615DDF">
      <w:pPr>
        <w:pStyle w:val="BodyText"/>
        <w:numPr>
          <w:ilvl w:val="0"/>
          <w:numId w:val="79"/>
        </w:numPr>
        <w:tabs>
          <w:tab w:val="left" w:pos="2790"/>
          <w:tab w:val="left" w:pos="4860"/>
        </w:tabs>
        <w:spacing w:after="0"/>
        <w:jc w:val="both"/>
        <w:rPr>
          <w:color w:val="000000" w:themeColor="text1"/>
          <w:sz w:val="22"/>
          <w:szCs w:val="22"/>
        </w:rPr>
      </w:pPr>
      <w:r w:rsidRPr="00615DDF">
        <w:rPr>
          <w:color w:val="000000" w:themeColor="text1"/>
          <w:sz w:val="22"/>
          <w:szCs w:val="22"/>
        </w:rPr>
        <w:t>a focus on symbols and meanings</w:t>
      </w:r>
    </w:p>
    <w:p w:rsidR="00891F11" w:rsidRPr="00615DDF" w:rsidRDefault="00891F11" w:rsidP="00615DDF">
      <w:pPr>
        <w:pStyle w:val="BodyText"/>
        <w:numPr>
          <w:ilvl w:val="0"/>
          <w:numId w:val="79"/>
        </w:numPr>
        <w:tabs>
          <w:tab w:val="left" w:pos="2790"/>
          <w:tab w:val="left" w:pos="4860"/>
        </w:tabs>
        <w:spacing w:after="0"/>
        <w:jc w:val="both"/>
        <w:rPr>
          <w:color w:val="000000" w:themeColor="text1"/>
          <w:sz w:val="22"/>
          <w:szCs w:val="22"/>
        </w:rPr>
      </w:pPr>
      <w:r w:rsidRPr="00615DDF">
        <w:rPr>
          <w:color w:val="000000" w:themeColor="text1"/>
          <w:sz w:val="22"/>
          <w:szCs w:val="22"/>
        </w:rPr>
        <w:lastRenderedPageBreak/>
        <w:t>identification of forms of social control (to avoid managerial practics that are in a contradition with their social norms)</w:t>
      </w:r>
    </w:p>
    <w:p w:rsidR="00891F11" w:rsidRPr="00615DDF" w:rsidRDefault="00891F11" w:rsidP="00615DDF">
      <w:pPr>
        <w:pStyle w:val="BodyText"/>
        <w:numPr>
          <w:ilvl w:val="0"/>
          <w:numId w:val="79"/>
        </w:numPr>
        <w:tabs>
          <w:tab w:val="left" w:pos="2790"/>
          <w:tab w:val="left" w:pos="4860"/>
        </w:tabs>
        <w:spacing w:after="0"/>
        <w:jc w:val="both"/>
        <w:rPr>
          <w:color w:val="000000" w:themeColor="text1"/>
          <w:sz w:val="22"/>
          <w:szCs w:val="22"/>
        </w:rPr>
      </w:pPr>
      <w:r w:rsidRPr="00615DDF">
        <w:rPr>
          <w:color w:val="000000" w:themeColor="text1"/>
          <w:sz w:val="22"/>
          <w:szCs w:val="22"/>
        </w:rPr>
        <w:t>recognizing subcultures</w:t>
      </w:r>
    </w:p>
    <w:p w:rsidR="00891F11" w:rsidRPr="00615DDF" w:rsidRDefault="00891F11" w:rsidP="00615DDF">
      <w:pPr>
        <w:pStyle w:val="BodyText"/>
        <w:numPr>
          <w:ilvl w:val="0"/>
          <w:numId w:val="79"/>
        </w:numPr>
        <w:tabs>
          <w:tab w:val="left" w:pos="2790"/>
          <w:tab w:val="left" w:pos="4860"/>
        </w:tabs>
        <w:spacing w:after="0"/>
        <w:jc w:val="both"/>
        <w:rPr>
          <w:color w:val="000000" w:themeColor="text1"/>
          <w:sz w:val="22"/>
          <w:szCs w:val="22"/>
        </w:rPr>
      </w:pPr>
      <w:r w:rsidRPr="00615DDF">
        <w:rPr>
          <w:color w:val="000000" w:themeColor="text1"/>
          <w:sz w:val="22"/>
          <w:szCs w:val="22"/>
        </w:rPr>
        <w:t>looking across cultures</w:t>
      </w:r>
    </w:p>
    <w:p w:rsidR="00C55BCC" w:rsidRPr="00615DDF" w:rsidRDefault="00C55BCC" w:rsidP="00615DDF">
      <w:pPr>
        <w:pStyle w:val="NoSpacing"/>
        <w:jc w:val="both"/>
        <w:rPr>
          <w:rFonts w:ascii="Times New Roman" w:hAnsi="Times New Roman" w:cs="Times New Roman"/>
          <w:color w:val="000000" w:themeColor="text1"/>
          <w:lang w:val="sk-SK"/>
        </w:rPr>
      </w:pPr>
    </w:p>
    <w:p w:rsidR="00CE4152" w:rsidRPr="00615DDF" w:rsidRDefault="00CE4152" w:rsidP="00E76D6D">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Tímy, tímová práca a m</w:t>
      </w:r>
      <w:r w:rsidR="00D16023" w:rsidRPr="00615DDF">
        <w:rPr>
          <w:rFonts w:ascii="Times New Roman" w:hAnsi="Times New Roman" w:cs="Times New Roman"/>
          <w:b/>
          <w:color w:val="000000" w:themeColor="text1"/>
          <w:lang w:val="sk-SK"/>
        </w:rPr>
        <w:t>anažment skupín v organizácii</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Manažment  skupín  v organizácii;  skupiny,  komisie,  kolégia,  tímy  a ich  rozdiely v podnikovom  rozhodovaní</w:t>
      </w:r>
      <w:r w:rsidR="00F06D15" w:rsidRPr="00615DDF">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v organiza</w:t>
      </w:r>
      <w:r w:rsidR="00F06D15"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nom dizajn</w:t>
      </w:r>
      <w:r w:rsidR="00DC6DE2" w:rsidRPr="00615DDF">
        <w:rPr>
          <w:rFonts w:ascii="Times New Roman" w:hAnsi="Times New Roman" w:cs="Times New Roman"/>
          <w:color w:val="000000" w:themeColor="text1"/>
          <w:lang w:val="sk-SK"/>
        </w:rPr>
        <w:t>e</w:t>
      </w:r>
      <w:r w:rsidRPr="00615DDF">
        <w:rPr>
          <w:rFonts w:ascii="Times New Roman" w:hAnsi="Times New Roman" w:cs="Times New Roman"/>
          <w:color w:val="000000" w:themeColor="text1"/>
          <w:lang w:val="sk-SK"/>
        </w:rPr>
        <w:t>. Nové  postavenie  tímov  na  svetových príkladoch využitia tímov v praxi tak v sociálnej ako i v ekonomickej sfére.</w:t>
      </w:r>
    </w:p>
    <w:p w:rsidR="00CE4152" w:rsidRPr="00615DDF" w:rsidRDefault="00CE4152" w:rsidP="00615DDF">
      <w:pPr>
        <w:pStyle w:val="NoSpacing"/>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Manažment skupín v organizácii:  viď otázku z OB</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Kolektív:  zoskupenia ľudí v organizácii =&gt; rôzna miera rozhodovacích kompetencií</w:t>
      </w:r>
    </w:p>
    <w:p w:rsidR="00891F11" w:rsidRPr="00615DDF" w:rsidRDefault="00891F11" w:rsidP="00615DDF">
      <w:pPr>
        <w:numPr>
          <w:ilvl w:val="0"/>
          <w:numId w:val="128"/>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kolégium:  top a stredný manažment =&gt; rozhodujú</w:t>
      </w:r>
    </w:p>
    <w:p w:rsidR="00891F11" w:rsidRPr="00615DDF" w:rsidRDefault="00891F11" w:rsidP="00615DDF">
      <w:pPr>
        <w:numPr>
          <w:ilvl w:val="0"/>
          <w:numId w:val="128"/>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pracovné skupiny: - hierarchická štruktúra</w:t>
      </w:r>
    </w:p>
    <w:p w:rsidR="00891F11" w:rsidRPr="00615DDF" w:rsidRDefault="00891F11" w:rsidP="00615DDF">
      <w:pPr>
        <w:numPr>
          <w:ilvl w:val="1"/>
          <w:numId w:val="128"/>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homogénne zloženie</w:t>
      </w:r>
    </w:p>
    <w:p w:rsidR="00891F11" w:rsidRPr="00615DDF" w:rsidRDefault="00891F11" w:rsidP="00615DDF">
      <w:pPr>
        <w:numPr>
          <w:ilvl w:val="1"/>
          <w:numId w:val="128"/>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trvalé</w:t>
      </w:r>
    </w:p>
    <w:p w:rsidR="00891F11" w:rsidRPr="00615DDF" w:rsidRDefault="00891F11" w:rsidP="00615DDF">
      <w:pPr>
        <w:numPr>
          <w:ilvl w:val="1"/>
          <w:numId w:val="128"/>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vykonávajú rozhodnutia kolégia</w:t>
      </w:r>
    </w:p>
    <w:p w:rsidR="00891F11" w:rsidRPr="00615DDF" w:rsidRDefault="00891F11" w:rsidP="00615DDF">
      <w:pPr>
        <w:numPr>
          <w:ilvl w:val="0"/>
          <w:numId w:val="12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komisie:  odborné, poradenské =&gt; interné/externé prizvané na pomoc</w:t>
      </w:r>
    </w:p>
    <w:p w:rsidR="00891F11" w:rsidRPr="00615DDF" w:rsidRDefault="00891F11" w:rsidP="00615DDF">
      <w:pPr>
        <w:numPr>
          <w:ilvl w:val="1"/>
          <w:numId w:val="12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verdikt ich konania má fakultatívny charakter</w:t>
      </w:r>
    </w:p>
    <w:p w:rsidR="00891F11" w:rsidRPr="00615DDF" w:rsidRDefault="00891F11" w:rsidP="00615DDF">
      <w:pPr>
        <w:numPr>
          <w:ilvl w:val="0"/>
          <w:numId w:val="12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tímy:  diagnostická funkcia</w:t>
      </w:r>
    </w:p>
    <w:p w:rsidR="00891F11" w:rsidRPr="00615DDF" w:rsidRDefault="00891F11" w:rsidP="00615DDF">
      <w:pPr>
        <w:numPr>
          <w:ilvl w:val="1"/>
          <w:numId w:val="12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najvýkonnejšia skupina</w:t>
      </w:r>
    </w:p>
    <w:p w:rsidR="00891F11" w:rsidRPr="00615DDF" w:rsidRDefault="00891F11" w:rsidP="00615DDF">
      <w:pPr>
        <w:numPr>
          <w:ilvl w:val="1"/>
          <w:numId w:val="12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optimálny počet 6!  (min. 2 – max. 8)</w:t>
      </w:r>
    </w:p>
    <w:p w:rsidR="00891F11" w:rsidRPr="00615DDF" w:rsidRDefault="00891F11" w:rsidP="00615DDF">
      <w:pPr>
        <w:numPr>
          <w:ilvl w:val="1"/>
          <w:numId w:val="12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typy:  poradné, výrobné, projektové, aktívne (napr. športové, zábavné)</w:t>
      </w:r>
    </w:p>
    <w:p w:rsidR="00891F11" w:rsidRPr="00615DDF" w:rsidRDefault="00891F11" w:rsidP="00615DDF">
      <w:pPr>
        <w:numPr>
          <w:ilvl w:val="1"/>
          <w:numId w:val="12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charakteristické črty tímov:</w:t>
      </w:r>
    </w:p>
    <w:p w:rsidR="00891F11" w:rsidRPr="00615DDF" w:rsidRDefault="00891F11" w:rsidP="00615DDF">
      <w:pPr>
        <w:numPr>
          <w:ilvl w:val="2"/>
          <w:numId w:val="12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heterogénne/homogénne z hľadiska profesie</w:t>
      </w:r>
    </w:p>
    <w:p w:rsidR="00891F11" w:rsidRPr="00615DDF" w:rsidRDefault="00891F11" w:rsidP="00615DDF">
      <w:pPr>
        <w:numPr>
          <w:ilvl w:val="2"/>
          <w:numId w:val="12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členovia nesmú byť z príliš rozdielnych hierarchických úrovní</w:t>
      </w:r>
    </w:p>
    <w:p w:rsidR="00891F11" w:rsidRPr="00615DDF" w:rsidRDefault="00891F11" w:rsidP="00615DDF">
      <w:pPr>
        <w:numPr>
          <w:ilvl w:val="2"/>
          <w:numId w:val="12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rovnaká inteligenčná úroveň</w:t>
      </w:r>
    </w:p>
    <w:p w:rsidR="00891F11" w:rsidRPr="00615DDF" w:rsidRDefault="00891F11" w:rsidP="00615DDF">
      <w:pPr>
        <w:numPr>
          <w:ilvl w:val="2"/>
          <w:numId w:val="12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vyrovnanosť osobnostných čŕt členov</w:t>
      </w:r>
    </w:p>
    <w:p w:rsidR="00891F11" w:rsidRPr="00615DDF" w:rsidRDefault="00891F11" w:rsidP="00615DDF">
      <w:pPr>
        <w:numPr>
          <w:ilvl w:val="2"/>
          <w:numId w:val="12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neformáln</w:t>
      </w:r>
      <w:r w:rsidR="00DC6DE2" w:rsidRPr="00615DDF">
        <w:rPr>
          <w:rFonts w:ascii="Times New Roman" w:eastAsia="Calibri" w:hAnsi="Times New Roman" w:cs="Times New Roman"/>
          <w:color w:val="000000" w:themeColor="text1"/>
          <w:lang w:val="sk-SK"/>
        </w:rPr>
        <w:t>a</w:t>
      </w:r>
      <w:r w:rsidRPr="00615DDF">
        <w:rPr>
          <w:rFonts w:ascii="Times New Roman" w:eastAsia="Calibri" w:hAnsi="Times New Roman" w:cs="Times New Roman"/>
          <w:color w:val="000000" w:themeColor="text1"/>
          <w:lang w:val="sk-SK"/>
        </w:rPr>
        <w:t xml:space="preserve"> súdržnosť</w:t>
      </w:r>
    </w:p>
    <w:p w:rsidR="00891F11" w:rsidRPr="00615DDF" w:rsidRDefault="00891F11" w:rsidP="00615DDF">
      <w:pPr>
        <w:numPr>
          <w:ilvl w:val="2"/>
          <w:numId w:val="12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1-2 členov, kt. budú realizovať výsledky v praxi</w:t>
      </w:r>
    </w:p>
    <w:p w:rsidR="00891F11" w:rsidRPr="00615DDF" w:rsidRDefault="00891F11" w:rsidP="00615DDF">
      <w:pPr>
        <w:numPr>
          <w:ilvl w:val="2"/>
          <w:numId w:val="12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hodnotové odmeňovanie</w:t>
      </w:r>
    </w:p>
    <w:p w:rsidR="00891F11" w:rsidRPr="00615DDF" w:rsidRDefault="00891F11" w:rsidP="00615DDF">
      <w:pPr>
        <w:numPr>
          <w:ilvl w:val="2"/>
          <w:numId w:val="12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autonómna jednotka, min. kontakt s prostredím</w:t>
      </w:r>
    </w:p>
    <w:p w:rsidR="00891F11" w:rsidRPr="00615DDF" w:rsidRDefault="00891F11" w:rsidP="00615DDF">
      <w:pPr>
        <w:numPr>
          <w:ilvl w:val="2"/>
          <w:numId w:val="12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primerané podmienky na prácu</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Rozdiel medzi pracovnou skupinou a tímom:  skupina = všeobecná, tím = zvláštny </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Znaky tímovej práce:</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1.  vysoká intenzita</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2.  počet členov od 2 do 8</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3.  tímový duch </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4.  dodržiavanie časových limitov</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5.  individuálna práca, párne dialógy, kolektívne posudzovanie</w:t>
      </w:r>
    </w:p>
    <w:p w:rsidR="00C55BCC" w:rsidRPr="00615DDF" w:rsidRDefault="00C55BCC" w:rsidP="00615DDF">
      <w:pPr>
        <w:pStyle w:val="NoSpacing"/>
        <w:jc w:val="both"/>
        <w:rPr>
          <w:rFonts w:ascii="Times New Roman" w:hAnsi="Times New Roman" w:cs="Times New Roman"/>
          <w:color w:val="000000" w:themeColor="text1"/>
          <w:lang w:val="sk-SK"/>
        </w:rPr>
      </w:pPr>
    </w:p>
    <w:p w:rsidR="00CE4152" w:rsidRPr="00615DDF" w:rsidRDefault="00CE4152" w:rsidP="00E76D6D">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 xml:space="preserve">Teória manažérskeho rozhodovania – </w:t>
      </w:r>
      <w:r w:rsidR="00D16023" w:rsidRPr="00615DDF">
        <w:rPr>
          <w:rFonts w:ascii="Times New Roman" w:hAnsi="Times New Roman" w:cs="Times New Roman"/>
          <w:b/>
          <w:color w:val="000000" w:themeColor="text1"/>
          <w:lang w:val="sk-SK"/>
        </w:rPr>
        <w:t>východiská a základné princípy</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Definícia  rozhodovania.  Rozhodovanie  ako  sú</w:t>
      </w:r>
      <w:r w:rsidR="00C55BCC"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as</w:t>
      </w:r>
      <w:r w:rsidR="00C55BCC" w:rsidRPr="00615DDF">
        <w:rPr>
          <w:rFonts w:ascii="Times New Roman" w:hAnsi="Times New Roman" w:cs="Times New Roman"/>
          <w:color w:val="000000" w:themeColor="text1"/>
          <w:lang w:val="sk-SK"/>
        </w:rPr>
        <w:t>ť</w:t>
      </w:r>
      <w:r w:rsidRPr="00615DDF">
        <w:rPr>
          <w:rFonts w:ascii="Times New Roman" w:hAnsi="Times New Roman" w:cs="Times New Roman"/>
          <w:color w:val="000000" w:themeColor="text1"/>
          <w:lang w:val="sk-SK"/>
        </w:rPr>
        <w:t xml:space="preserve">  </w:t>
      </w:r>
      <w:r w:rsidR="00F06D15" w:rsidRPr="00615DDF">
        <w:rPr>
          <w:rFonts w:ascii="Times New Roman" w:hAnsi="Times New Roman" w:cs="Times New Roman"/>
          <w:color w:val="000000" w:themeColor="text1"/>
          <w:lang w:val="sk-SK"/>
        </w:rPr>
        <w:t>ľ</w:t>
      </w:r>
      <w:r w:rsidRPr="00615DDF">
        <w:rPr>
          <w:rFonts w:ascii="Times New Roman" w:hAnsi="Times New Roman" w:cs="Times New Roman"/>
          <w:color w:val="000000" w:themeColor="text1"/>
          <w:lang w:val="sk-SK"/>
        </w:rPr>
        <w:t>udského  myslenia.  Rozhodovanie</w:t>
      </w:r>
      <w:r w:rsidR="00F06D15" w:rsidRPr="00615DDF">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 xml:space="preserve">v meniacom  sa  prostredí.  Definícia  manažérskeho  rozhodovania.  Tvorivý  (kreatívny) a analytický (logický) prístup k rozhodovaniu.  </w:t>
      </w:r>
    </w:p>
    <w:p w:rsidR="00CE4152" w:rsidRPr="00615DDF" w:rsidRDefault="00CE4152" w:rsidP="00615DDF">
      <w:pPr>
        <w:pStyle w:val="NoSpacing"/>
        <w:jc w:val="both"/>
        <w:rPr>
          <w:rFonts w:ascii="Times New Roman" w:hAnsi="Times New Roman" w:cs="Times New Roman"/>
          <w:color w:val="000000" w:themeColor="text1"/>
          <w:lang w:val="sk-SK"/>
        </w:rPr>
      </w:pPr>
    </w:p>
    <w:p w:rsidR="00891F11" w:rsidRPr="00615DDF" w:rsidRDefault="00891F11" w:rsidP="00615DDF">
      <w:pPr>
        <w:pStyle w:val="Heading1"/>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Definícia rozhodovania ako subjektovo-objektovej aktivity ľudí</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Rozhodovanie ľudí je vyvíjajúca sa </w:t>
      </w:r>
      <w:r w:rsidRPr="00615DDF">
        <w:rPr>
          <w:rFonts w:ascii="Times New Roman" w:hAnsi="Times New Roman" w:cs="Times New Roman"/>
          <w:i/>
          <w:iCs/>
          <w:color w:val="000000" w:themeColor="text1"/>
          <w:lang w:val="sk-SK"/>
        </w:rPr>
        <w:t>subjektovo-objektová ľudská aktivita</w:t>
      </w:r>
      <w:r w:rsidRPr="00615DDF">
        <w:rPr>
          <w:rFonts w:ascii="Times New Roman" w:hAnsi="Times New Roman" w:cs="Times New Roman"/>
          <w:color w:val="000000" w:themeColor="text1"/>
          <w:lang w:val="sk-SK"/>
        </w:rPr>
        <w:t xml:space="preserve">, ktorá na vyššom stupni než u ostatných živých organizmov, t.j. i s použitím nášho myslenia, </w:t>
      </w:r>
      <w:r w:rsidRPr="00615DDF">
        <w:rPr>
          <w:rFonts w:ascii="Times New Roman" w:hAnsi="Times New Roman" w:cs="Times New Roman"/>
          <w:i/>
          <w:iCs/>
          <w:color w:val="000000" w:themeColor="text1"/>
          <w:lang w:val="sk-SK"/>
        </w:rPr>
        <w:t>umožňuje rozhodovaciemu subjektu využiť princíp voľby</w:t>
      </w:r>
      <w:r w:rsidRPr="00615DDF">
        <w:rPr>
          <w:rFonts w:ascii="Times New Roman" w:hAnsi="Times New Roman" w:cs="Times New Roman"/>
          <w:color w:val="000000" w:themeColor="text1"/>
          <w:lang w:val="sk-SK"/>
        </w:rPr>
        <w:t xml:space="preserve"> z množiny jeho konaní ako svoju účelnú reakciu na podnety, prekážky alebo problémy, na ktoré v okolitej prírode alebo v spoločnosti naráža, aby </w:t>
      </w:r>
      <w:r w:rsidRPr="00615DDF">
        <w:rPr>
          <w:rFonts w:ascii="Times New Roman" w:hAnsi="Times New Roman" w:cs="Times New Roman"/>
          <w:i/>
          <w:iCs/>
          <w:color w:val="000000" w:themeColor="text1"/>
          <w:lang w:val="sk-SK"/>
        </w:rPr>
        <w:t>uspokojil svoje subjektívne záujmy</w:t>
      </w:r>
      <w:r w:rsidRPr="00615DDF">
        <w:rPr>
          <w:rFonts w:ascii="Times New Roman" w:hAnsi="Times New Roman" w:cs="Times New Roman"/>
          <w:color w:val="000000" w:themeColor="text1"/>
          <w:lang w:val="sk-SK"/>
        </w:rPr>
        <w:t>.</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bCs/>
          <w:color w:val="000000" w:themeColor="text1"/>
          <w:lang w:val="sk-SK"/>
        </w:rPr>
        <w:t>Ľudský subjektovo-objektový vzťah</w:t>
      </w:r>
      <w:r w:rsidRPr="00615DDF">
        <w:rPr>
          <w:rFonts w:ascii="Times New Roman" w:hAnsi="Times New Roman" w:cs="Times New Roman"/>
          <w:color w:val="000000" w:themeColor="text1"/>
          <w:lang w:val="sk-SK"/>
        </w:rPr>
        <w:t xml:space="preserve"> – vzťah moci a slobody (protikladný vzťah)</w:t>
      </w:r>
    </w:p>
    <w:p w:rsidR="00891F11" w:rsidRPr="00615DDF" w:rsidRDefault="00891F11" w:rsidP="00615DDF">
      <w:pPr>
        <w:numPr>
          <w:ilvl w:val="0"/>
          <w:numId w:val="8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geneticky podvedomá túžba ľudí po slobode namierená proti moci</w:t>
      </w:r>
    </w:p>
    <w:p w:rsidR="00891F11" w:rsidRPr="00615DDF" w:rsidRDefault="00891F11" w:rsidP="00615DDF">
      <w:pPr>
        <w:numPr>
          <w:ilvl w:val="0"/>
          <w:numId w:val="8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túžba slobodne rozhodovať</w:t>
      </w:r>
    </w:p>
    <w:p w:rsidR="00891F11" w:rsidRPr="00615DDF" w:rsidRDefault="00891F11" w:rsidP="00615DDF">
      <w:pPr>
        <w:numPr>
          <w:ilvl w:val="0"/>
          <w:numId w:val="84"/>
        </w:numPr>
        <w:tabs>
          <w:tab w:val="clear" w:pos="720"/>
        </w:tabs>
        <w:spacing w:after="0" w:line="240" w:lineRule="auto"/>
        <w:ind w:left="12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vodcovskú aktívnu úlohu má rozhodovací subjekt</w:t>
      </w:r>
    </w:p>
    <w:p w:rsidR="00891F11" w:rsidRPr="00615DDF" w:rsidRDefault="00891F11" w:rsidP="00615DDF">
      <w:pPr>
        <w:numPr>
          <w:ilvl w:val="0"/>
          <w:numId w:val="84"/>
        </w:numPr>
        <w:tabs>
          <w:tab w:val="clear" w:pos="720"/>
        </w:tabs>
        <w:spacing w:after="0" w:line="240" w:lineRule="auto"/>
        <w:ind w:left="12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lastRenderedPageBreak/>
        <w:t>pasívnu úlohu má rozhodovací objekt</w:t>
      </w:r>
    </w:p>
    <w:p w:rsidR="00891F11" w:rsidRPr="00615DDF" w:rsidRDefault="00891F11" w:rsidP="00615DDF">
      <w:pPr>
        <w:numPr>
          <w:ilvl w:val="0"/>
          <w:numId w:val="8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rozhodovanie ľudí je preto prevažne subjektívne</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bCs/>
          <w:color w:val="000000" w:themeColor="text1"/>
          <w:lang w:val="sk-SK"/>
        </w:rPr>
        <w:t>Rozhodovací subjekt</w:t>
      </w:r>
      <w:r w:rsidRPr="00615DDF">
        <w:rPr>
          <w:rFonts w:ascii="Times New Roman" w:hAnsi="Times New Roman" w:cs="Times New Roman"/>
          <w:color w:val="000000" w:themeColor="text1"/>
          <w:lang w:val="sk-SK"/>
        </w:rPr>
        <w:t xml:space="preserve"> je aktívny ľudský individuálny, skupinový alebo spoločenský činiteľ rozhodovania, ktorý má </w:t>
      </w:r>
      <w:r w:rsidRPr="00615DDF">
        <w:rPr>
          <w:rFonts w:ascii="Times New Roman" w:hAnsi="Times New Roman" w:cs="Times New Roman"/>
          <w:i/>
          <w:iCs/>
          <w:color w:val="000000" w:themeColor="text1"/>
          <w:lang w:val="sk-SK"/>
        </w:rPr>
        <w:t>vodcovské postavenie</w:t>
      </w:r>
      <w:r w:rsidRPr="00615DDF">
        <w:rPr>
          <w:rFonts w:ascii="Times New Roman" w:hAnsi="Times New Roman" w:cs="Times New Roman"/>
          <w:color w:val="000000" w:themeColor="text1"/>
          <w:lang w:val="sk-SK"/>
        </w:rPr>
        <w:t xml:space="preserve"> voči objektu rozhodovania tým, že o ňom predovšetkým v prospech svojich subjektívnych záujmov rozhoduje.</w:t>
      </w:r>
    </w:p>
    <w:p w:rsidR="00891F11" w:rsidRPr="00615DDF" w:rsidRDefault="00891F11" w:rsidP="00615DDF">
      <w:pPr>
        <w:numPr>
          <w:ilvl w:val="0"/>
          <w:numId w:val="8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základný kameň rozhodovania</w:t>
      </w:r>
    </w:p>
    <w:p w:rsidR="00891F11" w:rsidRPr="00615DDF" w:rsidRDefault="00891F11" w:rsidP="00615DDF">
      <w:pPr>
        <w:numPr>
          <w:ilvl w:val="0"/>
          <w:numId w:val="8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individuálny / skupinový / národne spoločenský / národne globálny</w:t>
      </w:r>
    </w:p>
    <w:p w:rsidR="00891F11" w:rsidRPr="00615DDF" w:rsidRDefault="00891F11" w:rsidP="00615DDF">
      <w:pPr>
        <w:numPr>
          <w:ilvl w:val="0"/>
          <w:numId w:val="8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spoločenská existencia ho viac či menej núti rešpektovať jeho spoločenské okolie, potlačovať svoje individuálne záujmy v prospech záujmov skupinových (kolektívne racionálne preferovanie / individuálne racionálne)</w:t>
      </w:r>
    </w:p>
    <w:p w:rsidR="00891F11" w:rsidRPr="00615DDF" w:rsidRDefault="00891F11" w:rsidP="00615DDF">
      <w:pPr>
        <w:numPr>
          <w:ilvl w:val="0"/>
          <w:numId w:val="8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rozhodovanie rozh.subjektu je priamo alebo nepriamo spoločenským (závislé od svojho spoločenského okolia)</w:t>
      </w:r>
    </w:p>
    <w:p w:rsidR="00891F11" w:rsidRPr="00615DDF" w:rsidRDefault="00891F11" w:rsidP="00615DDF">
      <w:pPr>
        <w:numPr>
          <w:ilvl w:val="0"/>
          <w:numId w:val="8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individuálne záujmy v konfrontácii so spoločenskými – sociálna rozpornosť</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bCs/>
          <w:color w:val="000000" w:themeColor="text1"/>
          <w:lang w:val="sk-SK"/>
        </w:rPr>
        <w:t>Objekt rozhodovania</w:t>
      </w:r>
      <w:r w:rsidRPr="00615DDF">
        <w:rPr>
          <w:rFonts w:ascii="Times New Roman" w:hAnsi="Times New Roman" w:cs="Times New Roman"/>
          <w:color w:val="000000" w:themeColor="text1"/>
          <w:lang w:val="sk-SK"/>
        </w:rPr>
        <w:t xml:space="preserve"> je človek, predmet, jav alebo proces objektívnej reality, ktorý je pre rozhodovací subjekt podnetom a predmetom jeho rozhodovacích aktivít, ich východiskom a cieľom.</w:t>
      </w:r>
    </w:p>
    <w:p w:rsidR="00891F11" w:rsidRPr="00615DDF" w:rsidRDefault="00891F11" w:rsidP="00615DDF">
      <w:pPr>
        <w:numPr>
          <w:ilvl w:val="0"/>
          <w:numId w:val="8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 rozhodovaní zastáva submisívnu úlohu</w:t>
      </w:r>
    </w:p>
    <w:p w:rsidR="00891F11" w:rsidRPr="00615DDF" w:rsidRDefault="00891F11" w:rsidP="00615DDF">
      <w:pPr>
        <w:numPr>
          <w:ilvl w:val="0"/>
          <w:numId w:val="8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môže mať charakter hmotného reálneho objektu sveta, ale aj nehmotnej abstraktnej konštrukcie vedomia</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pStyle w:val="Heading2"/>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Vývoj dvoch základných smerov a špecifík manažérskeho rozhodovania (?)</w:t>
      </w:r>
    </w:p>
    <w:p w:rsidR="00891F11" w:rsidRPr="00615DDF" w:rsidRDefault="00891F11" w:rsidP="00615DDF">
      <w:pPr>
        <w:spacing w:after="0" w:line="240" w:lineRule="auto"/>
        <w:jc w:val="both"/>
        <w:rPr>
          <w:rFonts w:ascii="Times New Roman" w:hAnsi="Times New Roman" w:cs="Times New Roman"/>
          <w:b/>
          <w:bCs/>
          <w:color w:val="000000" w:themeColor="text1"/>
          <w:lang w:val="sk-SK"/>
        </w:rPr>
      </w:pPr>
    </w:p>
    <w:p w:rsidR="00891F11" w:rsidRPr="00615DDF" w:rsidRDefault="00891F11" w:rsidP="00615DDF">
      <w:pPr>
        <w:numPr>
          <w:ilvl w:val="0"/>
          <w:numId w:val="88"/>
        </w:numPr>
        <w:tabs>
          <w:tab w:val="clear" w:pos="720"/>
        </w:tabs>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Humanistický – nazývaný nepresne deskriptívny, neprogramovaný alebo stochastický</w:t>
      </w:r>
    </w:p>
    <w:p w:rsidR="00891F11" w:rsidRPr="00615DDF" w:rsidRDefault="00891F11" w:rsidP="00615DDF">
      <w:pPr>
        <w:numPr>
          <w:ilvl w:val="0"/>
          <w:numId w:val="88"/>
        </w:numPr>
        <w:tabs>
          <w:tab w:val="clear" w:pos="720"/>
        </w:tabs>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Matematický – chápaný aj ako preskriptívny, programovaný alebo normatívny</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Hlavné smery v rozhodovaní (Šnapka):</w:t>
      </w:r>
    </w:p>
    <w:p w:rsidR="00891F11" w:rsidRPr="00615DDF" w:rsidRDefault="00891F11" w:rsidP="00615DDF">
      <w:pPr>
        <w:numPr>
          <w:ilvl w:val="0"/>
          <w:numId w:val="8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behaviorálny smer (ľudský faktor, motivácia, vzťahy,...)</w:t>
      </w:r>
    </w:p>
    <w:p w:rsidR="00891F11" w:rsidRPr="00615DDF" w:rsidRDefault="00891F11" w:rsidP="00615DDF">
      <w:pPr>
        <w:numPr>
          <w:ilvl w:val="0"/>
          <w:numId w:val="8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sociálne systémový smer (sociologický rozbor formalizovaných organizácií)</w:t>
      </w:r>
    </w:p>
    <w:p w:rsidR="00891F11" w:rsidRPr="00615DDF" w:rsidRDefault="00891F11" w:rsidP="00615DDF">
      <w:pPr>
        <w:numPr>
          <w:ilvl w:val="0"/>
          <w:numId w:val="8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matematický smer (exaktné metódy)</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Rozhodovací proces:</w:t>
      </w:r>
    </w:p>
    <w:p w:rsidR="00891F11" w:rsidRPr="00615DDF" w:rsidRDefault="00891F11" w:rsidP="00615DDF">
      <w:pPr>
        <w:numPr>
          <w:ilvl w:val="1"/>
          <w:numId w:val="88"/>
        </w:numPr>
        <w:tabs>
          <w:tab w:val="clear" w:pos="144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i/>
          <w:iCs/>
          <w:color w:val="000000" w:themeColor="text1"/>
          <w:lang w:val="sk-SK"/>
        </w:rPr>
        <w:t>racionálny prístup</w:t>
      </w:r>
      <w:r w:rsidRPr="00615DDF">
        <w:rPr>
          <w:rFonts w:ascii="Times New Roman" w:hAnsi="Times New Roman" w:cs="Times New Roman"/>
          <w:color w:val="000000" w:themeColor="text1"/>
          <w:lang w:val="sk-SK"/>
        </w:rPr>
        <w:t xml:space="preserve"> – systematický proces krok za krokom</w:t>
      </w:r>
    </w:p>
    <w:p w:rsidR="00891F11" w:rsidRPr="00615DDF" w:rsidRDefault="00891F11" w:rsidP="00615DDF">
      <w:pPr>
        <w:numPr>
          <w:ilvl w:val="0"/>
          <w:numId w:val="84"/>
        </w:numPr>
        <w:tabs>
          <w:tab w:val="clear" w:pos="720"/>
        </w:tabs>
        <w:spacing w:after="0" w:line="240" w:lineRule="auto"/>
        <w:ind w:left="12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ekonomicky založená organizácia, ktorej manažéri  sú objektívny a majú všetky dostupné informácie</w:t>
      </w:r>
    </w:p>
    <w:p w:rsidR="00891F11" w:rsidRPr="00615DDF" w:rsidRDefault="00891F11" w:rsidP="00615DDF">
      <w:pPr>
        <w:numPr>
          <w:ilvl w:val="0"/>
          <w:numId w:val="84"/>
        </w:numPr>
        <w:tabs>
          <w:tab w:val="clear" w:pos="720"/>
        </w:tabs>
        <w:spacing w:after="0" w:line="240" w:lineRule="auto"/>
        <w:ind w:left="12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proces: definícia cieľa – identifikácia problému – určenie typu rozhodnutia (programované/neprogramované) – tvorba alternatív (hľadanie nových príležitostí a hrozieb z okolia) – vyhodnotenie – voľba alternatívy – implementácia – kontrola a monitoring</w:t>
      </w:r>
    </w:p>
    <w:p w:rsidR="00891F11" w:rsidRPr="00615DDF" w:rsidRDefault="00891F11" w:rsidP="00615DDF">
      <w:pPr>
        <w:numPr>
          <w:ilvl w:val="0"/>
          <w:numId w:val="84"/>
        </w:numPr>
        <w:tabs>
          <w:tab w:val="clear" w:pos="720"/>
        </w:tabs>
        <w:spacing w:after="0" w:line="240" w:lineRule="auto"/>
        <w:ind w:left="12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nevýhodou je zvyčajne nedostatok informácií, nedodržiavanie celého procesu a nejasnosť ohľadom budúcnosti</w:t>
      </w:r>
    </w:p>
    <w:p w:rsidR="00891F11" w:rsidRPr="00615DDF" w:rsidRDefault="00891F11" w:rsidP="00615DDF">
      <w:pPr>
        <w:numPr>
          <w:ilvl w:val="1"/>
          <w:numId w:val="88"/>
        </w:numPr>
        <w:tabs>
          <w:tab w:val="clear" w:pos="144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i/>
          <w:iCs/>
          <w:color w:val="000000" w:themeColor="text1"/>
          <w:lang w:val="sk-SK"/>
        </w:rPr>
        <w:t>behaviorálny prístup</w:t>
      </w:r>
      <w:r w:rsidRPr="00615DDF">
        <w:rPr>
          <w:rFonts w:ascii="Times New Roman" w:hAnsi="Times New Roman" w:cs="Times New Roman"/>
          <w:color w:val="000000" w:themeColor="text1"/>
          <w:lang w:val="sk-SK"/>
        </w:rPr>
        <w:t xml:space="preserve"> – predpoklad obmedzenej racionality</w:t>
      </w:r>
    </w:p>
    <w:p w:rsidR="00891F11" w:rsidRPr="00615DDF" w:rsidRDefault="00891F11" w:rsidP="00615DDF">
      <w:pPr>
        <w:numPr>
          <w:ilvl w:val="0"/>
          <w:numId w:val="84"/>
        </w:numPr>
        <w:tabs>
          <w:tab w:val="clear" w:pos="720"/>
        </w:tabs>
        <w:spacing w:after="0" w:line="240" w:lineRule="auto"/>
        <w:ind w:left="12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manažéri nemajú všetky informácie ani nepoznajú všetky alternatívy a tak sa snažia vybrať najprijateľnejšiu alternatívu</w:t>
      </w:r>
    </w:p>
    <w:p w:rsidR="00891F11" w:rsidRPr="00615DDF" w:rsidRDefault="00891F11" w:rsidP="00615DDF">
      <w:pPr>
        <w:numPr>
          <w:ilvl w:val="0"/>
          <w:numId w:val="84"/>
        </w:numPr>
        <w:tabs>
          <w:tab w:val="clear" w:pos="720"/>
        </w:tabs>
        <w:spacing w:after="0" w:line="240" w:lineRule="auto"/>
        <w:ind w:left="12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princíp suboptimalizácie (vedomé akceptovanie horšieho ako optimálneho výsledku aby sa vyhlo nezamýšľanému negatívnemu vplyvu na iné časti organizácie), obetovania (tvorba alternatív a ich vyhodnocovanie pokiaľ sa nenájde taká, ktorá spĺňa minimálne podmienky) a rules of thumb (procedúry a zažité riešenia)</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pStyle w:val="Heading2"/>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Triedy rozhodovania podľa hľadiska racionality</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numPr>
          <w:ilvl w:val="0"/>
          <w:numId w:val="8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iCs/>
          <w:color w:val="000000" w:themeColor="text1"/>
          <w:lang w:val="sk-SK"/>
        </w:rPr>
        <w:t>podvedomé</w:t>
      </w:r>
      <w:r w:rsidRPr="00615DDF">
        <w:rPr>
          <w:rFonts w:ascii="Times New Roman" w:hAnsi="Times New Roman" w:cs="Times New Roman"/>
          <w:color w:val="000000" w:themeColor="text1"/>
          <w:lang w:val="sk-SK"/>
        </w:rPr>
        <w:t xml:space="preserve"> (pudové, inštinktívne, vrodené, zmyslové, emocionálne, spontánne, automatické,...)</w:t>
      </w:r>
    </w:p>
    <w:p w:rsidR="00891F11" w:rsidRPr="00615DDF" w:rsidRDefault="00891F11" w:rsidP="00615DDF">
      <w:pPr>
        <w:numPr>
          <w:ilvl w:val="0"/>
          <w:numId w:val="89"/>
        </w:numPr>
        <w:spacing w:after="0" w:line="240" w:lineRule="auto"/>
        <w:jc w:val="both"/>
        <w:rPr>
          <w:rFonts w:ascii="Times New Roman" w:hAnsi="Times New Roman" w:cs="Times New Roman"/>
          <w:i/>
          <w:iCs/>
          <w:color w:val="000000" w:themeColor="text1"/>
          <w:lang w:val="sk-SK"/>
        </w:rPr>
      </w:pPr>
      <w:r w:rsidRPr="00615DDF">
        <w:rPr>
          <w:rFonts w:ascii="Times New Roman" w:hAnsi="Times New Roman" w:cs="Times New Roman"/>
          <w:i/>
          <w:iCs/>
          <w:color w:val="000000" w:themeColor="text1"/>
          <w:lang w:val="sk-SK"/>
        </w:rPr>
        <w:t>rutinované</w:t>
      </w:r>
    </w:p>
    <w:p w:rsidR="00891F11" w:rsidRPr="00615DDF" w:rsidRDefault="00891F11" w:rsidP="00615DDF">
      <w:pPr>
        <w:numPr>
          <w:ilvl w:val="0"/>
          <w:numId w:val="8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iCs/>
          <w:color w:val="000000" w:themeColor="text1"/>
          <w:lang w:val="sk-SK"/>
        </w:rPr>
        <w:t>vedomé</w:t>
      </w:r>
      <w:r w:rsidRPr="00615DDF">
        <w:rPr>
          <w:rFonts w:ascii="Times New Roman" w:hAnsi="Times New Roman" w:cs="Times New Roman"/>
          <w:color w:val="000000" w:themeColor="text1"/>
          <w:lang w:val="sk-SK"/>
        </w:rPr>
        <w:t xml:space="preserve"> (rozumové, myšlienkové, uvedomelé, vyvinuté, logické, voľné, programované,...)</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Zvyšovanie racionality rozhodovania:</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r>
    </w:p>
    <w:p w:rsidR="00891F11" w:rsidRPr="00615DDF" w:rsidRDefault="00891F11" w:rsidP="00615DDF">
      <w:pPr>
        <w:numPr>
          <w:ilvl w:val="1"/>
          <w:numId w:val="89"/>
        </w:numPr>
        <w:tabs>
          <w:tab w:val="clear" w:pos="144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účelnejšie konanie</w:t>
      </w:r>
    </w:p>
    <w:p w:rsidR="00891F11" w:rsidRPr="00615DDF" w:rsidRDefault="00891F11" w:rsidP="00615DDF">
      <w:pPr>
        <w:numPr>
          <w:ilvl w:val="1"/>
          <w:numId w:val="89"/>
        </w:numPr>
        <w:tabs>
          <w:tab w:val="clear" w:pos="144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účelnejšie uspokojovanie</w:t>
      </w:r>
    </w:p>
    <w:p w:rsidR="00891F11" w:rsidRPr="00615DDF" w:rsidRDefault="00891F11" w:rsidP="00615DDF">
      <w:pPr>
        <w:numPr>
          <w:ilvl w:val="1"/>
          <w:numId w:val="89"/>
        </w:numPr>
        <w:tabs>
          <w:tab w:val="clear" w:pos="144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lastRenderedPageBreak/>
        <w:t>ideálnym pojmom je objektívna racionalita</w:t>
      </w:r>
    </w:p>
    <w:p w:rsidR="00891F11" w:rsidRPr="00615DDF" w:rsidRDefault="00891F11" w:rsidP="00615DDF">
      <w:pPr>
        <w:numPr>
          <w:ilvl w:val="1"/>
          <w:numId w:val="89"/>
        </w:numPr>
        <w:tabs>
          <w:tab w:val="clear" w:pos="144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v zložitých rozhodovacích situáciách </w:t>
      </w:r>
    </w:p>
    <w:p w:rsidR="00891F11" w:rsidRPr="00615DDF" w:rsidRDefault="00891F11" w:rsidP="00615DDF">
      <w:pPr>
        <w:numPr>
          <w:ilvl w:val="1"/>
          <w:numId w:val="89"/>
        </w:numPr>
        <w:tabs>
          <w:tab w:val="clear" w:pos="144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pomer podvedomého k vedomému rozhodovaniu je 80:20 (odhad)</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Všeobecné podmienky racionálneho manažérskeho rozhodovania:</w:t>
      </w:r>
    </w:p>
    <w:p w:rsidR="00891F11" w:rsidRPr="00615DDF" w:rsidRDefault="00891F11" w:rsidP="00615DDF">
      <w:pPr>
        <w:spacing w:after="0" w:line="240" w:lineRule="auto"/>
        <w:jc w:val="both"/>
        <w:rPr>
          <w:rFonts w:ascii="Times New Roman" w:hAnsi="Times New Roman" w:cs="Times New Roman"/>
          <w:b/>
          <w:bCs/>
          <w:color w:val="000000" w:themeColor="text1"/>
          <w:lang w:val="sk-SK"/>
        </w:rPr>
      </w:pPr>
    </w:p>
    <w:p w:rsidR="00891F11" w:rsidRPr="00615DDF" w:rsidRDefault="00891F11" w:rsidP="00615DDF">
      <w:pPr>
        <w:pStyle w:val="BodyText2"/>
        <w:numPr>
          <w:ilvl w:val="1"/>
          <w:numId w:val="90"/>
        </w:numPr>
        <w:tabs>
          <w:tab w:val="clear" w:pos="144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musíme poznať alebo stanoviť </w:t>
      </w:r>
      <w:r w:rsidRPr="00615DDF">
        <w:rPr>
          <w:rFonts w:ascii="Times New Roman" w:hAnsi="Times New Roman" w:cs="Times New Roman"/>
          <w:i/>
          <w:iCs/>
          <w:color w:val="000000" w:themeColor="text1"/>
          <w:lang w:val="sk-SK"/>
        </w:rPr>
        <w:t>rozhodovací subjekt a jeho kompetencie</w:t>
      </w:r>
      <w:r w:rsidRPr="00615DDF">
        <w:rPr>
          <w:rFonts w:ascii="Times New Roman" w:hAnsi="Times New Roman" w:cs="Times New Roman"/>
          <w:color w:val="000000" w:themeColor="text1"/>
          <w:lang w:val="sk-SK"/>
        </w:rPr>
        <w:t xml:space="preserve"> – zodpovednosť a právomoc (právomoc je možné delegovať, ale zodpovednosť nie)</w:t>
      </w:r>
    </w:p>
    <w:p w:rsidR="00891F11" w:rsidRPr="00615DDF" w:rsidRDefault="00891F11" w:rsidP="00615DDF">
      <w:pPr>
        <w:numPr>
          <w:ilvl w:val="1"/>
          <w:numId w:val="90"/>
        </w:numPr>
        <w:tabs>
          <w:tab w:val="clear" w:pos="144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primerané </w:t>
      </w:r>
      <w:r w:rsidRPr="00615DDF">
        <w:rPr>
          <w:rFonts w:ascii="Times New Roman" w:hAnsi="Times New Roman" w:cs="Times New Roman"/>
          <w:i/>
          <w:iCs/>
          <w:color w:val="000000" w:themeColor="text1"/>
          <w:lang w:val="sk-SK"/>
        </w:rPr>
        <w:t>znalosti a zručnosti rozhodovacieho subjektu</w:t>
      </w:r>
      <w:r w:rsidRPr="00615DDF">
        <w:rPr>
          <w:rFonts w:ascii="Times New Roman" w:hAnsi="Times New Roman" w:cs="Times New Roman"/>
          <w:color w:val="000000" w:themeColor="text1"/>
          <w:lang w:val="sk-SK"/>
        </w:rPr>
        <w:t xml:space="preserve"> (manažéri s potrebným minimom kvalifikácie)</w:t>
      </w:r>
    </w:p>
    <w:p w:rsidR="00891F11" w:rsidRPr="00615DDF" w:rsidRDefault="00891F11" w:rsidP="00615DDF">
      <w:pPr>
        <w:numPr>
          <w:ilvl w:val="1"/>
          <w:numId w:val="90"/>
        </w:numPr>
        <w:tabs>
          <w:tab w:val="clear" w:pos="144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manažérsky rozh.subjekt má </w:t>
      </w:r>
      <w:r w:rsidRPr="00615DDF">
        <w:rPr>
          <w:rFonts w:ascii="Times New Roman" w:hAnsi="Times New Roman" w:cs="Times New Roman"/>
          <w:i/>
          <w:iCs/>
          <w:color w:val="000000" w:themeColor="text1"/>
          <w:lang w:val="sk-SK"/>
        </w:rPr>
        <w:t>nielen právo, ale aj povinnosť rozhodnúť</w:t>
      </w:r>
    </w:p>
    <w:p w:rsidR="00891F11" w:rsidRPr="00615DDF" w:rsidRDefault="00891F11" w:rsidP="00615DDF">
      <w:pPr>
        <w:numPr>
          <w:ilvl w:val="1"/>
          <w:numId w:val="90"/>
        </w:numPr>
        <w:tabs>
          <w:tab w:val="clear" w:pos="144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musíme poznať profilujúci </w:t>
      </w:r>
      <w:r w:rsidRPr="00615DDF">
        <w:rPr>
          <w:rFonts w:ascii="Times New Roman" w:hAnsi="Times New Roman" w:cs="Times New Roman"/>
          <w:i/>
          <w:iCs/>
          <w:color w:val="000000" w:themeColor="text1"/>
          <w:lang w:val="sk-SK"/>
        </w:rPr>
        <w:t>výrobný a obchodný program podniku</w:t>
      </w:r>
      <w:r w:rsidRPr="00615DDF">
        <w:rPr>
          <w:rFonts w:ascii="Times New Roman" w:hAnsi="Times New Roman" w:cs="Times New Roman"/>
          <w:color w:val="000000" w:themeColor="text1"/>
          <w:lang w:val="sk-SK"/>
        </w:rPr>
        <w:t xml:space="preserve"> (biznis plán)</w:t>
      </w:r>
    </w:p>
    <w:p w:rsidR="00891F11" w:rsidRPr="00615DDF" w:rsidRDefault="00891F11" w:rsidP="00615DDF">
      <w:pPr>
        <w:numPr>
          <w:ilvl w:val="1"/>
          <w:numId w:val="90"/>
        </w:numPr>
        <w:tabs>
          <w:tab w:val="clear" w:pos="144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musíme definovať sústavu plánov na všetkých úrovniach organizácie (aby každý vedel, čo sa od neho v budúcnosti očakáva, ciele a cesty ich dosiahnutia)</w:t>
      </w:r>
    </w:p>
    <w:p w:rsidR="00891F11" w:rsidRPr="00615DDF" w:rsidRDefault="00891F11" w:rsidP="00615DDF">
      <w:pPr>
        <w:numPr>
          <w:ilvl w:val="1"/>
          <w:numId w:val="90"/>
        </w:numPr>
        <w:tabs>
          <w:tab w:val="clear" w:pos="144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musí byť zabezpečená </w:t>
      </w:r>
      <w:r w:rsidRPr="00615DDF">
        <w:rPr>
          <w:rFonts w:ascii="Times New Roman" w:hAnsi="Times New Roman" w:cs="Times New Roman"/>
          <w:i/>
          <w:iCs/>
          <w:color w:val="000000" w:themeColor="text1"/>
          <w:lang w:val="sk-SK"/>
        </w:rPr>
        <w:t>komunikácia potrebných informácií</w:t>
      </w:r>
      <w:r w:rsidRPr="00615DDF">
        <w:rPr>
          <w:rFonts w:ascii="Times New Roman" w:hAnsi="Times New Roman" w:cs="Times New Roman"/>
          <w:color w:val="000000" w:themeColor="text1"/>
          <w:lang w:val="sk-SK"/>
        </w:rPr>
        <w:t xml:space="preserve"> v reálnom čase riadenia (info na správnom mieste v správnom čase)</w:t>
      </w:r>
    </w:p>
    <w:p w:rsidR="00891F11" w:rsidRPr="00615DDF" w:rsidRDefault="00891F11" w:rsidP="00615DDF">
      <w:pPr>
        <w:numPr>
          <w:ilvl w:val="1"/>
          <w:numId w:val="90"/>
        </w:numPr>
        <w:tabs>
          <w:tab w:val="clear" w:pos="144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musí byť k dispozícii </w:t>
      </w:r>
      <w:r w:rsidRPr="00615DDF">
        <w:rPr>
          <w:rFonts w:ascii="Times New Roman" w:hAnsi="Times New Roman" w:cs="Times New Roman"/>
          <w:i/>
          <w:iCs/>
          <w:color w:val="000000" w:themeColor="text1"/>
          <w:lang w:val="sk-SK"/>
        </w:rPr>
        <w:t>aspoň minimálna varieta riešení</w:t>
      </w:r>
      <w:r w:rsidRPr="00615DDF">
        <w:rPr>
          <w:rFonts w:ascii="Times New Roman" w:hAnsi="Times New Roman" w:cs="Times New Roman"/>
          <w:color w:val="000000" w:themeColor="text1"/>
          <w:lang w:val="sk-SK"/>
        </w:rPr>
        <w:t xml:space="preserve"> (aspoň dve nenulové varianty riešenia)</w:t>
      </w:r>
    </w:p>
    <w:p w:rsidR="00891F11" w:rsidRPr="00615DDF" w:rsidRDefault="00891F11" w:rsidP="00615DDF">
      <w:pPr>
        <w:numPr>
          <w:ilvl w:val="1"/>
          <w:numId w:val="90"/>
        </w:numPr>
        <w:tabs>
          <w:tab w:val="clear" w:pos="144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i/>
          <w:iCs/>
          <w:color w:val="000000" w:themeColor="text1"/>
          <w:lang w:val="sk-SK"/>
        </w:rPr>
        <w:t>rozhodnutie</w:t>
      </w:r>
      <w:r w:rsidRPr="00615DDF">
        <w:rPr>
          <w:rFonts w:ascii="Times New Roman" w:hAnsi="Times New Roman" w:cs="Times New Roman"/>
          <w:color w:val="000000" w:themeColor="text1"/>
          <w:lang w:val="sk-SK"/>
        </w:rPr>
        <w:t xml:space="preserve"> musí byť </w:t>
      </w:r>
      <w:r w:rsidRPr="00615DDF">
        <w:rPr>
          <w:rFonts w:ascii="Times New Roman" w:hAnsi="Times New Roman" w:cs="Times New Roman"/>
          <w:i/>
          <w:iCs/>
          <w:color w:val="000000" w:themeColor="text1"/>
          <w:lang w:val="sk-SK"/>
        </w:rPr>
        <w:t>jednoznačné</w:t>
      </w:r>
    </w:p>
    <w:p w:rsidR="00891F11" w:rsidRPr="00615DDF" w:rsidRDefault="00891F11" w:rsidP="00615DDF">
      <w:pPr>
        <w:numPr>
          <w:ilvl w:val="1"/>
          <w:numId w:val="90"/>
        </w:numPr>
        <w:tabs>
          <w:tab w:val="clear" w:pos="144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musí byť zabezpečená </w:t>
      </w:r>
      <w:r w:rsidRPr="00615DDF">
        <w:rPr>
          <w:rFonts w:ascii="Times New Roman" w:hAnsi="Times New Roman" w:cs="Times New Roman"/>
          <w:i/>
          <w:iCs/>
          <w:color w:val="000000" w:themeColor="text1"/>
          <w:lang w:val="sk-SK"/>
        </w:rPr>
        <w:t>včasná realizácia</w:t>
      </w:r>
      <w:r w:rsidRPr="00615DDF">
        <w:rPr>
          <w:rFonts w:ascii="Times New Roman" w:hAnsi="Times New Roman" w:cs="Times New Roman"/>
          <w:color w:val="000000" w:themeColor="text1"/>
          <w:lang w:val="sk-SK"/>
        </w:rPr>
        <w:t xml:space="preserve"> rozhodnutia</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pStyle w:val="Heading1"/>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Vzťah rozhodovania k riadeniu, informáciám a motivácii z manažérskeho pohľadu</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iCs/>
          <w:color w:val="000000" w:themeColor="text1"/>
          <w:lang w:val="sk-SK"/>
        </w:rPr>
        <w:t>Manažérske rozhodovanie</w:t>
      </w:r>
      <w:r w:rsidRPr="00615DDF">
        <w:rPr>
          <w:rFonts w:ascii="Times New Roman" w:hAnsi="Times New Roman" w:cs="Times New Roman"/>
          <w:color w:val="000000" w:themeColor="text1"/>
          <w:lang w:val="sk-SK"/>
        </w:rPr>
        <w:t xml:space="preserve"> je </w:t>
      </w:r>
      <w:r w:rsidRPr="00615DDF">
        <w:rPr>
          <w:rFonts w:ascii="Times New Roman" w:hAnsi="Times New Roman" w:cs="Times New Roman"/>
          <w:i/>
          <w:iCs/>
          <w:color w:val="000000" w:themeColor="text1"/>
          <w:lang w:val="sk-SK"/>
        </w:rPr>
        <w:t>jadrom a nástrojom riadenia</w:t>
      </w:r>
      <w:r w:rsidRPr="00615DDF">
        <w:rPr>
          <w:rFonts w:ascii="Times New Roman" w:hAnsi="Times New Roman" w:cs="Times New Roman"/>
          <w:color w:val="000000" w:themeColor="text1"/>
          <w:lang w:val="sk-SK"/>
        </w:rPr>
        <w:t>.</w:t>
      </w:r>
    </w:p>
    <w:p w:rsidR="00891F11" w:rsidRPr="00615DDF" w:rsidRDefault="00891F11" w:rsidP="00615DDF">
      <w:pPr>
        <w:numPr>
          <w:ilvl w:val="0"/>
          <w:numId w:val="9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subjekt rozhodovania = riadiaci pracovník (manažér)</w:t>
      </w:r>
    </w:p>
    <w:p w:rsidR="00891F11" w:rsidRPr="00615DDF" w:rsidRDefault="00891F11" w:rsidP="00615DDF">
      <w:pPr>
        <w:numPr>
          <w:ilvl w:val="0"/>
          <w:numId w:val="9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objekt rozhodovania = ekonomické celky</w:t>
      </w:r>
    </w:p>
    <w:p w:rsidR="00891F11" w:rsidRPr="00615DDF" w:rsidRDefault="00891F11" w:rsidP="00615DDF">
      <w:pPr>
        <w:numPr>
          <w:ilvl w:val="0"/>
          <w:numId w:val="9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manažérske rozhodovanie by malo byť čo najefektívnejšie (ale často je intuitívne)</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iCs/>
          <w:color w:val="000000" w:themeColor="text1"/>
          <w:lang w:val="sk-SK"/>
        </w:rPr>
        <w:t>Relevantné informácie</w:t>
      </w:r>
      <w:r w:rsidRPr="00615DDF">
        <w:rPr>
          <w:rFonts w:ascii="Times New Roman" w:hAnsi="Times New Roman" w:cs="Times New Roman"/>
          <w:color w:val="000000" w:themeColor="text1"/>
          <w:lang w:val="sk-SK"/>
        </w:rPr>
        <w:t xml:space="preserve"> sú vlastným pracovným predmetom manažérskeho rozhodovania</w:t>
      </w:r>
    </w:p>
    <w:p w:rsidR="00891F11" w:rsidRPr="00615DDF" w:rsidRDefault="00891F11" w:rsidP="00615DDF">
      <w:pPr>
        <w:numPr>
          <w:ilvl w:val="0"/>
          <w:numId w:val="9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sú priamo späté s možnosťami rozhodovacieho subjektu poznávať a transformovať svet a seba v ňom</w:t>
      </w:r>
    </w:p>
    <w:p w:rsidR="00891F11" w:rsidRPr="00615DDF" w:rsidRDefault="00891F11" w:rsidP="00615DDF">
      <w:pPr>
        <w:numPr>
          <w:ilvl w:val="0"/>
          <w:numId w:val="9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nie je možné rozhodovať za úplnej absencie informácií (neexistuje rozhodovanie za úplnej neistoty) a nie je tiež možné získať všetky informácie (neexistuje rozhodovanie za úplnej istoty)</w:t>
      </w:r>
    </w:p>
    <w:p w:rsidR="00891F11" w:rsidRPr="00615DDF" w:rsidRDefault="00891F11" w:rsidP="00615DDF">
      <w:pPr>
        <w:numPr>
          <w:ilvl w:val="0"/>
          <w:numId w:val="9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z tohto informačného pohľadu sa dá </w:t>
      </w:r>
      <w:r w:rsidRPr="00615DDF">
        <w:rPr>
          <w:rFonts w:ascii="Times New Roman" w:hAnsi="Times New Roman" w:cs="Times New Roman"/>
          <w:i/>
          <w:iCs/>
          <w:color w:val="000000" w:themeColor="text1"/>
          <w:lang w:val="sk-SK"/>
        </w:rPr>
        <w:t>rozhodovanie</w:t>
      </w:r>
      <w:r w:rsidRPr="00615DDF">
        <w:rPr>
          <w:rFonts w:ascii="Times New Roman" w:hAnsi="Times New Roman" w:cs="Times New Roman"/>
          <w:color w:val="000000" w:themeColor="text1"/>
          <w:lang w:val="sk-SK"/>
        </w:rPr>
        <w:t xml:space="preserve"> považovať za </w:t>
      </w:r>
      <w:r w:rsidRPr="00615DDF">
        <w:rPr>
          <w:rFonts w:ascii="Times New Roman" w:hAnsi="Times New Roman" w:cs="Times New Roman"/>
          <w:i/>
          <w:iCs/>
          <w:color w:val="000000" w:themeColor="text1"/>
          <w:lang w:val="sk-SK"/>
        </w:rPr>
        <w:t>účelovú kvantitatívnu transformáciu informácií, ktorá sa v jeho kulminačnom bode (rozhodnutí) mení na kvalitatívnu transformáciu</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pStyle w:val="BodyTextIndent2"/>
        <w:spacing w:after="0" w:line="240" w:lineRule="auto"/>
        <w:ind w:left="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Model riadenia ako množinového prieniku jeho základných zložiek (kruhy v trojrozmernom priestore):</w:t>
      </w:r>
    </w:p>
    <w:p w:rsidR="00891F11" w:rsidRPr="00615DDF" w:rsidRDefault="00891F11" w:rsidP="00615DDF">
      <w:pPr>
        <w:pStyle w:val="BodyTextIndent2"/>
        <w:numPr>
          <w:ilvl w:val="0"/>
          <w:numId w:val="9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informácie</w:t>
      </w:r>
    </w:p>
    <w:p w:rsidR="00891F11" w:rsidRPr="00615DDF" w:rsidRDefault="00891F11" w:rsidP="00615DDF">
      <w:pPr>
        <w:pStyle w:val="BodyTextIndent2"/>
        <w:numPr>
          <w:ilvl w:val="0"/>
          <w:numId w:val="9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motivácia</w:t>
      </w:r>
    </w:p>
    <w:p w:rsidR="00891F11" w:rsidRPr="00615DDF" w:rsidRDefault="00891F11" w:rsidP="00615DDF">
      <w:pPr>
        <w:pStyle w:val="BodyTextIndent2"/>
        <w:numPr>
          <w:ilvl w:val="0"/>
          <w:numId w:val="9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rozhodovanie</w:t>
      </w:r>
    </w:p>
    <w:p w:rsidR="00891F11" w:rsidRPr="00615DDF" w:rsidRDefault="00891F11" w:rsidP="00615DDF">
      <w:pPr>
        <w:pStyle w:val="BodyTextIndent2"/>
        <w:spacing w:after="0" w:line="240" w:lineRule="auto"/>
        <w:jc w:val="both"/>
        <w:rPr>
          <w:rFonts w:ascii="Times New Roman" w:hAnsi="Times New Roman" w:cs="Times New Roman"/>
          <w:color w:val="000000" w:themeColor="text1"/>
          <w:lang w:val="sk-SK"/>
        </w:rPr>
      </w:pPr>
    </w:p>
    <w:p w:rsidR="00891F11" w:rsidRPr="00615DDF" w:rsidRDefault="00891F11" w:rsidP="00615DDF">
      <w:pPr>
        <w:pStyle w:val="BodyTextIndent2"/>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iCs/>
          <w:color w:val="000000" w:themeColor="text1"/>
          <w:lang w:val="sk-SK"/>
        </w:rPr>
        <w:t>Axonometrické zobrazenie vzťahu</w:t>
      </w:r>
      <w:r w:rsidRPr="00615DDF">
        <w:rPr>
          <w:rFonts w:ascii="Times New Roman" w:hAnsi="Times New Roman" w:cs="Times New Roman"/>
          <w:color w:val="000000" w:themeColor="text1"/>
          <w:lang w:val="sk-SK"/>
        </w:rPr>
        <w:t xml:space="preserve"> motivácie, informácií a rozhodovania:</w:t>
      </w:r>
    </w:p>
    <w:p w:rsidR="00891F11" w:rsidRPr="00615DDF" w:rsidRDefault="00891F11" w:rsidP="00615DDF">
      <w:pPr>
        <w:pStyle w:val="BodyTextIndent2"/>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noProof/>
          <w:color w:val="000000" w:themeColor="text1"/>
        </w:rPr>
        <w:drawing>
          <wp:anchor distT="0" distB="0" distL="114300" distR="114300" simplePos="0" relativeHeight="251673600" behindDoc="0" locked="0" layoutInCell="1" allowOverlap="1">
            <wp:simplePos x="0" y="0"/>
            <wp:positionH relativeFrom="column">
              <wp:posOffset>0</wp:posOffset>
            </wp:positionH>
            <wp:positionV relativeFrom="paragraph">
              <wp:posOffset>151130</wp:posOffset>
            </wp:positionV>
            <wp:extent cx="1657985" cy="1486535"/>
            <wp:effectExtent l="19050" t="0" r="0" b="0"/>
            <wp:wrapSquare wrapText="bothSides"/>
            <wp:docPr id="15" name="Picture 15" descr="kru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ruhy"/>
                    <pic:cNvPicPr>
                      <a:picLocks noChangeAspect="1" noChangeArrowheads="1"/>
                    </pic:cNvPicPr>
                  </pic:nvPicPr>
                  <pic:blipFill>
                    <a:blip r:embed="rId11" cstate="print"/>
                    <a:srcRect/>
                    <a:stretch>
                      <a:fillRect/>
                    </a:stretch>
                  </pic:blipFill>
                  <pic:spPr bwMode="auto">
                    <a:xfrm>
                      <a:off x="0" y="0"/>
                      <a:ext cx="1657985" cy="1486535"/>
                    </a:xfrm>
                    <a:prstGeom prst="rect">
                      <a:avLst/>
                    </a:prstGeom>
                    <a:noFill/>
                    <a:ln w="9525">
                      <a:noFill/>
                      <a:miter lim="800000"/>
                      <a:headEnd/>
                      <a:tailEnd/>
                    </a:ln>
                  </pic:spPr>
                </pic:pic>
              </a:graphicData>
            </a:graphic>
          </wp:anchor>
        </w:drawing>
      </w:r>
    </w:p>
    <w:p w:rsidR="00891F11" w:rsidRPr="00615DDF" w:rsidRDefault="00891F11" w:rsidP="00615DDF">
      <w:pPr>
        <w:pStyle w:val="BodyTextIndent2"/>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b/>
          <w:bCs/>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w:t>
      </w:r>
      <w:r w:rsidRPr="00615DDF">
        <w:rPr>
          <w:rFonts w:ascii="Times New Roman" w:hAnsi="Times New Roman" w:cs="Times New Roman"/>
          <w:color w:val="000000" w:themeColor="text1"/>
          <w:lang w:val="sk-SK"/>
        </w:rPr>
        <w:tab/>
        <w:t>riadenie</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w:t>
      </w:r>
      <w:r w:rsidRPr="00615DDF">
        <w:rPr>
          <w:rFonts w:ascii="Times New Roman" w:hAnsi="Times New Roman" w:cs="Times New Roman"/>
          <w:color w:val="000000" w:themeColor="text1"/>
          <w:lang w:val="sk-SK"/>
        </w:rPr>
        <w:tab/>
        <w:t>informácie</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w:t>
      </w:r>
      <w:r w:rsidRPr="00615DDF">
        <w:rPr>
          <w:rFonts w:ascii="Times New Roman" w:hAnsi="Times New Roman" w:cs="Times New Roman"/>
          <w:color w:val="000000" w:themeColor="text1"/>
          <w:lang w:val="sk-SK"/>
        </w:rPr>
        <w:tab/>
        <w:t>motivácia</w:t>
      </w:r>
    </w:p>
    <w:p w:rsidR="00891F11" w:rsidRPr="00615DDF" w:rsidRDefault="00891F11" w:rsidP="00615DDF">
      <w:pPr>
        <w:spacing w:after="0" w:line="240" w:lineRule="auto"/>
        <w:jc w:val="both"/>
        <w:rPr>
          <w:rFonts w:ascii="Times New Roman" w:hAnsi="Times New Roman" w:cs="Times New Roman"/>
          <w:b/>
          <w:bCs/>
          <w:color w:val="000000" w:themeColor="text1"/>
          <w:lang w:val="sk-SK"/>
        </w:rPr>
      </w:pPr>
      <w:r w:rsidRPr="00615DDF">
        <w:rPr>
          <w:rFonts w:ascii="Times New Roman" w:hAnsi="Times New Roman" w:cs="Times New Roman"/>
          <w:color w:val="000000" w:themeColor="text1"/>
          <w:lang w:val="sk-SK"/>
        </w:rPr>
        <w:t>Ro</w:t>
      </w:r>
      <w:r w:rsidRPr="00615DDF">
        <w:rPr>
          <w:rFonts w:ascii="Times New Roman" w:hAnsi="Times New Roman" w:cs="Times New Roman"/>
          <w:color w:val="000000" w:themeColor="text1"/>
          <w:lang w:val="sk-SK"/>
        </w:rPr>
        <w:tab/>
        <w:t>rozhodovanie</w:t>
      </w:r>
    </w:p>
    <w:p w:rsidR="00891F11" w:rsidRPr="00615DDF" w:rsidRDefault="00891F11" w:rsidP="00615DDF">
      <w:pPr>
        <w:spacing w:after="0" w:line="240" w:lineRule="auto"/>
        <w:jc w:val="both"/>
        <w:rPr>
          <w:rFonts w:ascii="Times New Roman" w:hAnsi="Times New Roman" w:cs="Times New Roman"/>
          <w:b/>
          <w:bCs/>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Jednotlivé kruhy predstavujú sféricky modelované množiny štrukturálnych prvkov jednotlivých systémov, ich prieniky a vzťahy medzi nimi.</w:t>
      </w:r>
    </w:p>
    <w:p w:rsidR="00891F11" w:rsidRPr="00615DDF" w:rsidRDefault="00891F11" w:rsidP="00615DDF">
      <w:pPr>
        <w:pStyle w:val="BodyTextIndent2"/>
        <w:numPr>
          <w:ilvl w:val="0"/>
          <w:numId w:val="9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vzťahy môžu byť bilaterálne, trilaterálne a quatrolaterálne</w:t>
      </w:r>
    </w:p>
    <w:p w:rsidR="00891F11" w:rsidRPr="00615DDF" w:rsidRDefault="00891F11" w:rsidP="00615DDF">
      <w:pPr>
        <w:pStyle w:val="BodyTextIndent2"/>
        <w:numPr>
          <w:ilvl w:val="0"/>
          <w:numId w:val="9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čisto hypotetické znázornenie, lebo chýba štvrtá dimenzia času</w:t>
      </w:r>
    </w:p>
    <w:p w:rsidR="00891F11" w:rsidRPr="00615DDF" w:rsidRDefault="00891F11" w:rsidP="00615DDF">
      <w:pPr>
        <w:spacing w:after="0" w:line="240" w:lineRule="auto"/>
        <w:jc w:val="both"/>
        <w:rPr>
          <w:rFonts w:ascii="Times New Roman" w:hAnsi="Times New Roman" w:cs="Times New Roman"/>
          <w:b/>
          <w:bCs/>
          <w:color w:val="000000" w:themeColor="text1"/>
          <w:lang w:val="sk-SK"/>
        </w:rPr>
      </w:pPr>
    </w:p>
    <w:p w:rsidR="00891F11" w:rsidRPr="00615DDF" w:rsidRDefault="00891F11" w:rsidP="00615DDF">
      <w:pPr>
        <w:spacing w:after="0" w:line="240" w:lineRule="auto"/>
        <w:jc w:val="both"/>
        <w:rPr>
          <w:rFonts w:ascii="Times New Roman" w:hAnsi="Times New Roman" w:cs="Times New Roman"/>
          <w:b/>
          <w:bCs/>
          <w:color w:val="000000" w:themeColor="text1"/>
          <w:lang w:val="sk-SK"/>
        </w:rPr>
      </w:pPr>
      <w:r w:rsidRPr="00615DDF">
        <w:rPr>
          <w:rFonts w:ascii="Times New Roman" w:hAnsi="Times New Roman" w:cs="Times New Roman"/>
          <w:b/>
          <w:bCs/>
          <w:color w:val="000000" w:themeColor="text1"/>
          <w:lang w:val="sk-SK"/>
        </w:rPr>
        <w:t>Polemika k zavedeným normatívnym názorom rozhodovania za istoty, neistoty a rizika</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bCs/>
          <w:color w:val="000000" w:themeColor="text1"/>
          <w:lang w:val="sk-SK"/>
        </w:rPr>
        <w:t>Rozhodovanie</w:t>
      </w:r>
      <w:r w:rsidRPr="00615DDF">
        <w:rPr>
          <w:rFonts w:ascii="Times New Roman" w:hAnsi="Times New Roman" w:cs="Times New Roman"/>
          <w:color w:val="000000" w:themeColor="text1"/>
          <w:lang w:val="sk-SK"/>
        </w:rPr>
        <w:t xml:space="preserve"> sa uskutočňuje </w:t>
      </w:r>
      <w:r w:rsidRPr="00615DDF">
        <w:rPr>
          <w:rFonts w:ascii="Times New Roman" w:hAnsi="Times New Roman" w:cs="Times New Roman"/>
          <w:i/>
          <w:iCs/>
          <w:color w:val="000000" w:themeColor="text1"/>
          <w:lang w:val="sk-SK"/>
        </w:rPr>
        <w:t>za podmienok určitej ohraničenej neistoty</w:t>
      </w:r>
      <w:r w:rsidRPr="00615DDF">
        <w:rPr>
          <w:rFonts w:ascii="Times New Roman" w:hAnsi="Times New Roman" w:cs="Times New Roman"/>
          <w:color w:val="000000" w:themeColor="text1"/>
          <w:lang w:val="sk-SK"/>
        </w:rPr>
        <w:t xml:space="preserve">, vyplývajúcej z nedostatku informácií o budúcom správaní rozhodovacieho subjektu i objektu rozhodovania vo vnútri viac, alebo menej </w:t>
      </w:r>
      <w:r w:rsidRPr="00615DDF">
        <w:rPr>
          <w:rFonts w:ascii="Times New Roman" w:hAnsi="Times New Roman" w:cs="Times New Roman"/>
          <w:color w:val="000000" w:themeColor="text1"/>
          <w:lang w:val="sk-SK"/>
        </w:rPr>
        <w:lastRenderedPageBreak/>
        <w:t>rozvinutého pravdepodobnostného poľa, s väčším, alebo menším rizikom z jeho následkov, čím vytvárame isté napätie medzi tým, čo je, čo chceme, aby sa stalo, a čo sa skutočne stane.</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Nesprávne podmienky rozhodovania:</w:t>
      </w:r>
    </w:p>
    <w:p w:rsidR="00891F11" w:rsidRPr="00615DDF" w:rsidRDefault="00891F11" w:rsidP="00615DDF">
      <w:pPr>
        <w:numPr>
          <w:ilvl w:val="0"/>
          <w:numId w:val="9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iCs/>
          <w:color w:val="000000" w:themeColor="text1"/>
          <w:lang w:val="sk-SK"/>
        </w:rPr>
        <w:t>podmienky istoty</w:t>
      </w:r>
      <w:r w:rsidRPr="00615DDF">
        <w:rPr>
          <w:rFonts w:ascii="Times New Roman" w:hAnsi="Times New Roman" w:cs="Times New Roman"/>
          <w:color w:val="000000" w:themeColor="text1"/>
          <w:lang w:val="sk-SK"/>
        </w:rPr>
        <w:t xml:space="preserve"> (úplne vopred známe informácie) – nemožnosť využiť princíp voľby, lebo jediná regulovaná cesta je už predurčená, preto rozhodovanie nenastáva</w:t>
      </w:r>
    </w:p>
    <w:p w:rsidR="00891F11" w:rsidRPr="00615DDF" w:rsidRDefault="00891F11" w:rsidP="00615DDF">
      <w:pPr>
        <w:numPr>
          <w:ilvl w:val="0"/>
          <w:numId w:val="9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iCs/>
          <w:color w:val="000000" w:themeColor="text1"/>
          <w:lang w:val="sk-SK"/>
        </w:rPr>
        <w:t>podmienky neistoty</w:t>
      </w:r>
      <w:r w:rsidRPr="00615DDF">
        <w:rPr>
          <w:rFonts w:ascii="Times New Roman" w:hAnsi="Times New Roman" w:cs="Times New Roman"/>
          <w:color w:val="000000" w:themeColor="text1"/>
          <w:lang w:val="sk-SK"/>
        </w:rPr>
        <w:t xml:space="preserve"> (úplná absencia informácií) – nie je možné určiť ani objekt ani subjekt rozhodovania, nemôž</w:t>
      </w:r>
      <w:r w:rsidR="00876734" w:rsidRPr="00615DDF">
        <w:rPr>
          <w:rFonts w:ascii="Times New Roman" w:hAnsi="Times New Roman" w:cs="Times New Roman"/>
          <w:color w:val="000000" w:themeColor="text1"/>
          <w:lang w:val="sk-SK"/>
        </w:rPr>
        <w:t>e</w:t>
      </w:r>
      <w:r w:rsidRPr="00615DDF">
        <w:rPr>
          <w:rFonts w:ascii="Times New Roman" w:hAnsi="Times New Roman" w:cs="Times New Roman"/>
          <w:color w:val="000000" w:themeColor="text1"/>
          <w:lang w:val="sk-SK"/>
        </w:rPr>
        <w:t>me rozhodovací proces naštartovať</w:t>
      </w:r>
    </w:p>
    <w:p w:rsidR="00891F11" w:rsidRPr="00615DDF" w:rsidRDefault="00891F11" w:rsidP="00615DDF">
      <w:pPr>
        <w:numPr>
          <w:ilvl w:val="0"/>
          <w:numId w:val="9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iCs/>
          <w:color w:val="000000" w:themeColor="text1"/>
          <w:lang w:val="sk-SK"/>
        </w:rPr>
        <w:t>podmienky rizika</w:t>
      </w:r>
      <w:r w:rsidRPr="00615DDF">
        <w:rPr>
          <w:rFonts w:ascii="Times New Roman" w:hAnsi="Times New Roman" w:cs="Times New Roman"/>
          <w:color w:val="000000" w:themeColor="text1"/>
          <w:lang w:val="sk-SK"/>
        </w:rPr>
        <w:t xml:space="preserve"> – vylučuje predchádzajúce podmienky (znásobenie rôznou mierou informácií obsahuje aj predošlé prípady)</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pStyle w:val="BodyText2"/>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Štyri východiskové situácie rozhodovania s následkami a výslednými pravdepodobnosťami (Hebák):</w:t>
      </w:r>
    </w:p>
    <w:p w:rsidR="00891F11" w:rsidRPr="00615DDF" w:rsidRDefault="00891F11" w:rsidP="00615DDF">
      <w:pPr>
        <w:numPr>
          <w:ilvl w:val="0"/>
          <w:numId w:val="9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iCs/>
          <w:color w:val="000000" w:themeColor="text1"/>
          <w:lang w:val="sk-SK"/>
        </w:rPr>
        <w:t>priestor akcií</w:t>
      </w:r>
      <w:r w:rsidRPr="00615DDF">
        <w:rPr>
          <w:rFonts w:ascii="Times New Roman" w:hAnsi="Times New Roman" w:cs="Times New Roman"/>
          <w:color w:val="000000" w:themeColor="text1"/>
          <w:lang w:val="sk-SK"/>
        </w:rPr>
        <w:t xml:space="preserve"> – množina všetkých možných rozhodnutí, kt.môžu byť učinené (A=(A</w:t>
      </w:r>
      <w:r w:rsidRPr="00615DDF">
        <w:rPr>
          <w:rFonts w:ascii="Times New Roman" w:hAnsi="Times New Roman" w:cs="Times New Roman"/>
          <w:color w:val="000000" w:themeColor="text1"/>
          <w:vertAlign w:val="subscript"/>
          <w:lang w:val="sk-SK"/>
        </w:rPr>
        <w:t>1</w:t>
      </w:r>
      <w:r w:rsidRPr="00615DDF">
        <w:rPr>
          <w:rFonts w:ascii="Times New Roman" w:hAnsi="Times New Roman" w:cs="Times New Roman"/>
          <w:color w:val="000000" w:themeColor="text1"/>
          <w:lang w:val="sk-SK"/>
        </w:rPr>
        <w:t>,A</w:t>
      </w:r>
      <w:r w:rsidRPr="00615DDF">
        <w:rPr>
          <w:rFonts w:ascii="Times New Roman" w:hAnsi="Times New Roman" w:cs="Times New Roman"/>
          <w:color w:val="000000" w:themeColor="text1"/>
          <w:vertAlign w:val="subscript"/>
          <w:lang w:val="sk-SK"/>
        </w:rPr>
        <w:t>2</w:t>
      </w:r>
      <w:r w:rsidRPr="00615DDF">
        <w:rPr>
          <w:rFonts w:ascii="Times New Roman" w:hAnsi="Times New Roman" w:cs="Times New Roman"/>
          <w:color w:val="000000" w:themeColor="text1"/>
          <w:lang w:val="sk-SK"/>
        </w:rPr>
        <w:t>,...,A</w:t>
      </w:r>
      <w:r w:rsidRPr="00615DDF">
        <w:rPr>
          <w:rFonts w:ascii="Times New Roman" w:hAnsi="Times New Roman" w:cs="Times New Roman"/>
          <w:color w:val="000000" w:themeColor="text1"/>
          <w:vertAlign w:val="subscript"/>
          <w:lang w:val="sk-SK"/>
        </w:rPr>
        <w:t>j</w:t>
      </w:r>
      <w:r w:rsidRPr="00615DDF">
        <w:rPr>
          <w:rFonts w:ascii="Times New Roman" w:hAnsi="Times New Roman" w:cs="Times New Roman"/>
          <w:color w:val="000000" w:themeColor="text1"/>
          <w:lang w:val="sk-SK"/>
        </w:rPr>
        <w:t>))</w:t>
      </w:r>
    </w:p>
    <w:p w:rsidR="00891F11" w:rsidRPr="00615DDF" w:rsidRDefault="00891F11" w:rsidP="00615DDF">
      <w:pPr>
        <w:numPr>
          <w:ilvl w:val="0"/>
          <w:numId w:val="9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iCs/>
          <w:color w:val="000000" w:themeColor="text1"/>
          <w:lang w:val="sk-SK"/>
        </w:rPr>
        <w:t>priestor výsledkov</w:t>
      </w:r>
      <w:r w:rsidRPr="00615DDF">
        <w:rPr>
          <w:rFonts w:ascii="Times New Roman" w:hAnsi="Times New Roman" w:cs="Times New Roman"/>
          <w:color w:val="000000" w:themeColor="text1"/>
          <w:lang w:val="sk-SK"/>
        </w:rPr>
        <w:t xml:space="preserve"> – množina všetkých možných situácií, ku ktorým môže dôjsť (S=(S</w:t>
      </w:r>
      <w:r w:rsidRPr="00615DDF">
        <w:rPr>
          <w:rFonts w:ascii="Times New Roman" w:hAnsi="Times New Roman" w:cs="Times New Roman"/>
          <w:color w:val="000000" w:themeColor="text1"/>
          <w:vertAlign w:val="subscript"/>
          <w:lang w:val="sk-SK"/>
        </w:rPr>
        <w:t>1</w:t>
      </w:r>
      <w:r w:rsidRPr="00615DDF">
        <w:rPr>
          <w:rFonts w:ascii="Times New Roman" w:hAnsi="Times New Roman" w:cs="Times New Roman"/>
          <w:color w:val="000000" w:themeColor="text1"/>
          <w:lang w:val="sk-SK"/>
        </w:rPr>
        <w:t>,S</w:t>
      </w:r>
      <w:r w:rsidRPr="00615DDF">
        <w:rPr>
          <w:rFonts w:ascii="Times New Roman" w:hAnsi="Times New Roman" w:cs="Times New Roman"/>
          <w:color w:val="000000" w:themeColor="text1"/>
          <w:vertAlign w:val="subscript"/>
          <w:lang w:val="sk-SK"/>
        </w:rPr>
        <w:t>2</w:t>
      </w:r>
      <w:r w:rsidRPr="00615DDF">
        <w:rPr>
          <w:rFonts w:ascii="Times New Roman" w:hAnsi="Times New Roman" w:cs="Times New Roman"/>
          <w:color w:val="000000" w:themeColor="text1"/>
          <w:lang w:val="sk-SK"/>
        </w:rPr>
        <w:t>,...,S</w:t>
      </w:r>
      <w:r w:rsidRPr="00615DDF">
        <w:rPr>
          <w:rFonts w:ascii="Times New Roman" w:hAnsi="Times New Roman" w:cs="Times New Roman"/>
          <w:color w:val="000000" w:themeColor="text1"/>
          <w:vertAlign w:val="subscript"/>
          <w:lang w:val="sk-SK"/>
        </w:rPr>
        <w:t>i</w:t>
      </w:r>
      <w:r w:rsidRPr="00615DDF">
        <w:rPr>
          <w:rFonts w:ascii="Times New Roman" w:hAnsi="Times New Roman" w:cs="Times New Roman"/>
          <w:color w:val="000000" w:themeColor="text1"/>
          <w:lang w:val="sk-SK"/>
        </w:rPr>
        <w:t>))</w:t>
      </w:r>
    </w:p>
    <w:p w:rsidR="00891F11" w:rsidRPr="00615DDF" w:rsidRDefault="00891F11" w:rsidP="00615DDF">
      <w:pPr>
        <w:numPr>
          <w:ilvl w:val="0"/>
          <w:numId w:val="9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iCs/>
          <w:color w:val="000000" w:themeColor="text1"/>
          <w:lang w:val="sk-SK"/>
        </w:rPr>
        <w:t>ekonomické dôsledky</w:t>
      </w:r>
      <w:r w:rsidRPr="00615DDF">
        <w:rPr>
          <w:rFonts w:ascii="Times New Roman" w:hAnsi="Times New Roman" w:cs="Times New Roman"/>
          <w:color w:val="000000" w:themeColor="text1"/>
          <w:lang w:val="sk-SK"/>
        </w:rPr>
        <w:t xml:space="preserve"> – náklady, výnosy, zisky, či straty – funkcia, ktorá ku každej kombinácii akcie a situácie priraďuje jej dôsledok (x</w:t>
      </w:r>
      <w:r w:rsidRPr="00615DDF">
        <w:rPr>
          <w:rFonts w:ascii="Times New Roman" w:hAnsi="Times New Roman" w:cs="Times New Roman"/>
          <w:color w:val="000000" w:themeColor="text1"/>
          <w:vertAlign w:val="subscript"/>
          <w:lang w:val="sk-SK"/>
        </w:rPr>
        <w:t>ij</w:t>
      </w:r>
      <w:r w:rsidRPr="00615DDF">
        <w:rPr>
          <w:rFonts w:ascii="Times New Roman" w:hAnsi="Times New Roman" w:cs="Times New Roman"/>
          <w:color w:val="000000" w:themeColor="text1"/>
          <w:lang w:val="sk-SK"/>
        </w:rPr>
        <w:t>=d(S</w:t>
      </w:r>
      <w:r w:rsidRPr="00615DDF">
        <w:rPr>
          <w:rFonts w:ascii="Times New Roman" w:hAnsi="Times New Roman" w:cs="Times New Roman"/>
          <w:color w:val="000000" w:themeColor="text1"/>
          <w:vertAlign w:val="subscript"/>
          <w:lang w:val="sk-SK"/>
        </w:rPr>
        <w:t>i</w:t>
      </w:r>
      <w:r w:rsidRPr="00615DDF">
        <w:rPr>
          <w:rFonts w:ascii="Times New Roman" w:hAnsi="Times New Roman" w:cs="Times New Roman"/>
          <w:color w:val="000000" w:themeColor="text1"/>
          <w:lang w:val="sk-SK"/>
        </w:rPr>
        <w:t>,A</w:t>
      </w:r>
      <w:r w:rsidRPr="00615DDF">
        <w:rPr>
          <w:rFonts w:ascii="Times New Roman" w:hAnsi="Times New Roman" w:cs="Times New Roman"/>
          <w:color w:val="000000" w:themeColor="text1"/>
          <w:vertAlign w:val="subscript"/>
          <w:lang w:val="sk-SK"/>
        </w:rPr>
        <w:t>j</w:t>
      </w:r>
      <w:r w:rsidRPr="00615DDF">
        <w:rPr>
          <w:rFonts w:ascii="Times New Roman" w:hAnsi="Times New Roman" w:cs="Times New Roman"/>
          <w:color w:val="000000" w:themeColor="text1"/>
          <w:lang w:val="sk-SK"/>
        </w:rPr>
        <w:t>))</w:t>
      </w:r>
    </w:p>
    <w:p w:rsidR="00891F11" w:rsidRPr="00615DDF" w:rsidRDefault="00891F11" w:rsidP="00615DDF">
      <w:pPr>
        <w:numPr>
          <w:ilvl w:val="0"/>
          <w:numId w:val="9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iCs/>
          <w:color w:val="000000" w:themeColor="text1"/>
          <w:lang w:val="sk-SK"/>
        </w:rPr>
        <w:t xml:space="preserve">pravdepodobnosti </w:t>
      </w:r>
      <w:r w:rsidRPr="00615DDF">
        <w:rPr>
          <w:rFonts w:ascii="Times New Roman" w:hAnsi="Times New Roman" w:cs="Times New Roman"/>
          <w:color w:val="000000" w:themeColor="text1"/>
          <w:lang w:val="sk-SK"/>
        </w:rPr>
        <w:t>situácií a výsledkov</w:t>
      </w:r>
    </w:p>
    <w:p w:rsidR="00891F11" w:rsidRPr="00615DDF" w:rsidRDefault="00876734" w:rsidP="00615DDF">
      <w:pPr>
        <w:spacing w:after="0" w:line="240" w:lineRule="auto"/>
        <w:ind w:firstLine="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w:t>
      </w:r>
      <w:r w:rsidR="00891F11" w:rsidRPr="00615DDF">
        <w:rPr>
          <w:rFonts w:ascii="Times New Roman" w:hAnsi="Times New Roman" w:cs="Times New Roman"/>
          <w:color w:val="000000" w:themeColor="text1"/>
          <w:lang w:val="sk-SK"/>
        </w:rPr>
        <w:t>&gt; neistotu v rozhodovaní nahradzuje pravdepodobnostnými polami</w:t>
      </w:r>
    </w:p>
    <w:p w:rsidR="00C55BCC" w:rsidRPr="00615DDF" w:rsidRDefault="00C55BCC" w:rsidP="00615DDF">
      <w:pPr>
        <w:pStyle w:val="NoSpacing"/>
        <w:jc w:val="both"/>
        <w:rPr>
          <w:rFonts w:ascii="Times New Roman" w:hAnsi="Times New Roman" w:cs="Times New Roman"/>
          <w:color w:val="000000" w:themeColor="text1"/>
          <w:lang w:val="sk-SK"/>
        </w:rPr>
      </w:pPr>
    </w:p>
    <w:p w:rsidR="00CE4152" w:rsidRPr="00615DDF" w:rsidRDefault="00D16023" w:rsidP="00E76D6D">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Rozhodovanie ako proces</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Proces rozhodovania pod</w:t>
      </w:r>
      <w:r w:rsidR="00F06D15" w:rsidRPr="00615DDF">
        <w:rPr>
          <w:rFonts w:ascii="Times New Roman" w:hAnsi="Times New Roman" w:cs="Times New Roman"/>
          <w:color w:val="000000" w:themeColor="text1"/>
          <w:lang w:val="sk-SK"/>
        </w:rPr>
        <w:t>ľ</w:t>
      </w:r>
      <w:r w:rsidRPr="00615DDF">
        <w:rPr>
          <w:rFonts w:ascii="Times New Roman" w:hAnsi="Times New Roman" w:cs="Times New Roman"/>
          <w:color w:val="000000" w:themeColor="text1"/>
          <w:lang w:val="sk-SK"/>
        </w:rPr>
        <w:t>a Simona –</w:t>
      </w:r>
      <w:r w:rsidR="00F06D15" w:rsidRPr="00615DDF">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zakladate</w:t>
      </w:r>
      <w:r w:rsidR="00F06D15" w:rsidRPr="00615DDF">
        <w:rPr>
          <w:rFonts w:ascii="Times New Roman" w:hAnsi="Times New Roman" w:cs="Times New Roman"/>
          <w:color w:val="000000" w:themeColor="text1"/>
          <w:lang w:val="sk-SK"/>
        </w:rPr>
        <w:t>ľ</w:t>
      </w:r>
      <w:r w:rsidRPr="00615DDF">
        <w:rPr>
          <w:rFonts w:ascii="Times New Roman" w:hAnsi="Times New Roman" w:cs="Times New Roman"/>
          <w:color w:val="000000" w:themeColor="text1"/>
          <w:lang w:val="sk-SK"/>
        </w:rPr>
        <w:t>a teórie rozhodovania. Základné fázy procesu manažérskeho  rozhodovania.  Implementácia  rozhodnutí  ako  sú</w:t>
      </w:r>
      <w:r w:rsidR="00C55BCC"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as</w:t>
      </w:r>
      <w:r w:rsidR="00C55BCC" w:rsidRPr="00615DDF">
        <w:rPr>
          <w:rFonts w:ascii="Times New Roman" w:hAnsi="Times New Roman" w:cs="Times New Roman"/>
          <w:color w:val="000000" w:themeColor="text1"/>
          <w:lang w:val="sk-SK"/>
        </w:rPr>
        <w:t>ť</w:t>
      </w:r>
      <w:r w:rsidRPr="00615DDF">
        <w:rPr>
          <w:rFonts w:ascii="Times New Roman" w:hAnsi="Times New Roman" w:cs="Times New Roman"/>
          <w:color w:val="000000" w:themeColor="text1"/>
          <w:lang w:val="sk-SK"/>
        </w:rPr>
        <w:t xml:space="preserve">  manažérskeho rozhodovania. Význam kontroly v procese rozhodovania.  </w:t>
      </w:r>
    </w:p>
    <w:p w:rsidR="00CE4152" w:rsidRPr="00615DDF" w:rsidRDefault="00CE4152" w:rsidP="00615DDF">
      <w:pPr>
        <w:pStyle w:val="NoSpacing"/>
        <w:jc w:val="both"/>
        <w:rPr>
          <w:rFonts w:ascii="Times New Roman" w:hAnsi="Times New Roman" w:cs="Times New Roman"/>
          <w:color w:val="000000" w:themeColor="text1"/>
          <w:lang w:val="sk-SK"/>
        </w:rPr>
      </w:pPr>
    </w:p>
    <w:p w:rsidR="00891F11" w:rsidRPr="00615DDF" w:rsidRDefault="00891F11" w:rsidP="00615DDF">
      <w:pPr>
        <w:pStyle w:val="Heading1"/>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Dekompozícia manažérskeho rozhodovania do fáz a krokov rozhodovacieho procesu</w:t>
      </w:r>
    </w:p>
    <w:p w:rsidR="00891F11" w:rsidRPr="00615DDF" w:rsidRDefault="00891F11" w:rsidP="00615DDF">
      <w:pPr>
        <w:spacing w:after="0" w:line="240" w:lineRule="auto"/>
        <w:jc w:val="both"/>
        <w:rPr>
          <w:rFonts w:ascii="Times New Roman" w:hAnsi="Times New Roman" w:cs="Times New Roman"/>
          <w:b/>
          <w:bCs/>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iCs/>
          <w:color w:val="000000" w:themeColor="text1"/>
          <w:lang w:val="sk-SK"/>
        </w:rPr>
        <w:t>Rozhodovací proces</w:t>
      </w:r>
      <w:r w:rsidRPr="00615DDF">
        <w:rPr>
          <w:rFonts w:ascii="Times New Roman" w:hAnsi="Times New Roman" w:cs="Times New Roman"/>
          <w:color w:val="000000" w:themeColor="text1"/>
          <w:lang w:val="sk-SK"/>
        </w:rPr>
        <w:t xml:space="preserve"> môže zahrňovať </w:t>
      </w:r>
      <w:r w:rsidRPr="00615DDF">
        <w:rPr>
          <w:rFonts w:ascii="Times New Roman" w:hAnsi="Times New Roman" w:cs="Times New Roman"/>
          <w:i/>
          <w:iCs/>
          <w:color w:val="000000" w:themeColor="text1"/>
          <w:lang w:val="sk-SK"/>
        </w:rPr>
        <w:t>formálnu</w:t>
      </w:r>
      <w:r w:rsidRPr="00615DDF">
        <w:rPr>
          <w:rFonts w:ascii="Times New Roman" w:hAnsi="Times New Roman" w:cs="Times New Roman"/>
          <w:color w:val="000000" w:themeColor="text1"/>
          <w:lang w:val="sk-SK"/>
        </w:rPr>
        <w:t xml:space="preserve"> stránku rozhodovania, ale i jeho </w:t>
      </w:r>
      <w:r w:rsidRPr="00615DDF">
        <w:rPr>
          <w:rFonts w:ascii="Times New Roman" w:hAnsi="Times New Roman" w:cs="Times New Roman"/>
          <w:i/>
          <w:iCs/>
          <w:color w:val="000000" w:themeColor="text1"/>
          <w:lang w:val="sk-SK"/>
        </w:rPr>
        <w:t>obsahovú</w:t>
      </w:r>
      <w:r w:rsidRPr="00615DDF">
        <w:rPr>
          <w:rFonts w:ascii="Times New Roman" w:hAnsi="Times New Roman" w:cs="Times New Roman"/>
          <w:color w:val="000000" w:themeColor="text1"/>
          <w:lang w:val="sk-SK"/>
        </w:rPr>
        <w:t xml:space="preserve"> </w:t>
      </w:r>
      <w:r w:rsidRPr="00615DDF">
        <w:rPr>
          <w:rFonts w:ascii="Times New Roman" w:hAnsi="Times New Roman" w:cs="Times New Roman"/>
          <w:i/>
          <w:iCs/>
          <w:color w:val="000000" w:themeColor="text1"/>
          <w:lang w:val="sk-SK"/>
        </w:rPr>
        <w:t>stránku</w:t>
      </w:r>
      <w:r w:rsidRPr="00615DDF">
        <w:rPr>
          <w:rFonts w:ascii="Times New Roman" w:hAnsi="Times New Roman" w:cs="Times New Roman"/>
          <w:color w:val="000000" w:themeColor="text1"/>
          <w:lang w:val="sk-SK"/>
        </w:rPr>
        <w:t xml:space="preserve">, takže vytvára systém a dá sa považovať za </w:t>
      </w:r>
      <w:r w:rsidRPr="00615DDF">
        <w:rPr>
          <w:rFonts w:ascii="Times New Roman" w:hAnsi="Times New Roman" w:cs="Times New Roman"/>
          <w:i/>
          <w:iCs/>
          <w:color w:val="000000" w:themeColor="text1"/>
          <w:lang w:val="sk-SK"/>
        </w:rPr>
        <w:t>hlavný predmet teórie rozhodovania</w:t>
      </w:r>
      <w:r w:rsidRPr="00615DDF">
        <w:rPr>
          <w:rFonts w:ascii="Times New Roman" w:hAnsi="Times New Roman" w:cs="Times New Roman"/>
          <w:color w:val="000000" w:themeColor="text1"/>
          <w:lang w:val="sk-SK"/>
        </w:rPr>
        <w:t>.</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pStyle w:val="BodyTextIndent2"/>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Rozhodovacie procesy</w:t>
      </w:r>
    </w:p>
    <w:p w:rsidR="00891F11" w:rsidRPr="00615DDF" w:rsidRDefault="00891F11" w:rsidP="00615DDF">
      <w:pPr>
        <w:pStyle w:val="BodyTextIndent2"/>
        <w:numPr>
          <w:ilvl w:val="0"/>
          <w:numId w:val="9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sú zložité logické nehmotné konštrukcie</w:t>
      </w:r>
    </w:p>
    <w:p w:rsidR="00891F11" w:rsidRPr="00615DDF" w:rsidRDefault="00891F11" w:rsidP="00615DDF">
      <w:pPr>
        <w:pStyle w:val="BodyTextIndent2"/>
        <w:numPr>
          <w:ilvl w:val="0"/>
          <w:numId w:val="9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vyznačujú sa originalitou či objektívnou realitou</w:t>
      </w:r>
    </w:p>
    <w:p w:rsidR="00891F11" w:rsidRPr="00615DDF" w:rsidRDefault="00891F11" w:rsidP="00615DDF">
      <w:pPr>
        <w:pStyle w:val="BodyTextIndent2"/>
        <w:numPr>
          <w:ilvl w:val="0"/>
          <w:numId w:val="9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systémové usporiadanie a modelovanie</w:t>
      </w:r>
    </w:p>
    <w:p w:rsidR="00891F11" w:rsidRPr="00615DDF" w:rsidRDefault="00876734" w:rsidP="00615DDF">
      <w:pPr>
        <w:pStyle w:val="BodyTextIndent2"/>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w:t>
      </w:r>
      <w:r w:rsidR="00891F11" w:rsidRPr="00615DDF">
        <w:rPr>
          <w:rFonts w:ascii="Times New Roman" w:hAnsi="Times New Roman" w:cs="Times New Roman"/>
          <w:color w:val="000000" w:themeColor="text1"/>
          <w:lang w:val="sk-SK"/>
        </w:rPr>
        <w:t>&gt; vzťah medzi originálom hmotného alebo nehmotného javu, jeho systémom a z neho odvodeným modelom</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pStyle w:val="Heading1"/>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Personálne vecné (7P) a invenčné (4I) zložky manažérskych rozhodovacích procesov</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numPr>
          <w:ilvl w:val="0"/>
          <w:numId w:val="96"/>
        </w:numPr>
        <w:spacing w:after="0" w:line="240" w:lineRule="auto"/>
        <w:jc w:val="both"/>
        <w:rPr>
          <w:rFonts w:ascii="Times New Roman" w:hAnsi="Times New Roman" w:cs="Times New Roman"/>
          <w:b/>
          <w:bCs/>
          <w:i/>
          <w:iCs/>
          <w:color w:val="000000" w:themeColor="text1"/>
          <w:lang w:val="sk-SK"/>
        </w:rPr>
      </w:pPr>
      <w:r w:rsidRPr="00615DDF">
        <w:rPr>
          <w:rFonts w:ascii="Times New Roman" w:hAnsi="Times New Roman" w:cs="Times New Roman"/>
          <w:b/>
          <w:bCs/>
          <w:i/>
          <w:iCs/>
          <w:color w:val="000000" w:themeColor="text1"/>
          <w:lang w:val="sk-SK"/>
        </w:rPr>
        <w:t>personálno-vecné zložky ...7P:</w:t>
      </w:r>
    </w:p>
    <w:p w:rsidR="00891F11" w:rsidRPr="00615DDF" w:rsidRDefault="00891F11" w:rsidP="00615DDF">
      <w:pPr>
        <w:numPr>
          <w:ilvl w:val="0"/>
          <w:numId w:val="97"/>
        </w:numPr>
        <w:tabs>
          <w:tab w:val="clear" w:pos="720"/>
        </w:tabs>
        <w:spacing w:after="0" w:line="240" w:lineRule="auto"/>
        <w:ind w:left="1080"/>
        <w:jc w:val="both"/>
        <w:rPr>
          <w:rFonts w:ascii="Times New Roman" w:hAnsi="Times New Roman" w:cs="Times New Roman"/>
          <w:i/>
          <w:iCs/>
          <w:color w:val="000000" w:themeColor="text1"/>
          <w:lang w:val="sk-SK"/>
        </w:rPr>
      </w:pPr>
      <w:r w:rsidRPr="00615DDF">
        <w:rPr>
          <w:rFonts w:ascii="Times New Roman" w:hAnsi="Times New Roman" w:cs="Times New Roman"/>
          <w:i/>
          <w:iCs/>
          <w:color w:val="000000" w:themeColor="text1"/>
          <w:lang w:val="sk-SK"/>
        </w:rPr>
        <w:t>pracovníci</w:t>
      </w:r>
      <w:r w:rsidRPr="00615DDF">
        <w:rPr>
          <w:rFonts w:ascii="Times New Roman" w:hAnsi="Times New Roman" w:cs="Times New Roman"/>
          <w:color w:val="000000" w:themeColor="text1"/>
          <w:lang w:val="sk-SK"/>
        </w:rPr>
        <w:t xml:space="preserve"> (jednotlivci / tímy – homogénne alebo heterogénne)</w:t>
      </w:r>
    </w:p>
    <w:p w:rsidR="00891F11" w:rsidRPr="00615DDF" w:rsidRDefault="00891F11" w:rsidP="00615DDF">
      <w:pPr>
        <w:numPr>
          <w:ilvl w:val="0"/>
          <w:numId w:val="97"/>
        </w:numPr>
        <w:tabs>
          <w:tab w:val="clear" w:pos="720"/>
        </w:tabs>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i/>
          <w:iCs/>
          <w:color w:val="000000" w:themeColor="text1"/>
          <w:lang w:val="sk-SK"/>
        </w:rPr>
        <w:t>priania</w:t>
      </w:r>
      <w:r w:rsidRPr="00615DDF">
        <w:rPr>
          <w:rFonts w:ascii="Times New Roman" w:hAnsi="Times New Roman" w:cs="Times New Roman"/>
          <w:color w:val="000000" w:themeColor="text1"/>
          <w:lang w:val="sk-SK"/>
        </w:rPr>
        <w:t xml:space="preserve"> (základ každého programu činností do budúcnosti)</w:t>
      </w:r>
    </w:p>
    <w:p w:rsidR="00891F11" w:rsidRPr="00615DDF" w:rsidRDefault="00891F11" w:rsidP="00615DDF">
      <w:pPr>
        <w:numPr>
          <w:ilvl w:val="0"/>
          <w:numId w:val="97"/>
        </w:numPr>
        <w:tabs>
          <w:tab w:val="clear" w:pos="720"/>
        </w:tabs>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i/>
          <w:iCs/>
          <w:color w:val="000000" w:themeColor="text1"/>
          <w:lang w:val="sk-SK"/>
        </w:rPr>
        <w:t>princípy riadenia a rozhodovania</w:t>
      </w:r>
      <w:r w:rsidRPr="00615DDF">
        <w:rPr>
          <w:rFonts w:ascii="Times New Roman" w:hAnsi="Times New Roman" w:cs="Times New Roman"/>
          <w:color w:val="000000" w:themeColor="text1"/>
          <w:lang w:val="sk-SK"/>
        </w:rPr>
        <w:t xml:space="preserve"> (zovšeobecnenia pravidiel, ktorými sa každé manažérske rozhodovanie riadi)</w:t>
      </w:r>
    </w:p>
    <w:p w:rsidR="00891F11" w:rsidRPr="00615DDF" w:rsidRDefault="00891F11" w:rsidP="00615DDF">
      <w:pPr>
        <w:numPr>
          <w:ilvl w:val="0"/>
          <w:numId w:val="97"/>
        </w:numPr>
        <w:tabs>
          <w:tab w:val="clear" w:pos="720"/>
        </w:tabs>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i/>
          <w:iCs/>
          <w:color w:val="000000" w:themeColor="text1"/>
          <w:lang w:val="sk-SK"/>
        </w:rPr>
        <w:t>podmienky</w:t>
      </w:r>
      <w:r w:rsidRPr="00615DDF">
        <w:rPr>
          <w:rFonts w:ascii="Times New Roman" w:hAnsi="Times New Roman" w:cs="Times New Roman"/>
          <w:color w:val="000000" w:themeColor="text1"/>
          <w:lang w:val="sk-SK"/>
        </w:rPr>
        <w:t xml:space="preserve"> (9 nutných podmienok racionálneho rozhodovania)</w:t>
      </w:r>
    </w:p>
    <w:p w:rsidR="00891F11" w:rsidRPr="00615DDF" w:rsidRDefault="00891F11" w:rsidP="00615DDF">
      <w:pPr>
        <w:numPr>
          <w:ilvl w:val="0"/>
          <w:numId w:val="97"/>
        </w:numPr>
        <w:tabs>
          <w:tab w:val="clear" w:pos="720"/>
        </w:tabs>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i/>
          <w:iCs/>
          <w:color w:val="000000" w:themeColor="text1"/>
          <w:lang w:val="sk-SK"/>
        </w:rPr>
        <w:t>problémy</w:t>
      </w:r>
      <w:r w:rsidRPr="00615DDF">
        <w:rPr>
          <w:rFonts w:ascii="Times New Roman" w:hAnsi="Times New Roman" w:cs="Times New Roman"/>
          <w:color w:val="000000" w:themeColor="text1"/>
          <w:lang w:val="sk-SK"/>
        </w:rPr>
        <w:t xml:space="preserve"> (správne rozhodnutie-&gt;odstránenie diagnostikovaného problému; vznik nových problémov) – usporiadané z diagnózy východiskového stavu</w:t>
      </w:r>
    </w:p>
    <w:p w:rsidR="00891F11" w:rsidRPr="00615DDF" w:rsidRDefault="00891F11" w:rsidP="00615DDF">
      <w:pPr>
        <w:numPr>
          <w:ilvl w:val="0"/>
          <w:numId w:val="97"/>
        </w:numPr>
        <w:tabs>
          <w:tab w:val="clear" w:pos="720"/>
        </w:tabs>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i/>
          <w:iCs/>
          <w:color w:val="000000" w:themeColor="text1"/>
          <w:lang w:val="sk-SK"/>
        </w:rPr>
        <w:t>požiadavky</w:t>
      </w:r>
      <w:r w:rsidRPr="00615DDF">
        <w:rPr>
          <w:rFonts w:ascii="Times New Roman" w:hAnsi="Times New Roman" w:cs="Times New Roman"/>
          <w:color w:val="000000" w:themeColor="text1"/>
          <w:lang w:val="sk-SK"/>
        </w:rPr>
        <w:t xml:space="preserve"> (definované programy činnosti organizácie, zosúladenie s prianiami spolupracovníkov) – detailné a čiastkové ciele riešenia problémov</w:t>
      </w:r>
    </w:p>
    <w:p w:rsidR="00891F11" w:rsidRPr="00615DDF" w:rsidRDefault="00891F11" w:rsidP="00615DDF">
      <w:pPr>
        <w:numPr>
          <w:ilvl w:val="0"/>
          <w:numId w:val="97"/>
        </w:numPr>
        <w:tabs>
          <w:tab w:val="clear" w:pos="720"/>
        </w:tabs>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i/>
          <w:iCs/>
          <w:color w:val="000000" w:themeColor="text1"/>
          <w:lang w:val="sk-SK"/>
        </w:rPr>
        <w:t>prostriedky</w:t>
      </w:r>
      <w:r w:rsidRPr="00615DDF">
        <w:rPr>
          <w:rFonts w:ascii="Times New Roman" w:hAnsi="Times New Roman" w:cs="Times New Roman"/>
          <w:color w:val="000000" w:themeColor="text1"/>
          <w:lang w:val="sk-SK"/>
        </w:rPr>
        <w:t xml:space="preserve"> (technológia a know-how rozhodovania; zdroj zvýšenia rentability rozhodovania):</w:t>
      </w:r>
    </w:p>
    <w:p w:rsidR="00891F11" w:rsidRPr="00615DDF" w:rsidRDefault="00891F11" w:rsidP="00615DDF">
      <w:pPr>
        <w:numPr>
          <w:ilvl w:val="0"/>
          <w:numId w:val="98"/>
        </w:numPr>
        <w:tabs>
          <w:tab w:val="clear" w:pos="1440"/>
        </w:tabs>
        <w:spacing w:after="0" w:line="240" w:lineRule="auto"/>
        <w:ind w:left="16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technické prostriedky (hmotné aktívne/pasívne, počítače, technika) +firemná kultúra</w:t>
      </w:r>
    </w:p>
    <w:p w:rsidR="00891F11" w:rsidRPr="00615DDF" w:rsidRDefault="00891F11" w:rsidP="00615DDF">
      <w:pPr>
        <w:numPr>
          <w:ilvl w:val="0"/>
          <w:numId w:val="98"/>
        </w:numPr>
        <w:tabs>
          <w:tab w:val="clear" w:pos="1440"/>
        </w:tabs>
        <w:spacing w:after="0" w:line="240" w:lineRule="auto"/>
        <w:ind w:left="16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metodické prostriedky:</w:t>
      </w:r>
      <w:r w:rsidRPr="00615DDF">
        <w:rPr>
          <w:rFonts w:ascii="Times New Roman" w:hAnsi="Times New Roman" w:cs="Times New Roman"/>
          <w:color w:val="000000" w:themeColor="text1"/>
          <w:lang w:val="sk-SK"/>
        </w:rPr>
        <w:tab/>
      </w:r>
    </w:p>
    <w:p w:rsidR="00891F11" w:rsidRPr="00615DDF" w:rsidRDefault="00891F11" w:rsidP="00615DDF">
      <w:pPr>
        <w:numPr>
          <w:ilvl w:val="1"/>
          <w:numId w:val="99"/>
        </w:numPr>
        <w:tabs>
          <w:tab w:val="clear" w:pos="1440"/>
        </w:tabs>
        <w:spacing w:after="0" w:line="240" w:lineRule="auto"/>
        <w:ind w:left="19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intuitívne a rutinné postupy (založené na skúsenostiach rozhodovacích subjektov, inštinktívnosť; predpoklad, východisko a znak manažérskej individuality)</w:t>
      </w:r>
    </w:p>
    <w:p w:rsidR="00891F11" w:rsidRPr="00615DDF" w:rsidRDefault="00891F11" w:rsidP="00615DDF">
      <w:pPr>
        <w:pStyle w:val="BodyTextIndent"/>
        <w:numPr>
          <w:ilvl w:val="1"/>
          <w:numId w:val="99"/>
        </w:numPr>
        <w:tabs>
          <w:tab w:val="clear" w:pos="1440"/>
        </w:tabs>
        <w:spacing w:after="0" w:line="240" w:lineRule="auto"/>
        <w:ind w:left="19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matematicko-štatistické modely (základ sofistikovaných normatívnych metód rozhodovania)</w:t>
      </w:r>
    </w:p>
    <w:p w:rsidR="00891F11" w:rsidRPr="00615DDF" w:rsidRDefault="00891F11" w:rsidP="00615DDF">
      <w:pPr>
        <w:numPr>
          <w:ilvl w:val="1"/>
          <w:numId w:val="99"/>
        </w:numPr>
        <w:tabs>
          <w:tab w:val="clear" w:pos="1440"/>
        </w:tabs>
        <w:spacing w:after="0" w:line="240" w:lineRule="auto"/>
        <w:ind w:left="19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verbálno-logické modely (založené na zovšeobecnení následných skúmaní a opise konkrétnych rozh.procesov)</w:t>
      </w:r>
    </w:p>
    <w:p w:rsidR="00891F11" w:rsidRDefault="00891F11" w:rsidP="00615DDF">
      <w:pPr>
        <w:spacing w:after="0" w:line="240" w:lineRule="auto"/>
        <w:ind w:left="1620"/>
        <w:jc w:val="both"/>
        <w:rPr>
          <w:rFonts w:ascii="Times New Roman" w:hAnsi="Times New Roman" w:cs="Times New Roman"/>
          <w:color w:val="000000" w:themeColor="text1"/>
          <w:lang w:val="sk-SK"/>
        </w:rPr>
      </w:pPr>
    </w:p>
    <w:p w:rsidR="00506A5B" w:rsidRPr="00615DDF" w:rsidRDefault="00506A5B" w:rsidP="00615DDF">
      <w:pPr>
        <w:spacing w:after="0" w:line="240" w:lineRule="auto"/>
        <w:ind w:left="1620"/>
        <w:jc w:val="both"/>
        <w:rPr>
          <w:rFonts w:ascii="Times New Roman" w:hAnsi="Times New Roman" w:cs="Times New Roman"/>
          <w:color w:val="000000" w:themeColor="text1"/>
          <w:lang w:val="sk-SK"/>
        </w:rPr>
      </w:pPr>
    </w:p>
    <w:p w:rsidR="00891F11" w:rsidRPr="00615DDF" w:rsidRDefault="00891F11" w:rsidP="00615DDF">
      <w:pPr>
        <w:numPr>
          <w:ilvl w:val="0"/>
          <w:numId w:val="96"/>
        </w:numPr>
        <w:spacing w:after="0" w:line="240" w:lineRule="auto"/>
        <w:jc w:val="both"/>
        <w:rPr>
          <w:rFonts w:ascii="Times New Roman" w:hAnsi="Times New Roman" w:cs="Times New Roman"/>
          <w:b/>
          <w:bCs/>
          <w:i/>
          <w:iCs/>
          <w:color w:val="000000" w:themeColor="text1"/>
          <w:lang w:val="sk-SK"/>
        </w:rPr>
      </w:pPr>
      <w:r w:rsidRPr="00615DDF">
        <w:rPr>
          <w:rFonts w:ascii="Times New Roman" w:hAnsi="Times New Roman" w:cs="Times New Roman"/>
          <w:b/>
          <w:bCs/>
          <w:i/>
          <w:iCs/>
          <w:color w:val="000000" w:themeColor="text1"/>
          <w:lang w:val="sk-SK"/>
        </w:rPr>
        <w:lastRenderedPageBreak/>
        <w:t>invenčné zložky...4I:</w:t>
      </w:r>
    </w:p>
    <w:p w:rsidR="00891F11" w:rsidRPr="00615DDF" w:rsidRDefault="00891F11" w:rsidP="00615DDF">
      <w:pPr>
        <w:numPr>
          <w:ilvl w:val="0"/>
          <w:numId w:val="100"/>
        </w:numPr>
        <w:tabs>
          <w:tab w:val="clear" w:pos="720"/>
        </w:tabs>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inšpirácia (daná stimulačnou sústavou vzruchov prekročením prahu vzrušenia)</w:t>
      </w:r>
    </w:p>
    <w:p w:rsidR="00891F11" w:rsidRPr="00615DDF" w:rsidRDefault="00891F11" w:rsidP="00615DDF">
      <w:pPr>
        <w:numPr>
          <w:ilvl w:val="0"/>
          <w:numId w:val="100"/>
        </w:numPr>
        <w:tabs>
          <w:tab w:val="clear" w:pos="720"/>
        </w:tabs>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iniciatíva (prejav vôle, ktorá môže strhnúť aj celú skupinu rovnako naladených ľudí, spontánna/riadená iniciatíva)</w:t>
      </w:r>
    </w:p>
    <w:p w:rsidR="00891F11" w:rsidRPr="00615DDF" w:rsidRDefault="00891F11" w:rsidP="00615DDF">
      <w:pPr>
        <w:numPr>
          <w:ilvl w:val="0"/>
          <w:numId w:val="100"/>
        </w:numPr>
        <w:tabs>
          <w:tab w:val="clear" w:pos="720"/>
        </w:tabs>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imaginácia (predstavivosť najvyššou formou tvorivosti, rozmach tvorivého ducha do sveta predstáv)</w:t>
      </w:r>
    </w:p>
    <w:p w:rsidR="00891F11" w:rsidRPr="00615DDF" w:rsidRDefault="00891F11" w:rsidP="00615DDF">
      <w:pPr>
        <w:numPr>
          <w:ilvl w:val="0"/>
          <w:numId w:val="100"/>
        </w:numPr>
        <w:tabs>
          <w:tab w:val="clear" w:pos="720"/>
        </w:tabs>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interpretácia (záverečná operácia celého tvorivého procesu myslenia, správca a nosič informácie)</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pStyle w:val="Heading1"/>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Vzťah rozhodovania k motivácii a informáciám</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iCs/>
          <w:color w:val="000000" w:themeColor="text1"/>
          <w:lang w:val="sk-SK"/>
        </w:rPr>
        <w:t>Manažérske rozhodovanie</w:t>
      </w:r>
      <w:r w:rsidRPr="00615DDF">
        <w:rPr>
          <w:rFonts w:ascii="Times New Roman" w:hAnsi="Times New Roman" w:cs="Times New Roman"/>
          <w:color w:val="000000" w:themeColor="text1"/>
          <w:lang w:val="sk-SK"/>
        </w:rPr>
        <w:t xml:space="preserve"> je </w:t>
      </w:r>
      <w:r w:rsidRPr="00615DDF">
        <w:rPr>
          <w:rFonts w:ascii="Times New Roman" w:hAnsi="Times New Roman" w:cs="Times New Roman"/>
          <w:i/>
          <w:iCs/>
          <w:color w:val="000000" w:themeColor="text1"/>
          <w:lang w:val="sk-SK"/>
        </w:rPr>
        <w:t>jadrom a nástrojom riadenia</w:t>
      </w:r>
      <w:r w:rsidRPr="00615DDF">
        <w:rPr>
          <w:rFonts w:ascii="Times New Roman" w:hAnsi="Times New Roman" w:cs="Times New Roman"/>
          <w:color w:val="000000" w:themeColor="text1"/>
          <w:lang w:val="sk-SK"/>
        </w:rPr>
        <w:t>.</w:t>
      </w:r>
    </w:p>
    <w:p w:rsidR="00891F11" w:rsidRPr="00615DDF" w:rsidRDefault="00891F11" w:rsidP="00615DDF">
      <w:pPr>
        <w:numPr>
          <w:ilvl w:val="0"/>
          <w:numId w:val="9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subjekt rozhodovania = riadiaci pracovník (manažér)</w:t>
      </w:r>
    </w:p>
    <w:p w:rsidR="00891F11" w:rsidRPr="00615DDF" w:rsidRDefault="00891F11" w:rsidP="00615DDF">
      <w:pPr>
        <w:numPr>
          <w:ilvl w:val="0"/>
          <w:numId w:val="9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objekt rozhodovania = ekonomické celky</w:t>
      </w:r>
    </w:p>
    <w:p w:rsidR="00891F11" w:rsidRPr="00615DDF" w:rsidRDefault="00891F11" w:rsidP="00615DDF">
      <w:pPr>
        <w:numPr>
          <w:ilvl w:val="0"/>
          <w:numId w:val="9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manažérske rozhodovanie by malo byť čo najefektívnejšie (ale často je intuitívne)</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iCs/>
          <w:color w:val="000000" w:themeColor="text1"/>
          <w:lang w:val="sk-SK"/>
        </w:rPr>
        <w:t>Relevantné informácie</w:t>
      </w:r>
      <w:r w:rsidRPr="00615DDF">
        <w:rPr>
          <w:rFonts w:ascii="Times New Roman" w:hAnsi="Times New Roman" w:cs="Times New Roman"/>
          <w:color w:val="000000" w:themeColor="text1"/>
          <w:lang w:val="sk-SK"/>
        </w:rPr>
        <w:t xml:space="preserve"> sú vlastným pracovným predmetom manažérskeho rozhodovania</w:t>
      </w:r>
    </w:p>
    <w:p w:rsidR="00891F11" w:rsidRPr="00615DDF" w:rsidRDefault="00891F11" w:rsidP="00615DDF">
      <w:pPr>
        <w:numPr>
          <w:ilvl w:val="0"/>
          <w:numId w:val="9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sú priamo späté s možnosťami rozhodovacieho subjektu poznávať a transformovať svet a seba v ňom</w:t>
      </w:r>
    </w:p>
    <w:p w:rsidR="00891F11" w:rsidRPr="00615DDF" w:rsidRDefault="00891F11" w:rsidP="00615DDF">
      <w:pPr>
        <w:numPr>
          <w:ilvl w:val="0"/>
          <w:numId w:val="9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nie je možné rozhodovať za úplnej absencie informácií (neexistuje rozhodovanie za úplnej neistoty) a nie je tiež možné získať všetky informácie (neexistuje rozhodovanie za úplnej istoty)</w:t>
      </w:r>
    </w:p>
    <w:p w:rsidR="00891F11" w:rsidRPr="00615DDF" w:rsidRDefault="00891F11" w:rsidP="00615DDF">
      <w:pPr>
        <w:numPr>
          <w:ilvl w:val="0"/>
          <w:numId w:val="9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z tohto informačného pohľadu sa dá </w:t>
      </w:r>
      <w:r w:rsidRPr="00615DDF">
        <w:rPr>
          <w:rFonts w:ascii="Times New Roman" w:hAnsi="Times New Roman" w:cs="Times New Roman"/>
          <w:i/>
          <w:iCs/>
          <w:color w:val="000000" w:themeColor="text1"/>
          <w:lang w:val="sk-SK"/>
        </w:rPr>
        <w:t>rozhodovanie</w:t>
      </w:r>
      <w:r w:rsidRPr="00615DDF">
        <w:rPr>
          <w:rFonts w:ascii="Times New Roman" w:hAnsi="Times New Roman" w:cs="Times New Roman"/>
          <w:color w:val="000000" w:themeColor="text1"/>
          <w:lang w:val="sk-SK"/>
        </w:rPr>
        <w:t xml:space="preserve"> považovať za </w:t>
      </w:r>
      <w:r w:rsidRPr="00615DDF">
        <w:rPr>
          <w:rFonts w:ascii="Times New Roman" w:hAnsi="Times New Roman" w:cs="Times New Roman"/>
          <w:i/>
          <w:iCs/>
          <w:color w:val="000000" w:themeColor="text1"/>
          <w:lang w:val="sk-SK"/>
        </w:rPr>
        <w:t>účelovú kvantitatívnu transformáciu informácií, ktorá sa v jeho kulminačnom bode (rozhodnutí) mení na kvalitatívnu transformáciu</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pStyle w:val="BodyTextIndent2"/>
        <w:spacing w:after="0" w:line="240" w:lineRule="auto"/>
        <w:ind w:left="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Model riadenia ako množinového prieniku jeho základných zložiek (kruhy v trojrozmernom priestore):</w:t>
      </w:r>
    </w:p>
    <w:p w:rsidR="00891F11" w:rsidRPr="00615DDF" w:rsidRDefault="00891F11" w:rsidP="00615DDF">
      <w:pPr>
        <w:pStyle w:val="BodyTextIndent2"/>
        <w:numPr>
          <w:ilvl w:val="0"/>
          <w:numId w:val="9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informácie</w:t>
      </w:r>
    </w:p>
    <w:p w:rsidR="00891F11" w:rsidRPr="00615DDF" w:rsidRDefault="00891F11" w:rsidP="00615DDF">
      <w:pPr>
        <w:pStyle w:val="BodyTextIndent2"/>
        <w:numPr>
          <w:ilvl w:val="0"/>
          <w:numId w:val="9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motivácia</w:t>
      </w:r>
    </w:p>
    <w:p w:rsidR="00891F11" w:rsidRPr="00615DDF" w:rsidRDefault="00891F11" w:rsidP="00615DDF">
      <w:pPr>
        <w:pStyle w:val="BodyTextIndent2"/>
        <w:numPr>
          <w:ilvl w:val="0"/>
          <w:numId w:val="9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rozhodovanie</w:t>
      </w:r>
    </w:p>
    <w:p w:rsidR="00891F11" w:rsidRPr="00615DDF" w:rsidRDefault="00891F11" w:rsidP="00615DDF">
      <w:pPr>
        <w:pStyle w:val="BodyTextIndent2"/>
        <w:spacing w:after="0" w:line="240" w:lineRule="auto"/>
        <w:jc w:val="both"/>
        <w:rPr>
          <w:rFonts w:ascii="Times New Roman" w:hAnsi="Times New Roman" w:cs="Times New Roman"/>
          <w:color w:val="000000" w:themeColor="text1"/>
          <w:lang w:val="sk-SK"/>
        </w:rPr>
      </w:pPr>
    </w:p>
    <w:p w:rsidR="00891F11" w:rsidRPr="00615DDF" w:rsidRDefault="00891F11" w:rsidP="00615DDF">
      <w:pPr>
        <w:pStyle w:val="BodyTextIndent2"/>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iCs/>
          <w:color w:val="000000" w:themeColor="text1"/>
          <w:lang w:val="sk-SK"/>
        </w:rPr>
        <w:t>Axonometrické zobrazenie vzťahu</w:t>
      </w:r>
      <w:r w:rsidRPr="00615DDF">
        <w:rPr>
          <w:rFonts w:ascii="Times New Roman" w:hAnsi="Times New Roman" w:cs="Times New Roman"/>
          <w:color w:val="000000" w:themeColor="text1"/>
          <w:lang w:val="sk-SK"/>
        </w:rPr>
        <w:t xml:space="preserve"> motivácie, informácií a rozhodovania:</w:t>
      </w:r>
    </w:p>
    <w:p w:rsidR="00891F11" w:rsidRPr="00615DDF" w:rsidRDefault="00891F11" w:rsidP="00615DDF">
      <w:pPr>
        <w:pStyle w:val="BodyTextIndent2"/>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noProof/>
          <w:color w:val="000000" w:themeColor="text1"/>
        </w:rPr>
        <w:drawing>
          <wp:anchor distT="0" distB="0" distL="114300" distR="114300" simplePos="0" relativeHeight="251675648" behindDoc="0" locked="0" layoutInCell="1" allowOverlap="1">
            <wp:simplePos x="0" y="0"/>
            <wp:positionH relativeFrom="column">
              <wp:posOffset>0</wp:posOffset>
            </wp:positionH>
            <wp:positionV relativeFrom="paragraph">
              <wp:posOffset>151130</wp:posOffset>
            </wp:positionV>
            <wp:extent cx="1657985" cy="1486535"/>
            <wp:effectExtent l="19050" t="0" r="0" b="0"/>
            <wp:wrapSquare wrapText="bothSides"/>
            <wp:docPr id="16" name="Picture 16" descr="kru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ruhy"/>
                    <pic:cNvPicPr>
                      <a:picLocks noChangeAspect="1" noChangeArrowheads="1"/>
                    </pic:cNvPicPr>
                  </pic:nvPicPr>
                  <pic:blipFill>
                    <a:blip r:embed="rId11" cstate="print"/>
                    <a:srcRect/>
                    <a:stretch>
                      <a:fillRect/>
                    </a:stretch>
                  </pic:blipFill>
                  <pic:spPr bwMode="auto">
                    <a:xfrm>
                      <a:off x="0" y="0"/>
                      <a:ext cx="1657985" cy="1486535"/>
                    </a:xfrm>
                    <a:prstGeom prst="rect">
                      <a:avLst/>
                    </a:prstGeom>
                    <a:noFill/>
                    <a:ln w="9525">
                      <a:noFill/>
                      <a:miter lim="800000"/>
                      <a:headEnd/>
                      <a:tailEnd/>
                    </a:ln>
                  </pic:spPr>
                </pic:pic>
              </a:graphicData>
            </a:graphic>
          </wp:anchor>
        </w:drawing>
      </w:r>
    </w:p>
    <w:p w:rsidR="00891F11" w:rsidRPr="00615DDF" w:rsidRDefault="00891F11" w:rsidP="00615DDF">
      <w:pPr>
        <w:pStyle w:val="BodyTextIndent2"/>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b/>
          <w:bCs/>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w:t>
      </w:r>
      <w:r w:rsidRPr="00615DDF">
        <w:rPr>
          <w:rFonts w:ascii="Times New Roman" w:hAnsi="Times New Roman" w:cs="Times New Roman"/>
          <w:color w:val="000000" w:themeColor="text1"/>
          <w:lang w:val="sk-SK"/>
        </w:rPr>
        <w:tab/>
        <w:t>riadenie</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w:t>
      </w:r>
      <w:r w:rsidRPr="00615DDF">
        <w:rPr>
          <w:rFonts w:ascii="Times New Roman" w:hAnsi="Times New Roman" w:cs="Times New Roman"/>
          <w:color w:val="000000" w:themeColor="text1"/>
          <w:lang w:val="sk-SK"/>
        </w:rPr>
        <w:tab/>
        <w:t>informácie</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w:t>
      </w:r>
      <w:r w:rsidRPr="00615DDF">
        <w:rPr>
          <w:rFonts w:ascii="Times New Roman" w:hAnsi="Times New Roman" w:cs="Times New Roman"/>
          <w:color w:val="000000" w:themeColor="text1"/>
          <w:lang w:val="sk-SK"/>
        </w:rPr>
        <w:tab/>
        <w:t>motivácia</w:t>
      </w:r>
    </w:p>
    <w:p w:rsidR="00891F11" w:rsidRPr="00615DDF" w:rsidRDefault="00891F11" w:rsidP="00615DDF">
      <w:pPr>
        <w:spacing w:after="0" w:line="240" w:lineRule="auto"/>
        <w:jc w:val="both"/>
        <w:rPr>
          <w:rFonts w:ascii="Times New Roman" w:hAnsi="Times New Roman" w:cs="Times New Roman"/>
          <w:b/>
          <w:bCs/>
          <w:color w:val="000000" w:themeColor="text1"/>
          <w:lang w:val="sk-SK"/>
        </w:rPr>
      </w:pPr>
      <w:r w:rsidRPr="00615DDF">
        <w:rPr>
          <w:rFonts w:ascii="Times New Roman" w:hAnsi="Times New Roman" w:cs="Times New Roman"/>
          <w:color w:val="000000" w:themeColor="text1"/>
          <w:lang w:val="sk-SK"/>
        </w:rPr>
        <w:t>Ro</w:t>
      </w:r>
      <w:r w:rsidRPr="00615DDF">
        <w:rPr>
          <w:rFonts w:ascii="Times New Roman" w:hAnsi="Times New Roman" w:cs="Times New Roman"/>
          <w:color w:val="000000" w:themeColor="text1"/>
          <w:lang w:val="sk-SK"/>
        </w:rPr>
        <w:tab/>
        <w:t>rozhodovanie</w:t>
      </w:r>
    </w:p>
    <w:p w:rsidR="00891F11" w:rsidRPr="00615DDF" w:rsidRDefault="00891F11" w:rsidP="00615DDF">
      <w:pPr>
        <w:spacing w:after="0" w:line="240" w:lineRule="auto"/>
        <w:jc w:val="both"/>
        <w:rPr>
          <w:rFonts w:ascii="Times New Roman" w:hAnsi="Times New Roman" w:cs="Times New Roman"/>
          <w:b/>
          <w:bCs/>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Jednotlivé kruhy predstavujú sféricky modelované množiny štrukturálnych prvkov jednotlivých systémov, ich prieniky a vzťahy medzi nimi.</w:t>
      </w:r>
    </w:p>
    <w:p w:rsidR="00891F11" w:rsidRPr="00615DDF" w:rsidRDefault="00891F11" w:rsidP="00615DDF">
      <w:pPr>
        <w:pStyle w:val="BodyTextIndent2"/>
        <w:numPr>
          <w:ilvl w:val="0"/>
          <w:numId w:val="9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vzťahy môžu byť bilaterálne, trilaterálne a quatrolaterálne</w:t>
      </w:r>
    </w:p>
    <w:p w:rsidR="00891F11" w:rsidRPr="00615DDF" w:rsidRDefault="00891F11" w:rsidP="00615DDF">
      <w:pPr>
        <w:pStyle w:val="BodyTextIndent2"/>
        <w:numPr>
          <w:ilvl w:val="0"/>
          <w:numId w:val="9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čisto hypotetické znázornenie, lebo chýba štvrtá dimenzia času</w:t>
      </w:r>
    </w:p>
    <w:p w:rsidR="00891F11" w:rsidRPr="00615DDF" w:rsidRDefault="00891F11" w:rsidP="00615DDF">
      <w:pPr>
        <w:pStyle w:val="BodyText2"/>
        <w:spacing w:after="0" w:line="240" w:lineRule="auto"/>
        <w:jc w:val="both"/>
        <w:rPr>
          <w:rFonts w:ascii="Times New Roman" w:hAnsi="Times New Roman" w:cs="Times New Roman"/>
          <w:color w:val="000000" w:themeColor="text1"/>
          <w:lang w:val="sk-SK"/>
        </w:rPr>
      </w:pPr>
    </w:p>
    <w:p w:rsidR="00891F11" w:rsidRPr="00615DDF" w:rsidRDefault="00891F11" w:rsidP="00615DDF">
      <w:pPr>
        <w:pStyle w:val="BodyText2"/>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Krivka priebehu rozhodovacieho procesu ako funkcia času orientovanej transformácie informácií v ňom</w:t>
      </w:r>
    </w:p>
    <w:p w:rsidR="00891F11" w:rsidRPr="00615DDF" w:rsidRDefault="00891F11" w:rsidP="00615DDF">
      <w:pPr>
        <w:spacing w:after="0" w:line="240" w:lineRule="auto"/>
        <w:jc w:val="both"/>
        <w:rPr>
          <w:rFonts w:ascii="Times New Roman" w:hAnsi="Times New Roman" w:cs="Times New Roman"/>
          <w:b/>
          <w:bCs/>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noProof/>
          <w:color w:val="000000" w:themeColor="text1"/>
        </w:rPr>
        <w:drawing>
          <wp:anchor distT="0" distB="0" distL="114300" distR="114300" simplePos="0" relativeHeight="251676672" behindDoc="0" locked="0" layoutInCell="1" allowOverlap="1">
            <wp:simplePos x="0" y="0"/>
            <wp:positionH relativeFrom="column">
              <wp:align>left</wp:align>
            </wp:positionH>
            <wp:positionV relativeFrom="paragraph">
              <wp:posOffset>-635</wp:posOffset>
            </wp:positionV>
            <wp:extent cx="3085465" cy="2006600"/>
            <wp:effectExtent l="19050" t="0" r="635" b="0"/>
            <wp:wrapSquare wrapText="bothSides"/>
            <wp:docPr id="17" name="Picture 17" descr="kruhyV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ruhyVcase"/>
                    <pic:cNvPicPr>
                      <a:picLocks noChangeAspect="1" noChangeArrowheads="1"/>
                    </pic:cNvPicPr>
                  </pic:nvPicPr>
                  <pic:blipFill>
                    <a:blip r:embed="rId12" cstate="print"/>
                    <a:srcRect/>
                    <a:stretch>
                      <a:fillRect/>
                    </a:stretch>
                  </pic:blipFill>
                  <pic:spPr bwMode="auto">
                    <a:xfrm>
                      <a:off x="0" y="0"/>
                      <a:ext cx="3085465" cy="2006600"/>
                    </a:xfrm>
                    <a:prstGeom prst="rect">
                      <a:avLst/>
                    </a:prstGeom>
                    <a:noFill/>
                    <a:ln w="9525">
                      <a:noFill/>
                      <a:miter lim="800000"/>
                      <a:headEnd/>
                      <a:tailEnd/>
                    </a:ln>
                  </pic:spPr>
                </pic:pic>
              </a:graphicData>
            </a:graphic>
          </wp:anchor>
        </w:drawing>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Q</w:t>
      </w:r>
      <w:r w:rsidRPr="00615DDF">
        <w:rPr>
          <w:rFonts w:ascii="Times New Roman" w:hAnsi="Times New Roman" w:cs="Times New Roman"/>
          <w:color w:val="000000" w:themeColor="text1"/>
          <w:lang w:val="sk-SK"/>
        </w:rPr>
        <w:tab/>
        <w:t>množstvo informácií</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T</w:t>
      </w:r>
      <w:r w:rsidRPr="00615DDF">
        <w:rPr>
          <w:rFonts w:ascii="Times New Roman" w:hAnsi="Times New Roman" w:cs="Times New Roman"/>
          <w:color w:val="000000" w:themeColor="text1"/>
          <w:lang w:val="sk-SK"/>
        </w:rPr>
        <w:tab/>
        <w:t>čas</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(podrobnejší obrázok v knihe Manažérske rozhodovanie – Čestnější, na str. 27 </w:t>
      </w:r>
      <w:r w:rsidRPr="00615DDF">
        <w:rPr>
          <w:rFonts w:ascii="Times New Roman" w:hAnsi="Times New Roman" w:cs="Times New Roman"/>
          <w:color w:val="000000" w:themeColor="text1"/>
          <w:lang w:val="sk-SK"/>
        </w:rPr>
        <w:sym w:font="Wingdings" w:char="F04A"/>
      </w:r>
      <w:r w:rsidRPr="00615DDF">
        <w:rPr>
          <w:rFonts w:ascii="Times New Roman" w:hAnsi="Times New Roman" w:cs="Times New Roman"/>
          <w:color w:val="000000" w:themeColor="text1"/>
          <w:lang w:val="sk-SK"/>
        </w:rPr>
        <w:t>)</w:t>
      </w:r>
    </w:p>
    <w:p w:rsidR="00891F11" w:rsidRPr="00615DDF" w:rsidRDefault="00891F11" w:rsidP="00615DDF">
      <w:pPr>
        <w:pStyle w:val="Heading1"/>
        <w:spacing w:before="0" w:after="0"/>
        <w:jc w:val="both"/>
        <w:rPr>
          <w:rFonts w:ascii="Times New Roman" w:hAnsi="Times New Roman" w:cs="Times New Roman"/>
          <w:color w:val="000000" w:themeColor="text1"/>
          <w:sz w:val="22"/>
          <w:szCs w:val="22"/>
        </w:rPr>
      </w:pPr>
    </w:p>
    <w:p w:rsidR="00876734" w:rsidRPr="00615DDF" w:rsidRDefault="00876734" w:rsidP="00615DDF">
      <w:pPr>
        <w:spacing w:line="240" w:lineRule="auto"/>
        <w:rPr>
          <w:lang w:val="sk-SK"/>
        </w:rPr>
      </w:pPr>
    </w:p>
    <w:p w:rsidR="00891F11" w:rsidRPr="00615DDF" w:rsidRDefault="00891F11" w:rsidP="00615DDF">
      <w:pPr>
        <w:pStyle w:val="BodyTextIndent2"/>
        <w:spacing w:after="0" w:line="240" w:lineRule="auto"/>
        <w:jc w:val="both"/>
        <w:rPr>
          <w:rFonts w:ascii="Times New Roman" w:hAnsi="Times New Roman" w:cs="Times New Roman"/>
          <w:i/>
          <w:iCs/>
          <w:color w:val="000000" w:themeColor="text1"/>
          <w:lang w:val="sk-SK"/>
        </w:rPr>
      </w:pPr>
    </w:p>
    <w:p w:rsidR="00440CB2" w:rsidRDefault="00440CB2" w:rsidP="00615DDF">
      <w:pPr>
        <w:pStyle w:val="BodyTextIndent2"/>
        <w:spacing w:after="0" w:line="240" w:lineRule="auto"/>
        <w:ind w:left="0"/>
        <w:jc w:val="both"/>
        <w:rPr>
          <w:rFonts w:ascii="Times New Roman" w:hAnsi="Times New Roman" w:cs="Times New Roman"/>
          <w:i/>
          <w:iCs/>
          <w:color w:val="000000" w:themeColor="text1"/>
          <w:lang w:val="sk-SK"/>
        </w:rPr>
      </w:pPr>
    </w:p>
    <w:p w:rsidR="00440CB2" w:rsidRDefault="00440CB2" w:rsidP="00615DDF">
      <w:pPr>
        <w:pStyle w:val="BodyTextIndent2"/>
        <w:spacing w:after="0" w:line="240" w:lineRule="auto"/>
        <w:ind w:left="0"/>
        <w:jc w:val="both"/>
        <w:rPr>
          <w:rFonts w:ascii="Times New Roman" w:hAnsi="Times New Roman" w:cs="Times New Roman"/>
          <w:i/>
          <w:iCs/>
          <w:color w:val="000000" w:themeColor="text1"/>
          <w:lang w:val="sk-SK"/>
        </w:rPr>
      </w:pPr>
    </w:p>
    <w:p w:rsidR="00891F11" w:rsidRPr="00615DDF" w:rsidRDefault="00891F11" w:rsidP="00615DDF">
      <w:pPr>
        <w:pStyle w:val="BodyTextIndent2"/>
        <w:spacing w:after="0" w:line="240" w:lineRule="auto"/>
        <w:ind w:left="0"/>
        <w:jc w:val="both"/>
        <w:rPr>
          <w:rFonts w:ascii="Times New Roman" w:hAnsi="Times New Roman" w:cs="Times New Roman"/>
          <w:i/>
          <w:iCs/>
          <w:color w:val="000000" w:themeColor="text1"/>
          <w:lang w:val="sk-SK"/>
        </w:rPr>
      </w:pPr>
      <w:r w:rsidRPr="00615DDF">
        <w:rPr>
          <w:rFonts w:ascii="Times New Roman" w:hAnsi="Times New Roman" w:cs="Times New Roman"/>
          <w:i/>
          <w:iCs/>
          <w:color w:val="000000" w:themeColor="text1"/>
          <w:lang w:val="sk-SK"/>
        </w:rPr>
        <w:lastRenderedPageBreak/>
        <w:t xml:space="preserve">Ciele </w:t>
      </w:r>
    </w:p>
    <w:p w:rsidR="00891F11" w:rsidRPr="00615DDF" w:rsidRDefault="00891F11" w:rsidP="00615DDF">
      <w:pPr>
        <w:pStyle w:val="BodyTextIndent2"/>
        <w:numPr>
          <w:ilvl w:val="0"/>
          <w:numId w:val="10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má ich každý rozhodovací proces (v podniku)</w:t>
      </w:r>
    </w:p>
    <w:p w:rsidR="00891F11" w:rsidRPr="00615DDF" w:rsidRDefault="00891F11" w:rsidP="00615DDF">
      <w:pPr>
        <w:pStyle w:val="BodyTextIndent2"/>
        <w:numPr>
          <w:ilvl w:val="0"/>
          <w:numId w:val="10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popis žiadúceho budúceho stavu riadeného objektu</w:t>
      </w:r>
    </w:p>
    <w:p w:rsidR="00891F11" w:rsidRPr="00615DDF" w:rsidRDefault="00891F11" w:rsidP="00615DDF">
      <w:pPr>
        <w:pStyle w:val="BodyTextIndent2"/>
        <w:numPr>
          <w:ilvl w:val="0"/>
          <w:numId w:val="10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problémy a ciele vyvolávajú potrebu </w:t>
      </w:r>
      <w:r w:rsidRPr="00615DDF">
        <w:rPr>
          <w:rFonts w:ascii="Times New Roman" w:hAnsi="Times New Roman" w:cs="Times New Roman"/>
          <w:i/>
          <w:iCs/>
          <w:color w:val="000000" w:themeColor="text1"/>
          <w:lang w:val="sk-SK"/>
        </w:rPr>
        <w:t>prostriedkov</w:t>
      </w:r>
    </w:p>
    <w:p w:rsidR="00891F11" w:rsidRPr="00615DDF" w:rsidRDefault="00891F11" w:rsidP="00615DDF">
      <w:pPr>
        <w:pStyle w:val="BodyTextIndent2"/>
        <w:numPr>
          <w:ilvl w:val="0"/>
          <w:numId w:val="10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ak máme prostriedky, hľadanie </w:t>
      </w:r>
      <w:r w:rsidRPr="00615DDF">
        <w:rPr>
          <w:rFonts w:ascii="Times New Roman" w:hAnsi="Times New Roman" w:cs="Times New Roman"/>
          <w:i/>
          <w:iCs/>
          <w:color w:val="000000" w:themeColor="text1"/>
          <w:lang w:val="sk-SK"/>
        </w:rPr>
        <w:t>vari</w:t>
      </w:r>
      <w:r w:rsidR="00876734" w:rsidRPr="00615DDF">
        <w:rPr>
          <w:rFonts w:ascii="Times New Roman" w:hAnsi="Times New Roman" w:cs="Times New Roman"/>
          <w:i/>
          <w:iCs/>
          <w:color w:val="000000" w:themeColor="text1"/>
          <w:lang w:val="sk-SK"/>
        </w:rPr>
        <w:t>an</w:t>
      </w:r>
      <w:r w:rsidRPr="00615DDF">
        <w:rPr>
          <w:rFonts w:ascii="Times New Roman" w:hAnsi="Times New Roman" w:cs="Times New Roman"/>
          <w:i/>
          <w:iCs/>
          <w:color w:val="000000" w:themeColor="text1"/>
          <w:lang w:val="sk-SK"/>
        </w:rPr>
        <w:t>t riešení</w:t>
      </w:r>
    </w:p>
    <w:p w:rsidR="00891F11" w:rsidRPr="00615DDF" w:rsidRDefault="00891F11" w:rsidP="00615DDF">
      <w:pPr>
        <w:pStyle w:val="BodyTextIndent2"/>
        <w:numPr>
          <w:ilvl w:val="0"/>
          <w:numId w:val="103"/>
        </w:numPr>
        <w:spacing w:after="0" w:line="240" w:lineRule="auto"/>
        <w:jc w:val="both"/>
        <w:rPr>
          <w:rFonts w:ascii="Times New Roman" w:hAnsi="Times New Roman" w:cs="Times New Roman"/>
          <w:i/>
          <w:iCs/>
          <w:color w:val="000000" w:themeColor="text1"/>
          <w:lang w:val="sk-SK"/>
        </w:rPr>
      </w:pPr>
      <w:r w:rsidRPr="00615DDF">
        <w:rPr>
          <w:rFonts w:ascii="Times New Roman" w:hAnsi="Times New Roman" w:cs="Times New Roman"/>
          <w:i/>
          <w:iCs/>
          <w:color w:val="000000" w:themeColor="text1"/>
          <w:lang w:val="sk-SK"/>
        </w:rPr>
        <w:t>eliminácia neprípustných variant</w:t>
      </w:r>
    </w:p>
    <w:p w:rsidR="00891F11" w:rsidRPr="00615DDF" w:rsidRDefault="00891F11" w:rsidP="00615DDF">
      <w:pPr>
        <w:pStyle w:val="BodyTextIndent2"/>
        <w:numPr>
          <w:ilvl w:val="0"/>
          <w:numId w:val="10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zvyšok prípustných variantov zoradených riešení tvorí základ pre výber jedného z nich (variant najprijateľnejšieho optimálneho poradia)</w:t>
      </w:r>
    </w:p>
    <w:p w:rsidR="00891F11" w:rsidRPr="00615DDF" w:rsidRDefault="00891F11" w:rsidP="00615DDF">
      <w:pPr>
        <w:pStyle w:val="BodyTextIndent2"/>
        <w:spacing w:after="0" w:line="240" w:lineRule="auto"/>
        <w:ind w:left="0"/>
        <w:jc w:val="both"/>
        <w:rPr>
          <w:rFonts w:ascii="Times New Roman" w:hAnsi="Times New Roman" w:cs="Times New Roman"/>
          <w:color w:val="000000" w:themeColor="text1"/>
          <w:lang w:val="sk-SK"/>
        </w:rPr>
      </w:pPr>
    </w:p>
    <w:p w:rsidR="00891F11" w:rsidRPr="00615DDF" w:rsidRDefault="00891F11" w:rsidP="00615DDF">
      <w:pPr>
        <w:pStyle w:val="BodyTextIndent2"/>
        <w:spacing w:after="0" w:line="240" w:lineRule="auto"/>
        <w:ind w:left="0"/>
        <w:jc w:val="both"/>
        <w:rPr>
          <w:rFonts w:ascii="Times New Roman" w:hAnsi="Times New Roman" w:cs="Times New Roman"/>
          <w:i/>
          <w:iCs/>
          <w:color w:val="000000" w:themeColor="text1"/>
          <w:lang w:val="sk-SK"/>
        </w:rPr>
      </w:pPr>
      <w:r w:rsidRPr="00615DDF">
        <w:rPr>
          <w:rFonts w:ascii="Times New Roman" w:hAnsi="Times New Roman" w:cs="Times New Roman"/>
          <w:i/>
          <w:iCs/>
          <w:color w:val="000000" w:themeColor="text1"/>
          <w:lang w:val="sk-SK"/>
        </w:rPr>
        <w:t xml:space="preserve">Rozhodnutie </w:t>
      </w:r>
    </w:p>
    <w:p w:rsidR="00891F11" w:rsidRPr="00615DDF" w:rsidRDefault="00891F11" w:rsidP="00615DDF">
      <w:pPr>
        <w:pStyle w:val="BodyTextIndent2"/>
        <w:numPr>
          <w:ilvl w:val="0"/>
          <w:numId w:val="10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je kľúčovým bodom rozhodovania vôbec</w:t>
      </w:r>
    </w:p>
    <w:p w:rsidR="00891F11" w:rsidRPr="00615DDF" w:rsidRDefault="00891F11" w:rsidP="00615DDF">
      <w:pPr>
        <w:pStyle w:val="BodyTextIndent2"/>
        <w:numPr>
          <w:ilvl w:val="0"/>
          <w:numId w:val="10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môže byť spätne väzobne posúdené vtedy, keď je zabezpečená jeho realizácia</w:t>
      </w:r>
    </w:p>
    <w:p w:rsidR="00891F11" w:rsidRPr="00615DDF" w:rsidRDefault="00891F11" w:rsidP="00615DDF">
      <w:pPr>
        <w:pStyle w:val="BodyTextIndent2"/>
        <w:numPr>
          <w:ilvl w:val="0"/>
          <w:numId w:val="10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iCs/>
          <w:color w:val="000000" w:themeColor="text1"/>
          <w:lang w:val="sk-SK"/>
        </w:rPr>
        <w:t>vydanie rozhodnutia</w:t>
      </w:r>
      <w:r w:rsidRPr="00615DDF">
        <w:rPr>
          <w:rFonts w:ascii="Times New Roman" w:hAnsi="Times New Roman" w:cs="Times New Roman"/>
          <w:color w:val="000000" w:themeColor="text1"/>
          <w:lang w:val="sk-SK"/>
        </w:rPr>
        <w:t xml:space="preserve"> je aktom rozhodovacieho subjektu, ktorý nie je jeho vykonávateľom</w:t>
      </w:r>
    </w:p>
    <w:p w:rsidR="00891F11" w:rsidRPr="00615DDF" w:rsidRDefault="00891F11" w:rsidP="00615DDF">
      <w:pPr>
        <w:pStyle w:val="BodyTextIndent2"/>
        <w:numPr>
          <w:ilvl w:val="0"/>
          <w:numId w:val="10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iCs/>
          <w:color w:val="000000" w:themeColor="text1"/>
          <w:lang w:val="sk-SK"/>
        </w:rPr>
        <w:t>prijatie rozhodnutia</w:t>
      </w:r>
      <w:r w:rsidRPr="00615DDF">
        <w:rPr>
          <w:rFonts w:ascii="Times New Roman" w:hAnsi="Times New Roman" w:cs="Times New Roman"/>
          <w:color w:val="000000" w:themeColor="text1"/>
          <w:lang w:val="sk-SK"/>
        </w:rPr>
        <w:t xml:space="preserve"> sa vzťahuje k jeho vykonávateľovi</w:t>
      </w:r>
    </w:p>
    <w:p w:rsidR="00891F11" w:rsidRPr="00615DDF" w:rsidRDefault="00891F11" w:rsidP="00615DDF">
      <w:pPr>
        <w:pStyle w:val="BodyTextIndent2"/>
        <w:spacing w:after="0" w:line="240" w:lineRule="auto"/>
        <w:ind w:left="360"/>
        <w:jc w:val="both"/>
        <w:rPr>
          <w:rFonts w:ascii="Times New Roman" w:hAnsi="Times New Roman" w:cs="Times New Roman"/>
          <w:color w:val="000000" w:themeColor="text1"/>
          <w:lang w:val="sk-SK"/>
        </w:rPr>
      </w:pPr>
    </w:p>
    <w:p w:rsidR="00891F11" w:rsidRPr="00615DDF" w:rsidRDefault="00891F11" w:rsidP="00615DDF">
      <w:pPr>
        <w:pStyle w:val="BodyTextIndent2"/>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Teória apercepcie rozhodnutia:</w:t>
      </w:r>
    </w:p>
    <w:p w:rsidR="00891F11" w:rsidRPr="00615DDF" w:rsidRDefault="00891F11" w:rsidP="00615DDF">
      <w:pPr>
        <w:pStyle w:val="BodyTextIndent2"/>
        <w:numPr>
          <w:ilvl w:val="0"/>
          <w:numId w:val="10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iCs/>
          <w:color w:val="000000" w:themeColor="text1"/>
          <w:lang w:val="sk-SK"/>
        </w:rPr>
        <w:t>averzia</w:t>
      </w:r>
      <w:r w:rsidRPr="00615DDF">
        <w:rPr>
          <w:rFonts w:ascii="Times New Roman" w:hAnsi="Times New Roman" w:cs="Times New Roman"/>
          <w:color w:val="000000" w:themeColor="text1"/>
          <w:lang w:val="sk-SK"/>
        </w:rPr>
        <w:t xml:space="preserve"> (aktívny alebo pasívny odpor)</w:t>
      </w:r>
    </w:p>
    <w:p w:rsidR="00891F11" w:rsidRPr="00615DDF" w:rsidRDefault="00891F11" w:rsidP="00615DDF">
      <w:pPr>
        <w:pStyle w:val="BodyTextIndent2"/>
        <w:numPr>
          <w:ilvl w:val="0"/>
          <w:numId w:val="10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iCs/>
          <w:color w:val="000000" w:themeColor="text1"/>
          <w:lang w:val="sk-SK"/>
        </w:rPr>
        <w:t>indiferencia</w:t>
      </w:r>
      <w:r w:rsidRPr="00615DDF">
        <w:rPr>
          <w:rFonts w:ascii="Times New Roman" w:hAnsi="Times New Roman" w:cs="Times New Roman"/>
          <w:color w:val="000000" w:themeColor="text1"/>
          <w:lang w:val="sk-SK"/>
        </w:rPr>
        <w:t xml:space="preserve"> (môže viesť k pasívnej rezistencii – kritické štádium realizácie man.rozhodnutia, môže dospieť k úplnej ľahostajnosti)</w:t>
      </w:r>
    </w:p>
    <w:p w:rsidR="00891F11" w:rsidRPr="00615DDF" w:rsidRDefault="00891F11" w:rsidP="00615DDF">
      <w:pPr>
        <w:pStyle w:val="BodyTextIndent2"/>
        <w:numPr>
          <w:ilvl w:val="0"/>
          <w:numId w:val="10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iCs/>
          <w:color w:val="000000" w:themeColor="text1"/>
          <w:lang w:val="sk-SK"/>
        </w:rPr>
        <w:t>apetencia</w:t>
      </w:r>
      <w:r w:rsidRPr="00615DDF">
        <w:rPr>
          <w:rFonts w:ascii="Times New Roman" w:hAnsi="Times New Roman" w:cs="Times New Roman"/>
          <w:color w:val="000000" w:themeColor="text1"/>
          <w:lang w:val="sk-SK"/>
        </w:rPr>
        <w:t xml:space="preserve"> (pozitívne, proces kombinovaných pocitov zvedavosti)</w:t>
      </w:r>
    </w:p>
    <w:p w:rsidR="00891F11" w:rsidRPr="00615DDF" w:rsidRDefault="00891F11" w:rsidP="00615DDF">
      <w:pPr>
        <w:pStyle w:val="BodyTextIndent2"/>
        <w:numPr>
          <w:ilvl w:val="0"/>
          <w:numId w:val="10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iCs/>
          <w:color w:val="000000" w:themeColor="text1"/>
          <w:lang w:val="sk-SK"/>
        </w:rPr>
        <w:t>identifikácia</w:t>
      </w:r>
      <w:r w:rsidRPr="00615DDF">
        <w:rPr>
          <w:rFonts w:ascii="Times New Roman" w:hAnsi="Times New Roman" w:cs="Times New Roman"/>
          <w:color w:val="000000" w:themeColor="text1"/>
          <w:lang w:val="sk-SK"/>
        </w:rPr>
        <w:t xml:space="preserve"> (je vrcholovým a konečným štádiom prijatia rozhodnutia, jav transformácie nehmotnej myšlienky na hmotnú akciu – materializácia myšlienky; dôležitá je autorská interpretácia)</w:t>
      </w:r>
    </w:p>
    <w:p w:rsidR="00891F11" w:rsidRPr="00615DDF" w:rsidRDefault="00891F11" w:rsidP="00615DDF">
      <w:pPr>
        <w:pStyle w:val="Heading1"/>
        <w:spacing w:before="0" w:after="0"/>
        <w:jc w:val="both"/>
        <w:rPr>
          <w:rFonts w:ascii="Times New Roman" w:hAnsi="Times New Roman" w:cs="Times New Roman"/>
          <w:color w:val="000000" w:themeColor="text1"/>
          <w:sz w:val="22"/>
          <w:szCs w:val="22"/>
        </w:rPr>
      </w:pPr>
    </w:p>
    <w:p w:rsidR="00891F11" w:rsidRPr="00615DDF" w:rsidRDefault="00891F11" w:rsidP="00615DDF">
      <w:pPr>
        <w:pStyle w:val="Heading1"/>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Základné podmienky racionálneho manažérskeho rozhodovania</w:t>
      </w:r>
    </w:p>
    <w:p w:rsidR="00891F11" w:rsidRPr="00615DDF" w:rsidRDefault="00891F11" w:rsidP="00615DDF">
      <w:pPr>
        <w:spacing w:after="0" w:line="240" w:lineRule="auto"/>
        <w:jc w:val="both"/>
        <w:rPr>
          <w:rFonts w:ascii="Times New Roman" w:hAnsi="Times New Roman" w:cs="Times New Roman"/>
          <w:b/>
          <w:bCs/>
          <w:color w:val="000000" w:themeColor="text1"/>
          <w:lang w:val="sk-SK"/>
        </w:rPr>
      </w:pPr>
    </w:p>
    <w:p w:rsidR="00891F11" w:rsidRPr="00615DDF" w:rsidRDefault="00891F11" w:rsidP="00615DDF">
      <w:pPr>
        <w:pStyle w:val="BodyText2"/>
        <w:numPr>
          <w:ilvl w:val="0"/>
          <w:numId w:val="101"/>
        </w:numPr>
        <w:spacing w:after="0" w:line="240" w:lineRule="auto"/>
        <w:jc w:val="both"/>
        <w:rPr>
          <w:rFonts w:ascii="Times New Roman" w:hAnsi="Times New Roman" w:cs="Times New Roman"/>
          <w:b/>
          <w:bCs/>
          <w:color w:val="000000" w:themeColor="text1"/>
          <w:lang w:val="sk-SK"/>
        </w:rPr>
      </w:pPr>
      <w:r w:rsidRPr="00615DDF">
        <w:rPr>
          <w:rFonts w:ascii="Times New Roman" w:hAnsi="Times New Roman" w:cs="Times New Roman"/>
          <w:b/>
          <w:bCs/>
          <w:color w:val="000000" w:themeColor="text1"/>
          <w:lang w:val="sk-SK"/>
        </w:rPr>
        <w:t xml:space="preserve">musíme poznať alebo stanoviť </w:t>
      </w:r>
      <w:r w:rsidRPr="00615DDF">
        <w:rPr>
          <w:rFonts w:ascii="Times New Roman" w:hAnsi="Times New Roman" w:cs="Times New Roman"/>
          <w:b/>
          <w:bCs/>
          <w:i/>
          <w:iCs/>
          <w:color w:val="000000" w:themeColor="text1"/>
          <w:lang w:val="sk-SK"/>
        </w:rPr>
        <w:t>rozhodovací subjekt a jeho kompetencie</w:t>
      </w:r>
      <w:r w:rsidRPr="00615DDF">
        <w:rPr>
          <w:rFonts w:ascii="Times New Roman" w:hAnsi="Times New Roman" w:cs="Times New Roman"/>
          <w:b/>
          <w:bCs/>
          <w:color w:val="000000" w:themeColor="text1"/>
          <w:lang w:val="sk-SK"/>
        </w:rPr>
        <w:t xml:space="preserve"> – zodpovednosť a právomoc (právomoc je možné delegovať, ale zodpovednosť nie)</w:t>
      </w:r>
    </w:p>
    <w:p w:rsidR="00891F11" w:rsidRPr="00615DDF" w:rsidRDefault="00891F11" w:rsidP="00615DDF">
      <w:pPr>
        <w:numPr>
          <w:ilvl w:val="0"/>
          <w:numId w:val="10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primerané </w:t>
      </w:r>
      <w:r w:rsidRPr="00615DDF">
        <w:rPr>
          <w:rFonts w:ascii="Times New Roman" w:hAnsi="Times New Roman" w:cs="Times New Roman"/>
          <w:i/>
          <w:iCs/>
          <w:color w:val="000000" w:themeColor="text1"/>
          <w:lang w:val="sk-SK"/>
        </w:rPr>
        <w:t>znalosti a zručnosti rozhodovacieho subjektu</w:t>
      </w:r>
      <w:r w:rsidRPr="00615DDF">
        <w:rPr>
          <w:rFonts w:ascii="Times New Roman" w:hAnsi="Times New Roman" w:cs="Times New Roman"/>
          <w:color w:val="000000" w:themeColor="text1"/>
          <w:lang w:val="sk-SK"/>
        </w:rPr>
        <w:t xml:space="preserve"> (manažéri s potrebným minimom kvalifikácie)</w:t>
      </w:r>
    </w:p>
    <w:p w:rsidR="00891F11" w:rsidRPr="00615DDF" w:rsidRDefault="00891F11" w:rsidP="00615DDF">
      <w:pPr>
        <w:numPr>
          <w:ilvl w:val="0"/>
          <w:numId w:val="10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manažérsky rozh.subjekt má </w:t>
      </w:r>
      <w:r w:rsidRPr="00615DDF">
        <w:rPr>
          <w:rFonts w:ascii="Times New Roman" w:hAnsi="Times New Roman" w:cs="Times New Roman"/>
          <w:i/>
          <w:iCs/>
          <w:color w:val="000000" w:themeColor="text1"/>
          <w:lang w:val="sk-SK"/>
        </w:rPr>
        <w:t>nielen právo, ale aj povinnosť rozhodnúť</w:t>
      </w:r>
    </w:p>
    <w:p w:rsidR="00891F11" w:rsidRPr="00615DDF" w:rsidRDefault="00891F11" w:rsidP="00615DDF">
      <w:pPr>
        <w:numPr>
          <w:ilvl w:val="0"/>
          <w:numId w:val="10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musíme poznať profilujúci </w:t>
      </w:r>
      <w:r w:rsidRPr="00615DDF">
        <w:rPr>
          <w:rFonts w:ascii="Times New Roman" w:hAnsi="Times New Roman" w:cs="Times New Roman"/>
          <w:i/>
          <w:iCs/>
          <w:color w:val="000000" w:themeColor="text1"/>
          <w:lang w:val="sk-SK"/>
        </w:rPr>
        <w:t>výrobný a obchodný program podniku</w:t>
      </w:r>
      <w:r w:rsidRPr="00615DDF">
        <w:rPr>
          <w:rFonts w:ascii="Times New Roman" w:hAnsi="Times New Roman" w:cs="Times New Roman"/>
          <w:color w:val="000000" w:themeColor="text1"/>
          <w:lang w:val="sk-SK"/>
        </w:rPr>
        <w:t xml:space="preserve"> (biznis plán)</w:t>
      </w:r>
    </w:p>
    <w:p w:rsidR="00891F11" w:rsidRPr="00615DDF" w:rsidRDefault="00891F11" w:rsidP="00615DDF">
      <w:pPr>
        <w:numPr>
          <w:ilvl w:val="0"/>
          <w:numId w:val="10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musíme definovať sústavu plánov na všetkých úrovniach organizácie (aby každý vedel, čo sa od neho v budúcnosti očakáva, ciele a cesty ich dosiahnutia)</w:t>
      </w:r>
    </w:p>
    <w:p w:rsidR="00891F11" w:rsidRPr="00615DDF" w:rsidRDefault="00891F11" w:rsidP="00615DDF">
      <w:pPr>
        <w:numPr>
          <w:ilvl w:val="0"/>
          <w:numId w:val="10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musí byť zabezpečená </w:t>
      </w:r>
      <w:r w:rsidRPr="00615DDF">
        <w:rPr>
          <w:rFonts w:ascii="Times New Roman" w:hAnsi="Times New Roman" w:cs="Times New Roman"/>
          <w:i/>
          <w:iCs/>
          <w:color w:val="000000" w:themeColor="text1"/>
          <w:lang w:val="sk-SK"/>
        </w:rPr>
        <w:t>komunikácia potrebných informácií</w:t>
      </w:r>
      <w:r w:rsidRPr="00615DDF">
        <w:rPr>
          <w:rFonts w:ascii="Times New Roman" w:hAnsi="Times New Roman" w:cs="Times New Roman"/>
          <w:color w:val="000000" w:themeColor="text1"/>
          <w:lang w:val="sk-SK"/>
        </w:rPr>
        <w:t xml:space="preserve"> v reálnom čase riadenia (info na správnom mieste v správnom čase)</w:t>
      </w:r>
    </w:p>
    <w:p w:rsidR="00891F11" w:rsidRPr="00615DDF" w:rsidRDefault="00891F11" w:rsidP="00615DDF">
      <w:pPr>
        <w:numPr>
          <w:ilvl w:val="0"/>
          <w:numId w:val="10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musí byť k dispozícii </w:t>
      </w:r>
      <w:r w:rsidRPr="00615DDF">
        <w:rPr>
          <w:rFonts w:ascii="Times New Roman" w:hAnsi="Times New Roman" w:cs="Times New Roman"/>
          <w:i/>
          <w:iCs/>
          <w:color w:val="000000" w:themeColor="text1"/>
          <w:lang w:val="sk-SK"/>
        </w:rPr>
        <w:t>aspoň minimálna varieta riešení</w:t>
      </w:r>
      <w:r w:rsidRPr="00615DDF">
        <w:rPr>
          <w:rFonts w:ascii="Times New Roman" w:hAnsi="Times New Roman" w:cs="Times New Roman"/>
          <w:color w:val="000000" w:themeColor="text1"/>
          <w:lang w:val="sk-SK"/>
        </w:rPr>
        <w:t xml:space="preserve"> (aspoň dve nenulové varianty riešenia)</w:t>
      </w:r>
    </w:p>
    <w:p w:rsidR="00891F11" w:rsidRPr="00615DDF" w:rsidRDefault="00891F11" w:rsidP="00615DDF">
      <w:pPr>
        <w:numPr>
          <w:ilvl w:val="0"/>
          <w:numId w:val="10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iCs/>
          <w:color w:val="000000" w:themeColor="text1"/>
          <w:lang w:val="sk-SK"/>
        </w:rPr>
        <w:t>rozhodnutie</w:t>
      </w:r>
      <w:r w:rsidRPr="00615DDF">
        <w:rPr>
          <w:rFonts w:ascii="Times New Roman" w:hAnsi="Times New Roman" w:cs="Times New Roman"/>
          <w:color w:val="000000" w:themeColor="text1"/>
          <w:lang w:val="sk-SK"/>
        </w:rPr>
        <w:t xml:space="preserve"> musí byť </w:t>
      </w:r>
      <w:r w:rsidRPr="00615DDF">
        <w:rPr>
          <w:rFonts w:ascii="Times New Roman" w:hAnsi="Times New Roman" w:cs="Times New Roman"/>
          <w:i/>
          <w:iCs/>
          <w:color w:val="000000" w:themeColor="text1"/>
          <w:lang w:val="sk-SK"/>
        </w:rPr>
        <w:t>jednoznačné</w:t>
      </w:r>
    </w:p>
    <w:p w:rsidR="00891F11" w:rsidRPr="00615DDF" w:rsidRDefault="00891F11" w:rsidP="00615DDF">
      <w:pPr>
        <w:numPr>
          <w:ilvl w:val="0"/>
          <w:numId w:val="10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musí byť zabezpečená </w:t>
      </w:r>
      <w:r w:rsidRPr="00615DDF">
        <w:rPr>
          <w:rFonts w:ascii="Times New Roman" w:hAnsi="Times New Roman" w:cs="Times New Roman"/>
          <w:i/>
          <w:iCs/>
          <w:color w:val="000000" w:themeColor="text1"/>
          <w:lang w:val="sk-SK"/>
        </w:rPr>
        <w:t>včasná realizácia</w:t>
      </w:r>
      <w:r w:rsidRPr="00615DDF">
        <w:rPr>
          <w:rFonts w:ascii="Times New Roman" w:hAnsi="Times New Roman" w:cs="Times New Roman"/>
          <w:color w:val="000000" w:themeColor="text1"/>
          <w:lang w:val="sk-SK"/>
        </w:rPr>
        <w:t xml:space="preserve"> rozhodnutia</w:t>
      </w:r>
    </w:p>
    <w:p w:rsidR="00C55BCC" w:rsidRPr="00615DDF" w:rsidRDefault="00C55BCC" w:rsidP="00615DDF">
      <w:pPr>
        <w:pStyle w:val="NoSpacing"/>
        <w:jc w:val="both"/>
        <w:rPr>
          <w:rFonts w:ascii="Times New Roman" w:hAnsi="Times New Roman" w:cs="Times New Roman"/>
          <w:color w:val="000000" w:themeColor="text1"/>
          <w:lang w:val="sk-SK"/>
        </w:rPr>
      </w:pPr>
    </w:p>
    <w:p w:rsidR="00CE4152" w:rsidRPr="00615DDF" w:rsidRDefault="00CE4152" w:rsidP="00E76D6D">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Mod</w:t>
      </w:r>
      <w:r w:rsidR="00D16023" w:rsidRPr="00615DDF">
        <w:rPr>
          <w:rFonts w:ascii="Times New Roman" w:hAnsi="Times New Roman" w:cs="Times New Roman"/>
          <w:b/>
          <w:color w:val="000000" w:themeColor="text1"/>
          <w:lang w:val="sk-SK"/>
        </w:rPr>
        <w:t>elovanie rozhodovacích procesov</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Normatívne a deskriptívne prístupy v rozhodovaní. Rozhodovanie v podmienkach istoty, neistoty (rizika) a neur</w:t>
      </w:r>
      <w:r w:rsidR="00F06D15"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itosti. Uplat</w:t>
      </w:r>
      <w:r w:rsidR="00F06D15" w:rsidRPr="00615DDF">
        <w:rPr>
          <w:rFonts w:ascii="Times New Roman" w:hAnsi="Times New Roman" w:cs="Times New Roman"/>
          <w:color w:val="000000" w:themeColor="text1"/>
          <w:lang w:val="sk-SK"/>
        </w:rPr>
        <w:t>ň</w:t>
      </w:r>
      <w:r w:rsidRPr="00615DDF">
        <w:rPr>
          <w:rFonts w:ascii="Times New Roman" w:hAnsi="Times New Roman" w:cs="Times New Roman"/>
          <w:color w:val="000000" w:themeColor="text1"/>
          <w:lang w:val="sk-SK"/>
        </w:rPr>
        <w:t>ované princípy maximalizácie, optimalizácie</w:t>
      </w:r>
      <w:r w:rsidR="00F06D15" w:rsidRPr="00615DDF">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a satisfakcie. Klasif</w:t>
      </w:r>
      <w:r w:rsidR="00F06D15" w:rsidRPr="00615DDF">
        <w:rPr>
          <w:rFonts w:ascii="Times New Roman" w:hAnsi="Times New Roman" w:cs="Times New Roman"/>
          <w:color w:val="000000" w:themeColor="text1"/>
          <w:lang w:val="sk-SK"/>
        </w:rPr>
        <w:t>ikácia rozhodovacích modelov.</w:t>
      </w:r>
    </w:p>
    <w:p w:rsidR="00CE4152" w:rsidRPr="00615DDF" w:rsidRDefault="00CE4152" w:rsidP="00615DDF">
      <w:pPr>
        <w:pStyle w:val="NoSpacing"/>
        <w:jc w:val="both"/>
        <w:rPr>
          <w:rFonts w:ascii="Times New Roman" w:hAnsi="Times New Roman" w:cs="Times New Roman"/>
          <w:color w:val="000000" w:themeColor="text1"/>
          <w:lang w:val="sk-SK"/>
        </w:rPr>
      </w:pPr>
    </w:p>
    <w:p w:rsidR="00891F11" w:rsidRPr="00615DDF" w:rsidRDefault="00891F11" w:rsidP="00615DDF">
      <w:pPr>
        <w:pStyle w:val="Heading1"/>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Rôzne možnosti modelovania rozhodovacích procesov, vybrané ukážky</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pStyle w:val="BodyTextIndent2"/>
        <w:spacing w:after="0" w:line="240" w:lineRule="auto"/>
        <w:ind w:left="0"/>
        <w:jc w:val="both"/>
        <w:rPr>
          <w:rFonts w:ascii="Times New Roman" w:eastAsia="Calibri" w:hAnsi="Times New Roman" w:cs="Times New Roman"/>
          <w:b/>
          <w:bCs/>
          <w:color w:val="000000" w:themeColor="text1"/>
          <w:lang w:val="sk-SK"/>
        </w:rPr>
      </w:pPr>
      <w:r w:rsidRPr="00615DDF">
        <w:rPr>
          <w:rFonts w:ascii="Times New Roman" w:eastAsia="Calibri" w:hAnsi="Times New Roman" w:cs="Times New Roman"/>
          <w:b/>
          <w:bCs/>
          <w:color w:val="000000" w:themeColor="text1"/>
          <w:lang w:val="sk-SK"/>
        </w:rPr>
        <w:t>Modelovanie:</w:t>
      </w:r>
    </w:p>
    <w:p w:rsidR="00891F11" w:rsidRPr="00615DDF" w:rsidRDefault="00891F11" w:rsidP="00615DDF">
      <w:pPr>
        <w:pStyle w:val="BodyTextIndent2"/>
        <w:numPr>
          <w:ilvl w:val="1"/>
          <w:numId w:val="105"/>
        </w:numPr>
        <w:tabs>
          <w:tab w:val="clear" w:pos="1440"/>
        </w:tabs>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iCs/>
          <w:color w:val="000000" w:themeColor="text1"/>
          <w:lang w:val="sk-SK"/>
        </w:rPr>
        <w:t>možnosť</w:t>
      </w:r>
      <w:r w:rsidRPr="00615DDF">
        <w:rPr>
          <w:rFonts w:ascii="Times New Roman" w:eastAsia="Calibri" w:hAnsi="Times New Roman" w:cs="Times New Roman"/>
          <w:color w:val="000000" w:themeColor="text1"/>
          <w:lang w:val="sk-SK"/>
        </w:rPr>
        <w:t xml:space="preserve"> modelovania manažérskych rozhodovacích procesov je definovaná tým, že sám systém rozhodovania je v originál</w:t>
      </w:r>
      <w:r w:rsidR="00876734" w:rsidRPr="00615DDF">
        <w:rPr>
          <w:rFonts w:ascii="Times New Roman" w:eastAsia="Calibri" w:hAnsi="Times New Roman" w:cs="Times New Roman"/>
          <w:color w:val="000000" w:themeColor="text1"/>
          <w:lang w:val="sk-SK"/>
        </w:rPr>
        <w:t>i</w:t>
      </w:r>
      <w:r w:rsidRPr="00615DDF">
        <w:rPr>
          <w:rFonts w:ascii="Times New Roman" w:eastAsia="Calibri" w:hAnsi="Times New Roman" w:cs="Times New Roman"/>
          <w:color w:val="000000" w:themeColor="text1"/>
          <w:lang w:val="sk-SK"/>
        </w:rPr>
        <w:t xml:space="preserve"> buď myšlienkovej alebo intuitívnej povahy </w:t>
      </w:r>
    </w:p>
    <w:p w:rsidR="00891F11" w:rsidRPr="00615DDF" w:rsidRDefault="00891F11" w:rsidP="00615DDF">
      <w:pPr>
        <w:pStyle w:val="BodyTextIndent2"/>
        <w:numPr>
          <w:ilvl w:val="1"/>
          <w:numId w:val="105"/>
        </w:numPr>
        <w:tabs>
          <w:tab w:val="clear" w:pos="1440"/>
        </w:tabs>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iCs/>
          <w:color w:val="000000" w:themeColor="text1"/>
          <w:lang w:val="sk-SK"/>
        </w:rPr>
        <w:t>nutnosť</w:t>
      </w:r>
      <w:r w:rsidRPr="00615DDF">
        <w:rPr>
          <w:rFonts w:ascii="Times New Roman" w:eastAsia="Calibri" w:hAnsi="Times New Roman" w:cs="Times New Roman"/>
          <w:color w:val="000000" w:themeColor="text1"/>
          <w:lang w:val="sk-SK"/>
        </w:rPr>
        <w:t xml:space="preserve"> modelovania systému rozhodovania daná zložitosťou vzťahu medzi intuitívnymi a racionálnymi rozhodovaniami, ako aj našou schopnosťou skúmať základné funkcie tohto systému len prostredníctvom modelového aparátu</w:t>
      </w:r>
    </w:p>
    <w:p w:rsidR="00891F11" w:rsidRPr="00615DDF" w:rsidRDefault="00891F11" w:rsidP="00615DDF">
      <w:pPr>
        <w:pStyle w:val="BodyTextIndent2"/>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pStyle w:val="BodyTextIndent2"/>
        <w:spacing w:after="0" w:line="240" w:lineRule="auto"/>
        <w:ind w:left="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bCs/>
          <w:color w:val="000000" w:themeColor="text1"/>
          <w:lang w:val="sk-SK"/>
        </w:rPr>
        <w:t>Model</w:t>
      </w:r>
      <w:r w:rsidRPr="00615DDF">
        <w:rPr>
          <w:rFonts w:ascii="Times New Roman" w:eastAsia="Calibri" w:hAnsi="Times New Roman" w:cs="Times New Roman"/>
          <w:color w:val="000000" w:themeColor="text1"/>
          <w:lang w:val="sk-SK"/>
        </w:rPr>
        <w:t xml:space="preserve"> obsahuje vo svojej konštrukcii </w:t>
      </w:r>
      <w:r w:rsidRPr="00615DDF">
        <w:rPr>
          <w:rFonts w:ascii="Times New Roman" w:eastAsia="Calibri" w:hAnsi="Times New Roman" w:cs="Times New Roman"/>
          <w:i/>
          <w:iCs/>
          <w:color w:val="000000" w:themeColor="text1"/>
          <w:lang w:val="sk-SK"/>
        </w:rPr>
        <w:t>identické funkcie s originálom</w:t>
      </w:r>
      <w:r w:rsidRPr="00615DDF">
        <w:rPr>
          <w:rFonts w:ascii="Times New Roman" w:eastAsia="Calibri" w:hAnsi="Times New Roman" w:cs="Times New Roman"/>
          <w:color w:val="000000" w:themeColor="text1"/>
          <w:lang w:val="sk-SK"/>
        </w:rPr>
        <w:t xml:space="preserve">, čím sa aj definuje analógia medzi modelom a originálom a ďalej </w:t>
      </w:r>
      <w:r w:rsidRPr="00615DDF">
        <w:rPr>
          <w:rFonts w:ascii="Times New Roman" w:eastAsia="Calibri" w:hAnsi="Times New Roman" w:cs="Times New Roman"/>
          <w:i/>
          <w:iCs/>
          <w:color w:val="000000" w:themeColor="text1"/>
          <w:lang w:val="sk-SK"/>
        </w:rPr>
        <w:t>subjektívne určitou domnienkou o účinnosti tohto modelu</w:t>
      </w:r>
      <w:r w:rsidRPr="00615DDF">
        <w:rPr>
          <w:rFonts w:ascii="Times New Roman" w:eastAsia="Calibri" w:hAnsi="Times New Roman" w:cs="Times New Roman"/>
          <w:color w:val="000000" w:themeColor="text1"/>
          <w:lang w:val="sk-SK"/>
        </w:rPr>
        <w:t xml:space="preserve"> pre toho, ktorému má slúžiť. </w:t>
      </w:r>
      <w:r w:rsidRPr="00615DDF">
        <w:rPr>
          <w:rFonts w:ascii="Times New Roman" w:eastAsia="Calibri" w:hAnsi="Times New Roman" w:cs="Times New Roman"/>
          <w:i/>
          <w:iCs/>
          <w:color w:val="000000" w:themeColor="text1"/>
          <w:lang w:val="sk-SK"/>
        </w:rPr>
        <w:t>Model</w:t>
      </w:r>
      <w:r w:rsidRPr="00615DDF">
        <w:rPr>
          <w:rFonts w:ascii="Times New Roman" w:eastAsia="Calibri" w:hAnsi="Times New Roman" w:cs="Times New Roman"/>
          <w:color w:val="000000" w:themeColor="text1"/>
          <w:lang w:val="sk-SK"/>
        </w:rPr>
        <w:t xml:space="preserve"> sa stáva </w:t>
      </w:r>
      <w:r w:rsidRPr="00615DDF">
        <w:rPr>
          <w:rFonts w:ascii="Times New Roman" w:eastAsia="Calibri" w:hAnsi="Times New Roman" w:cs="Times New Roman"/>
          <w:i/>
          <w:iCs/>
          <w:color w:val="000000" w:themeColor="text1"/>
          <w:lang w:val="sk-SK"/>
        </w:rPr>
        <w:t>objektívne účinný</w:t>
      </w:r>
      <w:r w:rsidRPr="00615DDF">
        <w:rPr>
          <w:rFonts w:ascii="Times New Roman" w:eastAsia="Calibri" w:hAnsi="Times New Roman" w:cs="Times New Roman"/>
          <w:color w:val="000000" w:themeColor="text1"/>
          <w:lang w:val="sk-SK"/>
        </w:rPr>
        <w:t xml:space="preserve"> vtedy a len vtedy, </w:t>
      </w:r>
      <w:r w:rsidRPr="00615DDF">
        <w:rPr>
          <w:rFonts w:ascii="Times New Roman" w:eastAsia="Calibri" w:hAnsi="Times New Roman" w:cs="Times New Roman"/>
          <w:i/>
          <w:iCs/>
          <w:color w:val="000000" w:themeColor="text1"/>
          <w:lang w:val="sk-SK"/>
        </w:rPr>
        <w:t>keď závery a návrhy vzniknuté z jeho využitia sú napokon skúsenosťou overené</w:t>
      </w:r>
      <w:r w:rsidRPr="00615DDF">
        <w:rPr>
          <w:rFonts w:ascii="Times New Roman" w:eastAsia="Calibri" w:hAnsi="Times New Roman" w:cs="Times New Roman"/>
          <w:color w:val="000000" w:themeColor="text1"/>
          <w:lang w:val="sk-SK"/>
        </w:rPr>
        <w:t>. (Couffignal, 1960)</w:t>
      </w:r>
    </w:p>
    <w:p w:rsidR="00891F11" w:rsidRPr="00615DDF" w:rsidRDefault="00891F11" w:rsidP="00615DDF">
      <w:pPr>
        <w:pStyle w:val="BodyTextIndent2"/>
        <w:spacing w:after="0" w:line="240" w:lineRule="auto"/>
        <w:ind w:left="0"/>
        <w:jc w:val="both"/>
        <w:rPr>
          <w:rFonts w:ascii="Times New Roman" w:eastAsia="Calibri" w:hAnsi="Times New Roman" w:cs="Times New Roman"/>
          <w:color w:val="000000" w:themeColor="text1"/>
          <w:lang w:val="sk-SK"/>
        </w:rPr>
      </w:pPr>
    </w:p>
    <w:p w:rsidR="00440CB2" w:rsidRDefault="00440CB2" w:rsidP="00615DDF">
      <w:pPr>
        <w:pStyle w:val="BodyTextIndent2"/>
        <w:spacing w:after="0" w:line="240" w:lineRule="auto"/>
        <w:ind w:left="0"/>
        <w:jc w:val="both"/>
        <w:rPr>
          <w:rFonts w:ascii="Times New Roman" w:eastAsia="Calibri" w:hAnsi="Times New Roman" w:cs="Times New Roman"/>
          <w:b/>
          <w:bCs/>
          <w:color w:val="000000" w:themeColor="text1"/>
          <w:lang w:val="sk-SK"/>
        </w:rPr>
      </w:pPr>
    </w:p>
    <w:p w:rsidR="00891F11" w:rsidRPr="00615DDF" w:rsidRDefault="00891F11" w:rsidP="00615DDF">
      <w:pPr>
        <w:pStyle w:val="BodyTextIndent2"/>
        <w:spacing w:after="0" w:line="240" w:lineRule="auto"/>
        <w:ind w:left="0"/>
        <w:jc w:val="both"/>
        <w:rPr>
          <w:rFonts w:ascii="Times New Roman" w:eastAsia="Calibri" w:hAnsi="Times New Roman" w:cs="Times New Roman"/>
          <w:b/>
          <w:bCs/>
          <w:color w:val="000000" w:themeColor="text1"/>
          <w:lang w:val="sk-SK"/>
        </w:rPr>
      </w:pPr>
      <w:r w:rsidRPr="00615DDF">
        <w:rPr>
          <w:rFonts w:ascii="Times New Roman" w:eastAsia="Calibri" w:hAnsi="Times New Roman" w:cs="Times New Roman"/>
          <w:b/>
          <w:bCs/>
          <w:color w:val="000000" w:themeColor="text1"/>
          <w:lang w:val="sk-SK"/>
        </w:rPr>
        <w:lastRenderedPageBreak/>
        <w:t>Jednoduchý model rozhodovania:</w:t>
      </w:r>
    </w:p>
    <w:p w:rsidR="00891F11" w:rsidRPr="00615DDF" w:rsidRDefault="00891F11" w:rsidP="00615DDF">
      <w:pPr>
        <w:pStyle w:val="BodyTextIndent2"/>
        <w:numPr>
          <w:ilvl w:val="1"/>
          <w:numId w:val="107"/>
        </w:numPr>
        <w:tabs>
          <w:tab w:val="clear" w:pos="1440"/>
        </w:tabs>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princíp voľby a jeho dôsledky</w:t>
      </w:r>
    </w:p>
    <w:p w:rsidR="00891F11" w:rsidRPr="00615DDF" w:rsidRDefault="00891F11" w:rsidP="00615DDF">
      <w:pPr>
        <w:pStyle w:val="BodyTextIndent2"/>
        <w:numPr>
          <w:ilvl w:val="1"/>
          <w:numId w:val="107"/>
        </w:numPr>
        <w:tabs>
          <w:tab w:val="clear" w:pos="1440"/>
        </w:tabs>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nevedie k jednoznačnej budúcnosti</w:t>
      </w:r>
    </w:p>
    <w:p w:rsidR="00891F11" w:rsidRPr="00615DDF" w:rsidRDefault="00891F11" w:rsidP="00615DDF">
      <w:pPr>
        <w:pStyle w:val="BodyTextIndent2"/>
        <w:numPr>
          <w:ilvl w:val="1"/>
          <w:numId w:val="107"/>
        </w:numPr>
        <w:tabs>
          <w:tab w:val="clear" w:pos="1440"/>
        </w:tabs>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rozvetvuje sa, vytvára mnohonásobnú budúcnosť</w:t>
      </w:r>
    </w:p>
    <w:p w:rsidR="00891F11" w:rsidRPr="00615DDF" w:rsidRDefault="00891F11" w:rsidP="00615DDF">
      <w:pPr>
        <w:pStyle w:val="BodyTextIndent2"/>
        <w:numPr>
          <w:ilvl w:val="1"/>
          <w:numId w:val="107"/>
        </w:numPr>
        <w:tabs>
          <w:tab w:val="clear" w:pos="1440"/>
        </w:tabs>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výber týchto v budúcnosti predpokladaných stavov vedie rozhodovací subjekt myšlienkovou spätnou väzbou k výberu z možných variantov činností</w:t>
      </w:r>
    </w:p>
    <w:p w:rsidR="00891F11" w:rsidRPr="00615DDF" w:rsidRDefault="00891F11" w:rsidP="00615DDF">
      <w:pPr>
        <w:pStyle w:val="BodyTextIndent2"/>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pStyle w:val="BodyTextIndent2"/>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iCs/>
          <w:color w:val="000000" w:themeColor="text1"/>
          <w:lang w:val="sk-SK"/>
        </w:rPr>
        <w:t>Prísne príčinný postupný reťazec javov</w:t>
      </w:r>
      <w:r w:rsidRPr="00615DDF">
        <w:rPr>
          <w:rFonts w:ascii="Times New Roman" w:eastAsia="Calibri" w:hAnsi="Times New Roman" w:cs="Times New Roman"/>
          <w:color w:val="000000" w:themeColor="text1"/>
          <w:lang w:val="sk-SK"/>
        </w:rPr>
        <w:t>:</w:t>
      </w:r>
      <w:r w:rsidRPr="00615DDF">
        <w:rPr>
          <w:rFonts w:ascii="Times New Roman" w:eastAsia="Calibri" w:hAnsi="Times New Roman" w:cs="Times New Roman"/>
          <w:color w:val="000000" w:themeColor="text1"/>
          <w:lang w:val="sk-SK"/>
        </w:rPr>
        <w:tab/>
        <w:t>nemá nutnosť výberu po svojej ceste</w:t>
      </w:r>
    </w:p>
    <w:p w:rsidR="00891F11" w:rsidRPr="00615DDF" w:rsidRDefault="00891F11" w:rsidP="00615DDF">
      <w:pPr>
        <w:pStyle w:val="BodyTextIndent2"/>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
        <w:t>zbavený rozhodovania</w:t>
      </w:r>
    </w:p>
    <w:p w:rsidR="00891F11" w:rsidRPr="00615DDF" w:rsidRDefault="00891F11" w:rsidP="00615DDF">
      <w:pPr>
        <w:pStyle w:val="BodyTextIndent2"/>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
        <w:t>blízko regulovania</w:t>
      </w:r>
    </w:p>
    <w:p w:rsidR="00891F11" w:rsidRPr="00615DDF" w:rsidRDefault="00891F11" w:rsidP="00615DDF">
      <w:pPr>
        <w:pStyle w:val="BodyTextIndent2"/>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pStyle w:val="BodyTextIndent2"/>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Systém rozhodovania v podniku využíva </w:t>
      </w:r>
      <w:r w:rsidRPr="00615DDF">
        <w:rPr>
          <w:rFonts w:ascii="Times New Roman" w:eastAsia="Calibri" w:hAnsi="Times New Roman" w:cs="Times New Roman"/>
          <w:b/>
          <w:bCs/>
          <w:color w:val="000000" w:themeColor="text1"/>
          <w:lang w:val="sk-SK"/>
        </w:rPr>
        <w:t>niekoľko rozhodovacích modelov</w:t>
      </w:r>
      <w:r w:rsidRPr="00615DDF">
        <w:rPr>
          <w:rFonts w:ascii="Times New Roman" w:eastAsia="Calibri" w:hAnsi="Times New Roman" w:cs="Times New Roman"/>
          <w:color w:val="000000" w:themeColor="text1"/>
          <w:lang w:val="sk-SK"/>
        </w:rPr>
        <w:t>:</w:t>
      </w:r>
    </w:p>
    <w:p w:rsidR="00891F11" w:rsidRPr="00615DDF" w:rsidRDefault="00891F11" w:rsidP="00615DDF">
      <w:pPr>
        <w:pStyle w:val="BodyTextIndent2"/>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pStyle w:val="BodyTextIndent2"/>
        <w:numPr>
          <w:ilvl w:val="0"/>
          <w:numId w:val="106"/>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iCs/>
          <w:color w:val="000000" w:themeColor="text1"/>
          <w:lang w:val="sk-SK"/>
        </w:rPr>
        <w:t>slovne opisné modely</w:t>
      </w:r>
      <w:r w:rsidRPr="00615DDF">
        <w:rPr>
          <w:rFonts w:ascii="Times New Roman" w:eastAsia="Calibri" w:hAnsi="Times New Roman" w:cs="Times New Roman"/>
          <w:color w:val="000000" w:themeColor="text1"/>
          <w:lang w:val="sk-SK"/>
        </w:rPr>
        <w:t>: opis, definícia, vyjadrenie väzieb a vzťahov slovami</w:t>
      </w:r>
    </w:p>
    <w:p w:rsidR="00891F11" w:rsidRPr="00615DDF" w:rsidRDefault="00891F11" w:rsidP="00615DDF">
      <w:pPr>
        <w:pStyle w:val="BodyTextIndent2"/>
        <w:numPr>
          <w:ilvl w:val="0"/>
          <w:numId w:val="106"/>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iCs/>
          <w:color w:val="000000" w:themeColor="text1"/>
          <w:lang w:val="sk-SK"/>
        </w:rPr>
        <w:t>graficky opisné modely</w:t>
      </w:r>
      <w:r w:rsidRPr="00615DDF">
        <w:rPr>
          <w:rFonts w:ascii="Times New Roman" w:eastAsia="Calibri" w:hAnsi="Times New Roman" w:cs="Times New Roman"/>
          <w:color w:val="000000" w:themeColor="text1"/>
          <w:lang w:val="sk-SK"/>
        </w:rPr>
        <w:t>: obohatené o jednoduché štrukturálne obrázky</w:t>
      </w:r>
    </w:p>
    <w:p w:rsidR="00891F11" w:rsidRPr="00615DDF" w:rsidRDefault="00891F11" w:rsidP="00615DDF">
      <w:pPr>
        <w:pStyle w:val="BodyTextIndent2"/>
        <w:numPr>
          <w:ilvl w:val="0"/>
          <w:numId w:val="106"/>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iCs/>
          <w:color w:val="000000" w:themeColor="text1"/>
          <w:lang w:val="sk-SK"/>
        </w:rPr>
        <w:t>matematicko - štatistiské modely</w:t>
      </w:r>
      <w:r w:rsidRPr="00615DDF">
        <w:rPr>
          <w:rFonts w:ascii="Times New Roman" w:eastAsia="Calibri" w:hAnsi="Times New Roman" w:cs="Times New Roman"/>
          <w:color w:val="000000" w:themeColor="text1"/>
          <w:lang w:val="sk-SK"/>
        </w:rPr>
        <w:t>: modelujú kvantitatívne vyjadrenie väzieb a vzťahov pomocou rovníc, nerovností, vektorov, množín, matíc, časových radov, korelačnej analýzy,...</w:t>
      </w:r>
    </w:p>
    <w:p w:rsidR="00891F11" w:rsidRPr="00615DDF" w:rsidRDefault="00891F11" w:rsidP="00615DDF">
      <w:pPr>
        <w:pStyle w:val="BodyTextIndent2"/>
        <w:numPr>
          <w:ilvl w:val="0"/>
          <w:numId w:val="106"/>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iCs/>
          <w:color w:val="000000" w:themeColor="text1"/>
          <w:lang w:val="sk-SK"/>
        </w:rPr>
        <w:t>kyberneticko – informačné modely</w:t>
      </w:r>
      <w:r w:rsidRPr="00615DDF">
        <w:rPr>
          <w:rFonts w:ascii="Times New Roman" w:eastAsia="Calibri" w:hAnsi="Times New Roman" w:cs="Times New Roman"/>
          <w:color w:val="000000" w:themeColor="text1"/>
          <w:lang w:val="sk-SK"/>
        </w:rPr>
        <w:t>: zložené z konštrukčných prvkov graficky opisných a matematicko-štatistických modelov, zachycujú transformáciu informačných tokov, postihnutie vývoja systému v čase</w:t>
      </w:r>
    </w:p>
    <w:p w:rsidR="00891F11" w:rsidRPr="00615DDF" w:rsidRDefault="00891F11" w:rsidP="00615DDF">
      <w:pPr>
        <w:pStyle w:val="BodyTextIndent2"/>
        <w:numPr>
          <w:ilvl w:val="0"/>
          <w:numId w:val="106"/>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iCs/>
          <w:color w:val="000000" w:themeColor="text1"/>
          <w:lang w:val="sk-SK"/>
        </w:rPr>
        <w:t>simulačné modely</w:t>
      </w:r>
      <w:r w:rsidRPr="00615DDF">
        <w:rPr>
          <w:rFonts w:ascii="Times New Roman" w:eastAsia="Calibri" w:hAnsi="Times New Roman" w:cs="Times New Roman"/>
          <w:color w:val="000000" w:themeColor="text1"/>
          <w:lang w:val="sk-SK"/>
        </w:rPr>
        <w:t>: najúčinnejšia možnosť overenia správania reálnych objektov, využitie výpočtovej techniky</w:t>
      </w:r>
    </w:p>
    <w:p w:rsidR="00891F11" w:rsidRPr="00615DDF" w:rsidRDefault="00891F11" w:rsidP="00615DDF">
      <w:pPr>
        <w:pStyle w:val="BodyTextIndent2"/>
        <w:numPr>
          <w:ilvl w:val="0"/>
          <w:numId w:val="106"/>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iCs/>
          <w:color w:val="000000" w:themeColor="text1"/>
          <w:lang w:val="sk-SK"/>
        </w:rPr>
        <w:t xml:space="preserve">počítačové modely: </w:t>
      </w:r>
      <w:r w:rsidRPr="00615DDF">
        <w:rPr>
          <w:rFonts w:ascii="Times New Roman" w:eastAsia="Calibri" w:hAnsi="Times New Roman" w:cs="Times New Roman"/>
          <w:color w:val="000000" w:themeColor="text1"/>
          <w:lang w:val="sk-SK"/>
        </w:rPr>
        <w:t>schopnosť počítačov spracovávať v reálnom čase široký okruh dát</w:t>
      </w:r>
    </w:p>
    <w:p w:rsidR="00891F11" w:rsidRPr="00615DDF" w:rsidRDefault="00891F11" w:rsidP="00615DDF">
      <w:pPr>
        <w:pStyle w:val="BodyTextIndent2"/>
        <w:numPr>
          <w:ilvl w:val="0"/>
          <w:numId w:val="106"/>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iCs/>
          <w:color w:val="000000" w:themeColor="text1"/>
          <w:lang w:val="sk-SK"/>
        </w:rPr>
        <w:t>virtuálne reálne modely:</w:t>
      </w:r>
      <w:r w:rsidRPr="00615DDF">
        <w:rPr>
          <w:rFonts w:ascii="Times New Roman" w:eastAsia="Calibri" w:hAnsi="Times New Roman" w:cs="Times New Roman"/>
          <w:color w:val="000000" w:themeColor="text1"/>
          <w:lang w:val="sk-SK"/>
        </w:rPr>
        <w:t xml:space="preserve"> najnovší smer kyberneticko-počítačových modelov; dialógové počítačové hry a modely, výcvik niektorých zložitých profesií</w:t>
      </w:r>
    </w:p>
    <w:p w:rsidR="00891F11" w:rsidRPr="00615DDF" w:rsidRDefault="00891F11" w:rsidP="00615DDF">
      <w:pPr>
        <w:pStyle w:val="BodyTextIndent2"/>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pStyle w:val="Heading1"/>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Krokový model rozhodovacieho procesu a jeho adaptácie</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pStyle w:val="BodyTextIndent2"/>
        <w:numPr>
          <w:ilvl w:val="1"/>
          <w:numId w:val="111"/>
        </w:numPr>
        <w:tabs>
          <w:tab w:val="clear" w:pos="1440"/>
        </w:tabs>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prvé publikácie z rokov 1974 a 1979</w:t>
      </w:r>
    </w:p>
    <w:p w:rsidR="00891F11" w:rsidRPr="00615DDF" w:rsidRDefault="00891F11" w:rsidP="00615DDF">
      <w:pPr>
        <w:pStyle w:val="BodyTextIndent2"/>
        <w:numPr>
          <w:ilvl w:val="1"/>
          <w:numId w:val="111"/>
        </w:numPr>
        <w:tabs>
          <w:tab w:val="clear" w:pos="1440"/>
        </w:tabs>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postupom času sa upevnil a rozvinul do hybridnej semialgoritmickej podoby</w:t>
      </w:r>
    </w:p>
    <w:p w:rsidR="00891F11" w:rsidRPr="00615DDF" w:rsidRDefault="00891F11" w:rsidP="00615DDF">
      <w:pPr>
        <w:pStyle w:val="BodyTextIndent2"/>
        <w:numPr>
          <w:ilvl w:val="1"/>
          <w:numId w:val="111"/>
        </w:numPr>
        <w:tabs>
          <w:tab w:val="clear" w:pos="1440"/>
        </w:tabs>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model vychádza zo širšieho chápania rozhodovacích procesov</w:t>
      </w:r>
    </w:p>
    <w:p w:rsidR="00891F11" w:rsidRPr="00615DDF" w:rsidRDefault="00891F11" w:rsidP="00615DDF">
      <w:pPr>
        <w:pStyle w:val="BodyTextIndent2"/>
        <w:numPr>
          <w:ilvl w:val="1"/>
          <w:numId w:val="111"/>
        </w:numPr>
        <w:tabs>
          <w:tab w:val="clear" w:pos="1440"/>
        </w:tabs>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hlavnou ideou je v praxi vyjsť z diagnózy</w:t>
      </w:r>
    </w:p>
    <w:p w:rsidR="00891F11" w:rsidRPr="00615DDF" w:rsidRDefault="00891F11" w:rsidP="00615DDF">
      <w:pPr>
        <w:pStyle w:val="BodyTextIndent2"/>
        <w:numPr>
          <w:ilvl w:val="1"/>
          <w:numId w:val="111"/>
        </w:numPr>
        <w:tabs>
          <w:tab w:val="clear" w:pos="1440"/>
        </w:tabs>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rešpektovanie hlavného princípu rozhodovania – princípu voľby – a ostatných náležitostí</w:t>
      </w:r>
    </w:p>
    <w:p w:rsidR="00891F11" w:rsidRPr="00615DDF" w:rsidRDefault="00891F11" w:rsidP="00615DDF">
      <w:pPr>
        <w:pStyle w:val="BodyTextIndent2"/>
        <w:numPr>
          <w:ilvl w:val="1"/>
          <w:numId w:val="111"/>
        </w:numPr>
        <w:tabs>
          <w:tab w:val="clear" w:pos="1440"/>
        </w:tabs>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dostatočná otvorenosť modelu pre nové poznatky</w:t>
      </w:r>
    </w:p>
    <w:p w:rsidR="00891F11" w:rsidRPr="00615DDF" w:rsidRDefault="00891F11" w:rsidP="00615DDF">
      <w:pPr>
        <w:pStyle w:val="BodyTextIndent2"/>
        <w:numPr>
          <w:ilvl w:val="1"/>
          <w:numId w:val="111"/>
        </w:numPr>
        <w:tabs>
          <w:tab w:val="clear" w:pos="1440"/>
        </w:tabs>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rešpektovanie štruktúry (dynamická povaha) a správania systému modelom</w:t>
      </w:r>
    </w:p>
    <w:p w:rsidR="00891F11" w:rsidRPr="00615DDF" w:rsidRDefault="00891F11" w:rsidP="00615DDF">
      <w:pPr>
        <w:pStyle w:val="BodyTextIndent2"/>
        <w:numPr>
          <w:ilvl w:val="1"/>
          <w:numId w:val="111"/>
        </w:numPr>
        <w:tabs>
          <w:tab w:val="clear" w:pos="1440"/>
        </w:tabs>
        <w:spacing w:after="0" w:line="240" w:lineRule="auto"/>
        <w:ind w:left="720"/>
        <w:jc w:val="both"/>
        <w:rPr>
          <w:rFonts w:ascii="Times New Roman" w:eastAsia="Calibri" w:hAnsi="Times New Roman" w:cs="Times New Roman"/>
          <w:i/>
          <w:iCs/>
          <w:color w:val="000000" w:themeColor="text1"/>
          <w:lang w:val="sk-SK"/>
        </w:rPr>
      </w:pPr>
      <w:r w:rsidRPr="00615DDF">
        <w:rPr>
          <w:rFonts w:ascii="Times New Roman" w:eastAsia="Calibri" w:hAnsi="Times New Roman" w:cs="Times New Roman"/>
          <w:color w:val="000000" w:themeColor="text1"/>
          <w:lang w:val="sk-SK"/>
        </w:rPr>
        <w:t xml:space="preserve">model má charakteristickú následnosť jednotlivých etáp jeho odohrania = </w:t>
      </w:r>
      <w:r w:rsidRPr="00615DDF">
        <w:rPr>
          <w:rFonts w:ascii="Times New Roman" w:eastAsia="Calibri" w:hAnsi="Times New Roman" w:cs="Times New Roman"/>
          <w:i/>
          <w:iCs/>
          <w:color w:val="000000" w:themeColor="text1"/>
          <w:lang w:val="sk-SK"/>
        </w:rPr>
        <w:t>fázy rozhodovacieho procesu</w:t>
      </w:r>
      <w:r w:rsidRPr="00615DDF">
        <w:rPr>
          <w:rFonts w:ascii="Times New Roman" w:eastAsia="Calibri" w:hAnsi="Times New Roman" w:cs="Times New Roman"/>
          <w:color w:val="000000" w:themeColor="text1"/>
          <w:lang w:val="sk-SK"/>
        </w:rPr>
        <w:t xml:space="preserve"> </w:t>
      </w:r>
    </w:p>
    <w:p w:rsidR="00891F11" w:rsidRPr="00615DDF" w:rsidRDefault="00891F11" w:rsidP="00615DDF">
      <w:pPr>
        <w:pStyle w:val="BodyTextIndent2"/>
        <w:numPr>
          <w:ilvl w:val="1"/>
          <w:numId w:val="111"/>
        </w:numPr>
        <w:tabs>
          <w:tab w:val="clear" w:pos="1440"/>
        </w:tabs>
        <w:spacing w:after="0" w:line="240" w:lineRule="auto"/>
        <w:ind w:left="720"/>
        <w:jc w:val="both"/>
        <w:rPr>
          <w:rFonts w:ascii="Times New Roman" w:eastAsia="Calibri" w:hAnsi="Times New Roman" w:cs="Times New Roman"/>
          <w:i/>
          <w:iCs/>
          <w:color w:val="000000" w:themeColor="text1"/>
          <w:lang w:val="sk-SK"/>
        </w:rPr>
      </w:pPr>
      <w:r w:rsidRPr="00615DDF">
        <w:rPr>
          <w:rFonts w:ascii="Times New Roman" w:eastAsia="Calibri" w:hAnsi="Times New Roman" w:cs="Times New Roman"/>
          <w:color w:val="000000" w:themeColor="text1"/>
          <w:lang w:val="sk-SK"/>
        </w:rPr>
        <w:t>2 interpretácie:</w:t>
      </w:r>
      <w:r w:rsidRPr="00615DDF">
        <w:rPr>
          <w:rFonts w:ascii="Times New Roman" w:eastAsia="Calibri" w:hAnsi="Times New Roman" w:cs="Times New Roman"/>
          <w:color w:val="000000" w:themeColor="text1"/>
          <w:lang w:val="sk-SK"/>
        </w:rPr>
        <w:tab/>
      </w:r>
    </w:p>
    <w:p w:rsidR="00891F11" w:rsidRPr="00615DDF" w:rsidRDefault="00891F11" w:rsidP="00615DDF">
      <w:pPr>
        <w:pStyle w:val="BodyTextIndent2"/>
        <w:numPr>
          <w:ilvl w:val="0"/>
          <w:numId w:val="110"/>
        </w:numPr>
        <w:tabs>
          <w:tab w:val="clear" w:pos="720"/>
          <w:tab w:val="left" w:pos="1260"/>
        </w:tabs>
        <w:spacing w:after="0" w:line="240" w:lineRule="auto"/>
        <w:ind w:left="12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všeobecná – rešpektuje len hlavné fázy</w:t>
      </w:r>
    </w:p>
    <w:p w:rsidR="00891F11" w:rsidRPr="00615DDF" w:rsidRDefault="00891F11" w:rsidP="00615DDF">
      <w:pPr>
        <w:pStyle w:val="BodyTextIndent2"/>
        <w:numPr>
          <w:ilvl w:val="0"/>
          <w:numId w:val="110"/>
        </w:numPr>
        <w:tabs>
          <w:tab w:val="clear" w:pos="720"/>
          <w:tab w:val="left" w:pos="1260"/>
        </w:tabs>
        <w:spacing w:after="0" w:line="240" w:lineRule="auto"/>
        <w:ind w:left="12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podrobná – skúma aj jednotlivé kroky rozhodovacieho procesu</w:t>
      </w:r>
    </w:p>
    <w:p w:rsidR="00891F11" w:rsidRPr="00615DDF" w:rsidRDefault="00891F11" w:rsidP="00615DDF">
      <w:pPr>
        <w:pStyle w:val="BodyTextIndent2"/>
        <w:numPr>
          <w:ilvl w:val="1"/>
          <w:numId w:val="110"/>
        </w:numPr>
        <w:tabs>
          <w:tab w:val="clear" w:pos="1440"/>
          <w:tab w:val="num" w:pos="720"/>
        </w:tabs>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východiskovým typom je model graficko-opisný s prvkami modelu kyberneticko-informačného</w:t>
      </w:r>
    </w:p>
    <w:p w:rsidR="00891F11" w:rsidRPr="00615DDF" w:rsidRDefault="00891F11" w:rsidP="00615DDF">
      <w:pPr>
        <w:pStyle w:val="BodyTextIndent2"/>
        <w:numPr>
          <w:ilvl w:val="1"/>
          <w:numId w:val="110"/>
        </w:numPr>
        <w:tabs>
          <w:tab w:val="clear" w:pos="1440"/>
          <w:tab w:val="num" w:pos="720"/>
        </w:tabs>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využitie 4 základných fáz zo sekvenčného modelu</w:t>
      </w:r>
    </w:p>
    <w:p w:rsidR="00891F11" w:rsidRPr="00615DDF" w:rsidRDefault="00891F11" w:rsidP="00615DDF">
      <w:pPr>
        <w:pStyle w:val="BodyTextIndent2"/>
        <w:numPr>
          <w:ilvl w:val="1"/>
          <w:numId w:val="110"/>
        </w:numPr>
        <w:tabs>
          <w:tab w:val="clear" w:pos="1440"/>
          <w:tab w:val="num" w:pos="720"/>
        </w:tabs>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model je konštruovaný ako dvojkruhový: </w:t>
      </w:r>
    </w:p>
    <w:p w:rsidR="00891F11" w:rsidRPr="00615DDF" w:rsidRDefault="009E47D8" w:rsidP="00615DDF">
      <w:pPr>
        <w:pStyle w:val="BodyTextIndent2"/>
        <w:numPr>
          <w:ilvl w:val="1"/>
          <w:numId w:val="110"/>
        </w:numPr>
        <w:tabs>
          <w:tab w:val="clear" w:pos="1440"/>
          <w:tab w:val="num" w:pos="720"/>
        </w:tabs>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1.stĺpec - </w:t>
      </w:r>
      <w:r w:rsidR="00891F11" w:rsidRPr="00615DDF">
        <w:rPr>
          <w:rFonts w:ascii="Times New Roman" w:eastAsia="Calibri" w:hAnsi="Times New Roman" w:cs="Times New Roman"/>
          <w:color w:val="000000" w:themeColor="text1"/>
          <w:lang w:val="sk-SK"/>
        </w:rPr>
        <w:t>kroky, ktoré môžu byť formulované konkrétne</w:t>
      </w:r>
    </w:p>
    <w:p w:rsidR="00891F11" w:rsidRPr="00615DDF" w:rsidRDefault="009E47D8" w:rsidP="00615DDF">
      <w:pPr>
        <w:pStyle w:val="BodyTextIndent2"/>
        <w:numPr>
          <w:ilvl w:val="1"/>
          <w:numId w:val="110"/>
        </w:numPr>
        <w:tabs>
          <w:tab w:val="clear" w:pos="1440"/>
          <w:tab w:val="num" w:pos="720"/>
        </w:tabs>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2.stĺpec - </w:t>
      </w:r>
      <w:r w:rsidR="00891F11" w:rsidRPr="00615DDF">
        <w:rPr>
          <w:rFonts w:ascii="Times New Roman" w:eastAsia="Calibri" w:hAnsi="Times New Roman" w:cs="Times New Roman"/>
          <w:color w:val="000000" w:themeColor="text1"/>
          <w:lang w:val="sk-SK"/>
        </w:rPr>
        <w:t>kroky, ktorých obsah je svojou povahou diskusný, viacpolohový, stochastický, alebo vetvený</w:t>
      </w:r>
    </w:p>
    <w:p w:rsidR="00891F11" w:rsidRPr="00615DDF" w:rsidRDefault="00891F11" w:rsidP="00615DDF">
      <w:pPr>
        <w:pStyle w:val="BodyTextIndent2"/>
        <w:numPr>
          <w:ilvl w:val="1"/>
          <w:numId w:val="110"/>
        </w:numPr>
        <w:tabs>
          <w:tab w:val="clear" w:pos="1440"/>
          <w:tab w:val="num" w:pos="720"/>
        </w:tabs>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model zobrazuje úplny rozhodovací proces</w:t>
      </w:r>
    </w:p>
    <w:p w:rsidR="00891F11" w:rsidRPr="00615DDF" w:rsidRDefault="00891F11" w:rsidP="00615DDF">
      <w:pPr>
        <w:pStyle w:val="BodyTextIndent2"/>
        <w:numPr>
          <w:ilvl w:val="1"/>
          <w:numId w:val="110"/>
        </w:numPr>
        <w:tabs>
          <w:tab w:val="clear" w:pos="1440"/>
          <w:tab w:val="num" w:pos="720"/>
        </w:tabs>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rozhodovacie kroky tvoria logické čiastkové výstupy jednotlivých fáz rozhodovania</w:t>
      </w:r>
    </w:p>
    <w:p w:rsidR="00891F11" w:rsidRPr="00615DDF" w:rsidRDefault="00891F11" w:rsidP="00615DDF">
      <w:pPr>
        <w:pStyle w:val="BodyTextIndent2"/>
        <w:numPr>
          <w:ilvl w:val="1"/>
          <w:numId w:val="110"/>
        </w:numPr>
        <w:tabs>
          <w:tab w:val="clear" w:pos="1440"/>
          <w:tab w:val="num" w:pos="720"/>
        </w:tabs>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nulitné rozhodnutia – jeden špecifický negatívny výstup, ktorý vedie z každého rozhodovacieho kroku smerom do vytratenia (zrieknutie zúčastniť sa ďalšej hry)</w:t>
      </w:r>
    </w:p>
    <w:p w:rsidR="00891F11" w:rsidRPr="00615DDF" w:rsidRDefault="00891F11" w:rsidP="00615DDF">
      <w:pPr>
        <w:pStyle w:val="BodyTextIndent2"/>
        <w:numPr>
          <w:ilvl w:val="1"/>
          <w:numId w:val="110"/>
        </w:numPr>
        <w:tabs>
          <w:tab w:val="clear" w:pos="1440"/>
          <w:tab w:val="num" w:pos="720"/>
        </w:tabs>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sekvenčný model základných fáz rozh. procesu má svoje striktné postupové poradie, jeho vnútorné rozh. prvky nie vždy tento postup rešpektujú</w:t>
      </w:r>
    </w:p>
    <w:p w:rsidR="00891F11" w:rsidRPr="00615DDF" w:rsidRDefault="00891F11" w:rsidP="00615DDF">
      <w:pPr>
        <w:pStyle w:val="BodyTextIndent2"/>
        <w:numPr>
          <w:ilvl w:val="1"/>
          <w:numId w:val="110"/>
        </w:numPr>
        <w:tabs>
          <w:tab w:val="clear" w:pos="1440"/>
          <w:tab w:val="num" w:pos="720"/>
        </w:tabs>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ide o model semialgoritmický (má prvky normatívne, deskriptívne a kybernetické)</w:t>
      </w:r>
    </w:p>
    <w:p w:rsidR="00891F11" w:rsidRPr="00615DDF" w:rsidRDefault="00891F11" w:rsidP="00615DDF">
      <w:pPr>
        <w:pStyle w:val="BodyTextIndent2"/>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pStyle w:val="BodyTextIndent2"/>
        <w:spacing w:after="0" w:line="240" w:lineRule="auto"/>
        <w:jc w:val="both"/>
        <w:rPr>
          <w:rFonts w:ascii="Times New Roman" w:eastAsia="Calibri" w:hAnsi="Times New Roman" w:cs="Times New Roman"/>
          <w:i/>
          <w:iCs/>
          <w:color w:val="000000" w:themeColor="text1"/>
          <w:lang w:val="sk-SK"/>
        </w:rPr>
      </w:pPr>
      <w:r w:rsidRPr="00615DDF">
        <w:rPr>
          <w:rFonts w:ascii="Times New Roman" w:eastAsia="Calibri" w:hAnsi="Times New Roman" w:cs="Times New Roman"/>
          <w:i/>
          <w:iCs/>
          <w:color w:val="000000" w:themeColor="text1"/>
          <w:lang w:val="sk-SK"/>
        </w:rPr>
        <w:t>Fázy rozhodovacieho procesu:</w:t>
      </w:r>
    </w:p>
    <w:p w:rsidR="00891F11" w:rsidRPr="00615DDF" w:rsidRDefault="00891F11" w:rsidP="00615DDF">
      <w:pPr>
        <w:pStyle w:val="BodyTextIndent2"/>
        <w:numPr>
          <w:ilvl w:val="0"/>
          <w:numId w:val="112"/>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sú združením jednotlivých postupných krokov</w:t>
      </w:r>
    </w:p>
    <w:p w:rsidR="00891F11" w:rsidRPr="00615DDF" w:rsidRDefault="00891F11" w:rsidP="00615DDF">
      <w:pPr>
        <w:pStyle w:val="BodyTextIndent2"/>
        <w:numPr>
          <w:ilvl w:val="0"/>
          <w:numId w:val="112"/>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majú svoju relatívnu uzavretosť, vnútornú spätnú väzbu, svoj vstup a výstup, svoj špecifický vzťah k objektu rozhodovania a rozhodovaciemu subjektu</w:t>
      </w:r>
    </w:p>
    <w:p w:rsidR="00891F11" w:rsidRPr="00615DDF" w:rsidRDefault="00891F11" w:rsidP="00615DDF">
      <w:pPr>
        <w:pStyle w:val="BodyTextIndent2"/>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pStyle w:val="BodyTextIndent2"/>
        <w:numPr>
          <w:ilvl w:val="1"/>
          <w:numId w:val="108"/>
        </w:numPr>
        <w:tabs>
          <w:tab w:val="clear" w:pos="1440"/>
        </w:tabs>
        <w:spacing w:after="0" w:line="240" w:lineRule="auto"/>
        <w:ind w:left="360"/>
        <w:jc w:val="both"/>
        <w:rPr>
          <w:rFonts w:ascii="Times New Roman" w:eastAsia="Calibri" w:hAnsi="Times New Roman" w:cs="Times New Roman"/>
          <w:b/>
          <w:bCs/>
          <w:color w:val="000000" w:themeColor="text1"/>
          <w:lang w:val="sk-SK"/>
        </w:rPr>
      </w:pPr>
      <w:r w:rsidRPr="00615DDF">
        <w:rPr>
          <w:rFonts w:ascii="Times New Roman" w:eastAsia="Calibri" w:hAnsi="Times New Roman" w:cs="Times New Roman"/>
          <w:b/>
          <w:bCs/>
          <w:color w:val="000000" w:themeColor="text1"/>
          <w:lang w:val="sk-SK"/>
        </w:rPr>
        <w:lastRenderedPageBreak/>
        <w:t xml:space="preserve">fáza: </w:t>
      </w:r>
      <w:r w:rsidRPr="00615DDF">
        <w:rPr>
          <w:rFonts w:ascii="Times New Roman" w:eastAsia="Calibri" w:hAnsi="Times New Roman" w:cs="Times New Roman"/>
          <w:i/>
          <w:iCs/>
          <w:color w:val="000000" w:themeColor="text1"/>
          <w:lang w:val="sk-SK"/>
        </w:rPr>
        <w:t>diagnosticko-poznávacia</w:t>
      </w:r>
      <w:r w:rsidRPr="00615DDF">
        <w:rPr>
          <w:rFonts w:ascii="Times New Roman" w:eastAsia="Calibri" w:hAnsi="Times New Roman" w:cs="Times New Roman"/>
          <w:b/>
          <w:bCs/>
          <w:i/>
          <w:iCs/>
          <w:color w:val="000000" w:themeColor="text1"/>
          <w:lang w:val="sk-SK"/>
        </w:rPr>
        <w:t>:</w:t>
      </w:r>
    </w:p>
    <w:p w:rsidR="00891F11" w:rsidRPr="00615DDF" w:rsidRDefault="00891F11" w:rsidP="00615DDF">
      <w:pPr>
        <w:pStyle w:val="BodyTextIndent2"/>
        <w:numPr>
          <w:ilvl w:val="0"/>
          <w:numId w:val="113"/>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poznanie východiskového stavu objektu rozhodovania rozhodovacím subjektom (narazenie na odchýlky skutočnosti od žiadaného stavu - problém)</w:t>
      </w:r>
    </w:p>
    <w:p w:rsidR="00891F11" w:rsidRPr="00615DDF" w:rsidRDefault="00891F11" w:rsidP="00615DDF">
      <w:pPr>
        <w:pStyle w:val="BodyTextIndent2"/>
        <w:numPr>
          <w:ilvl w:val="0"/>
          <w:numId w:val="113"/>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iCs/>
          <w:color w:val="000000" w:themeColor="text1"/>
          <w:lang w:val="sk-SK"/>
        </w:rPr>
        <w:t>vstup</w:t>
      </w:r>
      <w:r w:rsidRPr="00615DDF">
        <w:rPr>
          <w:rFonts w:ascii="Times New Roman" w:eastAsia="Calibri" w:hAnsi="Times New Roman" w:cs="Times New Roman"/>
          <w:color w:val="000000" w:themeColor="text1"/>
          <w:lang w:val="sk-SK"/>
        </w:rPr>
        <w:t>: podnet o nepriaznivom jave</w:t>
      </w:r>
    </w:p>
    <w:p w:rsidR="00891F11" w:rsidRPr="00615DDF" w:rsidRDefault="00891F11" w:rsidP="00615DDF">
      <w:pPr>
        <w:pStyle w:val="BodyTextIndent2"/>
        <w:numPr>
          <w:ilvl w:val="0"/>
          <w:numId w:val="113"/>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iCs/>
          <w:color w:val="000000" w:themeColor="text1"/>
          <w:lang w:val="sk-SK"/>
        </w:rPr>
        <w:t>výstup</w:t>
      </w:r>
      <w:r w:rsidRPr="00615DDF">
        <w:rPr>
          <w:rFonts w:ascii="Times New Roman" w:eastAsia="Calibri" w:hAnsi="Times New Roman" w:cs="Times New Roman"/>
          <w:color w:val="000000" w:themeColor="text1"/>
          <w:lang w:val="sk-SK"/>
        </w:rPr>
        <w:t>: diagnóza východiskového stavu</w:t>
      </w:r>
    </w:p>
    <w:p w:rsidR="00891F11" w:rsidRPr="00615DDF" w:rsidRDefault="00891F11" w:rsidP="00615DDF">
      <w:pPr>
        <w:pStyle w:val="BodyTextIndent2"/>
        <w:numPr>
          <w:ilvl w:val="0"/>
          <w:numId w:val="113"/>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Wiliam Kent – podnik ako živý sociálne ekonomický organizmus je napádaný radom „mikróbov“, ktoré spôsobujú zjavné aj skryté ťažkosti : preceňovanie, ctižiadosť, ťažkopádnosť, ľahkomyseľnosť, nedostatok vytrvalosti, tvrdohlavosť, protekcionárstvo.</w:t>
      </w:r>
    </w:p>
    <w:p w:rsidR="00891F11" w:rsidRPr="00615DDF" w:rsidRDefault="00891F11" w:rsidP="00615DDF">
      <w:pPr>
        <w:pStyle w:val="BodyTextIndent2"/>
        <w:numPr>
          <w:ilvl w:val="0"/>
          <w:numId w:val="113"/>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iCs/>
          <w:color w:val="000000" w:themeColor="text1"/>
          <w:lang w:val="sk-SK"/>
        </w:rPr>
        <w:t>ekonomická diagnostika</w:t>
      </w:r>
      <w:r w:rsidRPr="00615DDF">
        <w:rPr>
          <w:rFonts w:ascii="Times New Roman" w:eastAsia="Calibri" w:hAnsi="Times New Roman" w:cs="Times New Roman"/>
          <w:color w:val="000000" w:themeColor="text1"/>
          <w:lang w:val="sk-SK"/>
        </w:rPr>
        <w:t xml:space="preserve"> vznikla na základe systémovej analógie s inými diagnostikami (lekárskou, technickou)</w:t>
      </w:r>
    </w:p>
    <w:p w:rsidR="00891F11" w:rsidRPr="00615DDF" w:rsidRDefault="00891F11" w:rsidP="00615DDF">
      <w:pPr>
        <w:pStyle w:val="BodyTextIndent2"/>
        <w:numPr>
          <w:ilvl w:val="0"/>
          <w:numId w:val="114"/>
        </w:numPr>
        <w:tabs>
          <w:tab w:val="clear" w:pos="720"/>
          <w:tab w:val="num" w:pos="1440"/>
          <w:tab w:val="num" w:pos="1800"/>
        </w:tabs>
        <w:spacing w:after="0" w:line="240" w:lineRule="auto"/>
        <w:ind w:left="144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umožňuje racionalizovať rozh.</w:t>
      </w:r>
      <w:r w:rsidR="009E47D8"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color w:val="000000" w:themeColor="text1"/>
          <w:lang w:val="sk-SK"/>
        </w:rPr>
        <w:t>proces riadenia nepriaznivých javov metódou hlavného článku</w:t>
      </w:r>
    </w:p>
    <w:p w:rsidR="00891F11" w:rsidRPr="00615DDF" w:rsidRDefault="00891F11" w:rsidP="00615DDF">
      <w:pPr>
        <w:pStyle w:val="BodyTextIndent2"/>
        <w:numPr>
          <w:ilvl w:val="0"/>
          <w:numId w:val="114"/>
        </w:numPr>
        <w:tabs>
          <w:tab w:val="clear" w:pos="720"/>
          <w:tab w:val="num" w:pos="1440"/>
          <w:tab w:val="num" w:pos="1800"/>
        </w:tabs>
        <w:spacing w:after="0" w:line="240" w:lineRule="auto"/>
        <w:ind w:left="144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opiera sa o intuitívny odhad existencie nepriaznivého javu, doplnený priemerným ukazovateľom normálneho stavu</w:t>
      </w:r>
    </w:p>
    <w:p w:rsidR="00891F11" w:rsidRPr="00615DDF" w:rsidRDefault="00891F11" w:rsidP="00615DDF">
      <w:pPr>
        <w:pStyle w:val="BodyTextIndent2"/>
        <w:numPr>
          <w:ilvl w:val="0"/>
          <w:numId w:val="114"/>
        </w:numPr>
        <w:tabs>
          <w:tab w:val="clear" w:pos="720"/>
          <w:tab w:val="num" w:pos="1440"/>
          <w:tab w:val="num" w:pos="1800"/>
        </w:tabs>
        <w:spacing w:after="0" w:line="240" w:lineRule="auto"/>
        <w:ind w:left="144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musí sa spracovať za relatívne krátky čas</w:t>
      </w:r>
    </w:p>
    <w:p w:rsidR="00891F11" w:rsidRPr="00615DDF" w:rsidRDefault="00891F11" w:rsidP="00615DDF">
      <w:pPr>
        <w:pStyle w:val="BodyTextIndent2"/>
        <w:numPr>
          <w:ilvl w:val="0"/>
          <w:numId w:val="114"/>
        </w:numPr>
        <w:tabs>
          <w:tab w:val="clear" w:pos="720"/>
          <w:tab w:val="num" w:pos="1440"/>
          <w:tab w:val="num" w:pos="1800"/>
        </w:tabs>
        <w:spacing w:after="0" w:line="240" w:lineRule="auto"/>
        <w:ind w:left="144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vzťahuje sa na poznanie súčasného a skoršieho stavu ekonomických systémov</w:t>
      </w:r>
    </w:p>
    <w:p w:rsidR="00891F11" w:rsidRPr="00615DDF" w:rsidRDefault="00891F11" w:rsidP="00615DDF">
      <w:pPr>
        <w:pStyle w:val="BodyTextIndent2"/>
        <w:numPr>
          <w:ilvl w:val="0"/>
          <w:numId w:val="114"/>
        </w:numPr>
        <w:tabs>
          <w:tab w:val="clear" w:pos="720"/>
          <w:tab w:val="num" w:pos="1440"/>
          <w:tab w:val="num" w:pos="1800"/>
        </w:tabs>
        <w:spacing w:after="0" w:line="240" w:lineRule="auto"/>
        <w:ind w:left="144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hlavnou úlohou je diagnóza východiskového stavu</w:t>
      </w:r>
    </w:p>
    <w:p w:rsidR="00891F11" w:rsidRPr="00615DDF" w:rsidRDefault="00891F11" w:rsidP="00615DDF">
      <w:pPr>
        <w:pStyle w:val="BodyTextIndent2"/>
        <w:tabs>
          <w:tab w:val="num" w:pos="1800"/>
        </w:tabs>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pStyle w:val="BodyTextIndent2"/>
        <w:spacing w:after="0" w:line="240" w:lineRule="auto"/>
        <w:jc w:val="both"/>
        <w:rPr>
          <w:rFonts w:ascii="Times New Roman" w:eastAsia="Calibri" w:hAnsi="Times New Roman" w:cs="Times New Roman"/>
          <w:i/>
          <w:iCs/>
          <w:color w:val="000000" w:themeColor="text1"/>
          <w:lang w:val="sk-SK"/>
        </w:rPr>
      </w:pPr>
      <w:r w:rsidRPr="00615DDF">
        <w:rPr>
          <w:rFonts w:ascii="Times New Roman" w:eastAsia="Calibri" w:hAnsi="Times New Roman" w:cs="Times New Roman"/>
          <w:i/>
          <w:iCs/>
          <w:color w:val="000000" w:themeColor="text1"/>
          <w:lang w:val="sk-SK"/>
        </w:rPr>
        <w:t>0.krok – podnet:</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podnet = rozhranie medzi nezáujmom a záujmom o objekt</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môže prísť zvonka aj zvnútra systému (endogénne / exogénne podnety)</w:t>
      </w:r>
    </w:p>
    <w:p w:rsidR="00891F11" w:rsidRPr="00615DDF" w:rsidRDefault="00891F11" w:rsidP="00615DDF">
      <w:pPr>
        <w:pStyle w:val="BodyTextIndent2"/>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pStyle w:val="BodyTextIndent2"/>
        <w:spacing w:after="0" w:line="240" w:lineRule="auto"/>
        <w:jc w:val="both"/>
        <w:rPr>
          <w:rFonts w:ascii="Times New Roman" w:eastAsia="Calibri" w:hAnsi="Times New Roman" w:cs="Times New Roman"/>
          <w:i/>
          <w:iCs/>
          <w:color w:val="000000" w:themeColor="text1"/>
          <w:lang w:val="sk-SK"/>
        </w:rPr>
      </w:pPr>
      <w:r w:rsidRPr="00615DDF">
        <w:rPr>
          <w:rFonts w:ascii="Times New Roman" w:eastAsia="Calibri" w:hAnsi="Times New Roman" w:cs="Times New Roman"/>
          <w:i/>
          <w:iCs/>
          <w:color w:val="000000" w:themeColor="text1"/>
          <w:lang w:val="sk-SK"/>
        </w:rPr>
        <w:t>1.a.krok – zistenie subjektívne po</w:t>
      </w:r>
      <w:r w:rsidR="009E47D8" w:rsidRPr="00615DDF">
        <w:rPr>
          <w:rFonts w:ascii="Times New Roman" w:eastAsia="Calibri" w:hAnsi="Times New Roman" w:cs="Times New Roman"/>
          <w:i/>
          <w:iCs/>
          <w:color w:val="000000" w:themeColor="text1"/>
          <w:lang w:val="sk-SK"/>
        </w:rPr>
        <w:t>c</w:t>
      </w:r>
      <w:r w:rsidRPr="00615DDF">
        <w:rPr>
          <w:rFonts w:ascii="Times New Roman" w:eastAsia="Calibri" w:hAnsi="Times New Roman" w:cs="Times New Roman"/>
          <w:i/>
          <w:iCs/>
          <w:color w:val="000000" w:themeColor="text1"/>
          <w:lang w:val="sk-SK"/>
        </w:rPr>
        <w:t>iťovaných problémov:</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určenie a formulácia id</w:t>
      </w:r>
      <w:r w:rsidR="009E47D8" w:rsidRPr="00615DDF">
        <w:rPr>
          <w:rFonts w:ascii="Times New Roman" w:eastAsia="Calibri" w:hAnsi="Times New Roman" w:cs="Times New Roman"/>
          <w:color w:val="000000" w:themeColor="text1"/>
          <w:lang w:val="sk-SK"/>
        </w:rPr>
        <w:t>e</w:t>
      </w:r>
      <w:r w:rsidRPr="00615DDF">
        <w:rPr>
          <w:rFonts w:ascii="Times New Roman" w:eastAsia="Calibri" w:hAnsi="Times New Roman" w:cs="Times New Roman"/>
          <w:color w:val="000000" w:themeColor="text1"/>
          <w:lang w:val="sk-SK"/>
        </w:rPr>
        <w:t>ntifikovaných problé</w:t>
      </w:r>
      <w:r w:rsidR="009E47D8" w:rsidRPr="00615DDF">
        <w:rPr>
          <w:rFonts w:ascii="Times New Roman" w:eastAsia="Calibri" w:hAnsi="Times New Roman" w:cs="Times New Roman"/>
          <w:color w:val="000000" w:themeColor="text1"/>
          <w:lang w:val="sk-SK"/>
        </w:rPr>
        <w:t>m</w:t>
      </w:r>
      <w:r w:rsidRPr="00615DDF">
        <w:rPr>
          <w:rFonts w:ascii="Times New Roman" w:eastAsia="Calibri" w:hAnsi="Times New Roman" w:cs="Times New Roman"/>
          <w:color w:val="000000" w:themeColor="text1"/>
          <w:lang w:val="sk-SK"/>
        </w:rPr>
        <w:t>ov</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problém = odchýlka, porucha, nedostatok, nepriaznivý jav, dysfunkcia, použiteľná rezerva, symptóm, príznak, ...</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manažér si nie je istý, ktoré problémy by mal riešiť hneď a ktoré môže odsunúť na neskôr</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pre manažéra je nepríje</w:t>
      </w:r>
      <w:r w:rsidR="009E47D8" w:rsidRPr="00615DDF">
        <w:rPr>
          <w:rFonts w:ascii="Times New Roman" w:eastAsia="Calibri" w:hAnsi="Times New Roman" w:cs="Times New Roman"/>
          <w:color w:val="000000" w:themeColor="text1"/>
          <w:lang w:val="sk-SK"/>
        </w:rPr>
        <w:t>m</w:t>
      </w:r>
      <w:r w:rsidRPr="00615DDF">
        <w:rPr>
          <w:rFonts w:ascii="Times New Roman" w:eastAsia="Calibri" w:hAnsi="Times New Roman" w:cs="Times New Roman"/>
          <w:color w:val="000000" w:themeColor="text1"/>
          <w:lang w:val="sk-SK"/>
        </w:rPr>
        <w:t>né sa s problémom identifikovať – záleží na tom, ako bude man.</w:t>
      </w:r>
      <w:r w:rsidR="009E47D8"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color w:val="000000" w:themeColor="text1"/>
          <w:lang w:val="sk-SK"/>
        </w:rPr>
        <w:t>subjektívne v tomto kroku zvažovať priznanie existencie problémov</w:t>
      </w:r>
    </w:p>
    <w:p w:rsidR="00891F11" w:rsidRPr="00615DDF" w:rsidRDefault="00891F11" w:rsidP="00615DDF">
      <w:pPr>
        <w:pStyle w:val="BodyTextIndent2"/>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pStyle w:val="BodyTextIndent2"/>
        <w:spacing w:after="0" w:line="240" w:lineRule="auto"/>
        <w:jc w:val="both"/>
        <w:rPr>
          <w:rFonts w:ascii="Times New Roman" w:eastAsia="Calibri" w:hAnsi="Times New Roman" w:cs="Times New Roman"/>
          <w:i/>
          <w:iCs/>
          <w:color w:val="000000" w:themeColor="text1"/>
          <w:lang w:val="sk-SK"/>
        </w:rPr>
      </w:pPr>
      <w:r w:rsidRPr="00615DDF">
        <w:rPr>
          <w:rFonts w:ascii="Times New Roman" w:eastAsia="Calibri" w:hAnsi="Times New Roman" w:cs="Times New Roman"/>
          <w:i/>
          <w:iCs/>
          <w:color w:val="000000" w:themeColor="text1"/>
          <w:lang w:val="sk-SK"/>
        </w:rPr>
        <w:t>1.b.krok – formulácia objektívnych problémov:</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venovanie pozornosti problémovej analýz</w:t>
      </w:r>
      <w:r w:rsidR="009E47D8" w:rsidRPr="00615DDF">
        <w:rPr>
          <w:rFonts w:ascii="Times New Roman" w:eastAsia="Calibri" w:hAnsi="Times New Roman" w:cs="Times New Roman"/>
          <w:color w:val="000000" w:themeColor="text1"/>
          <w:lang w:val="sk-SK"/>
        </w:rPr>
        <w:t>e</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problémy majú rôznu váhu podľa svojho obsahu a stratifikovanej úrovne riadenia vo firme</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iný prístup: chronologické sledovanie operácií vo výrobnom procese firmy (TQM, TQC)</w:t>
      </w:r>
    </w:p>
    <w:p w:rsidR="00891F11" w:rsidRPr="00615DDF" w:rsidRDefault="00891F11" w:rsidP="00615DDF">
      <w:pPr>
        <w:pStyle w:val="BodyTextIndent2"/>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pStyle w:val="BodyTextIndent2"/>
        <w:spacing w:after="0" w:line="240" w:lineRule="auto"/>
        <w:jc w:val="both"/>
        <w:rPr>
          <w:rFonts w:ascii="Times New Roman" w:eastAsia="Calibri" w:hAnsi="Times New Roman" w:cs="Times New Roman"/>
          <w:i/>
          <w:iCs/>
          <w:color w:val="000000" w:themeColor="text1"/>
          <w:lang w:val="sk-SK"/>
        </w:rPr>
      </w:pPr>
      <w:r w:rsidRPr="00615DDF">
        <w:rPr>
          <w:rFonts w:ascii="Times New Roman" w:eastAsia="Calibri" w:hAnsi="Times New Roman" w:cs="Times New Roman"/>
          <w:i/>
          <w:iCs/>
          <w:color w:val="000000" w:themeColor="text1"/>
          <w:lang w:val="sk-SK"/>
        </w:rPr>
        <w:t>2.krok – určenie cieľov:</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 každom podniku je utvorená hierarchick</w:t>
      </w:r>
      <w:r w:rsidR="009E47D8" w:rsidRPr="00615DDF">
        <w:rPr>
          <w:rFonts w:ascii="Times New Roman" w:eastAsia="Calibri" w:hAnsi="Times New Roman" w:cs="Times New Roman"/>
          <w:color w:val="000000" w:themeColor="text1"/>
          <w:lang w:val="sk-SK"/>
        </w:rPr>
        <w:t>á</w:t>
      </w:r>
      <w:r w:rsidRPr="00615DDF">
        <w:rPr>
          <w:rFonts w:ascii="Times New Roman" w:eastAsia="Calibri" w:hAnsi="Times New Roman" w:cs="Times New Roman"/>
          <w:color w:val="000000" w:themeColor="text1"/>
          <w:lang w:val="sk-SK"/>
        </w:rPr>
        <w:t xml:space="preserve"> sústava cieľov</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 tomto kroku prispôsobuje manažér cieľ riešenia identifikovaného problému tejto cieľovej sústave</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plánovací systém = ciele + cesty na ich dosiahnutie</w:t>
      </w:r>
    </w:p>
    <w:p w:rsidR="00891F11" w:rsidRPr="00615DDF" w:rsidRDefault="00891F11" w:rsidP="00615DDF">
      <w:pPr>
        <w:pStyle w:val="BodyTextIndent2"/>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pStyle w:val="BodyTextIndent2"/>
        <w:spacing w:after="0" w:line="240" w:lineRule="auto"/>
        <w:jc w:val="both"/>
        <w:rPr>
          <w:rFonts w:ascii="Times New Roman" w:eastAsia="Calibri" w:hAnsi="Times New Roman" w:cs="Times New Roman"/>
          <w:i/>
          <w:iCs/>
          <w:color w:val="000000" w:themeColor="text1"/>
          <w:lang w:val="sk-SK"/>
        </w:rPr>
      </w:pPr>
      <w:r w:rsidRPr="00615DDF">
        <w:rPr>
          <w:rFonts w:ascii="Times New Roman" w:eastAsia="Calibri" w:hAnsi="Times New Roman" w:cs="Times New Roman"/>
          <w:i/>
          <w:iCs/>
          <w:color w:val="000000" w:themeColor="text1"/>
          <w:lang w:val="sk-SK"/>
        </w:rPr>
        <w:t>3.krok – rozhodovacie miesto:</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poznanie / stanovenie rozhodovacieho subjektu a jeho kompetencií</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kto a na akom mieste je povinný problém riešiť (v</w:t>
      </w:r>
      <w:r w:rsidR="009E47D8" w:rsidRPr="00615DDF">
        <w:rPr>
          <w:rFonts w:ascii="Times New Roman" w:eastAsia="Calibri" w:hAnsi="Times New Roman" w:cs="Times New Roman"/>
          <w:color w:val="000000" w:themeColor="text1"/>
          <w:lang w:val="sk-SK"/>
        </w:rPr>
        <w:t>y</w:t>
      </w:r>
      <w:r w:rsidRPr="00615DDF">
        <w:rPr>
          <w:rFonts w:ascii="Times New Roman" w:eastAsia="Calibri" w:hAnsi="Times New Roman" w:cs="Times New Roman"/>
          <w:color w:val="000000" w:themeColor="text1"/>
          <w:lang w:val="sk-SK"/>
        </w:rPr>
        <w:t>menovanie konkrétneho manažéra na konkrétnom funkčnom mieste)</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 dobre vedenej firme každý problém pozná svojho manažéra</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existuje určitá závislosť medzi rozhodovacím stropom a pravdepodobnosťou efektívneho man.rozhodovania</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priestor neúčelného (neefektívneho) rozhodovania – znižovanie pohotovej rozhodovacej kapacity v celej firme</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problémy pri určovaní optimálneho pomeru centralizácie a decentralizácie man. rozhodovania (delegovanie právomoci, ponechanie si zodpovednosti)</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nielen právo, ale aj povinnosť manažérskeho subjektu rozhodnúť</w:t>
      </w:r>
    </w:p>
    <w:p w:rsidR="00891F11" w:rsidRPr="00615DDF" w:rsidRDefault="00891F11" w:rsidP="00615DDF">
      <w:pPr>
        <w:pStyle w:val="BodyTextIndent2"/>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pStyle w:val="BodyTextIndent2"/>
        <w:spacing w:after="0" w:line="240" w:lineRule="auto"/>
        <w:jc w:val="both"/>
        <w:rPr>
          <w:rFonts w:ascii="Times New Roman" w:eastAsia="Calibri" w:hAnsi="Times New Roman" w:cs="Times New Roman"/>
          <w:i/>
          <w:iCs/>
          <w:color w:val="000000" w:themeColor="text1"/>
          <w:lang w:val="sk-SK"/>
        </w:rPr>
      </w:pPr>
      <w:r w:rsidRPr="00615DDF">
        <w:rPr>
          <w:rFonts w:ascii="Times New Roman" w:eastAsia="Calibri" w:hAnsi="Times New Roman" w:cs="Times New Roman"/>
          <w:i/>
          <w:iCs/>
          <w:color w:val="000000" w:themeColor="text1"/>
          <w:lang w:val="sk-SK"/>
        </w:rPr>
        <w:t>4.krok – prvotné informácie:</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zber, uloženie a spracovanie prvotných informácií o každom probléme</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zabezpečenie komunikácie potrebných informácií v reálnom čase riadenia</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prvotná informácia = správa s nenulovým obsahom pre adresáta</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na začiatku diagnosticko-poznávacej fázy nie je prvotných informácií veľa (neskôr pribúdajú)</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zdroje informácií:</w:t>
      </w:r>
      <w:r w:rsidRPr="00615DDF">
        <w:rPr>
          <w:rFonts w:ascii="Times New Roman" w:eastAsia="Calibri" w:hAnsi="Times New Roman" w:cs="Times New Roman"/>
          <w:color w:val="000000" w:themeColor="text1"/>
          <w:lang w:val="sk-SK"/>
        </w:rPr>
        <w:tab/>
        <w:t xml:space="preserve">normy, dane a odvody, finančné fondy a účtovníctvo, </w:t>
      </w:r>
    </w:p>
    <w:p w:rsidR="00891F11" w:rsidRPr="00615DDF" w:rsidRDefault="00891F11" w:rsidP="00615DDF">
      <w:pPr>
        <w:pStyle w:val="BodyTextIndent2"/>
        <w:spacing w:after="0" w:line="240" w:lineRule="auto"/>
        <w:ind w:left="2832"/>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lastRenderedPageBreak/>
        <w:t>štatistické štátne výkazy (prácne získavanie, info pôvodne určené na iný účel), vlastný prieskum (časovo náročné so spornou vypovedacou schopnosťou, deformované), vonkajšie informácie (získané vlast.prieskumom na neosobnej úrovni, doplňujúce a porovnávacie pre man.rozh.)</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potrebné rozpoznať kvalitu informácie</w:t>
      </w:r>
    </w:p>
    <w:p w:rsidR="00891F11" w:rsidRPr="00615DDF" w:rsidRDefault="00891F11" w:rsidP="00615DDF">
      <w:pPr>
        <w:pStyle w:val="BodyTextIndent2"/>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pStyle w:val="BodyTextIndent2"/>
        <w:spacing w:after="0" w:line="240" w:lineRule="auto"/>
        <w:jc w:val="both"/>
        <w:rPr>
          <w:rFonts w:ascii="Times New Roman" w:eastAsia="Calibri" w:hAnsi="Times New Roman" w:cs="Times New Roman"/>
          <w:i/>
          <w:iCs/>
          <w:color w:val="000000" w:themeColor="text1"/>
          <w:lang w:val="sk-SK"/>
        </w:rPr>
      </w:pPr>
      <w:r w:rsidRPr="00615DDF">
        <w:rPr>
          <w:rFonts w:ascii="Times New Roman" w:eastAsia="Calibri" w:hAnsi="Times New Roman" w:cs="Times New Roman"/>
          <w:i/>
          <w:iCs/>
          <w:color w:val="000000" w:themeColor="text1"/>
          <w:lang w:val="sk-SK"/>
        </w:rPr>
        <w:t>5.krok – kritériá rozhodovacej situácie:</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rozhodovacia situácia (RS)</w:t>
      </w:r>
      <w:r w:rsidR="009E47D8"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color w:val="000000" w:themeColor="text1"/>
          <w:lang w:val="sk-SK"/>
        </w:rPr>
        <w:t>= súhrn informácií o charaktere jednotlivých problémov vyžadujúcich riešenie</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najčastejšie kritériá RS:</w:t>
      </w:r>
      <w:r w:rsidRPr="00615DDF">
        <w:rPr>
          <w:rFonts w:ascii="Times New Roman" w:eastAsia="Calibri" w:hAnsi="Times New Roman" w:cs="Times New Roman"/>
          <w:color w:val="000000" w:themeColor="text1"/>
          <w:lang w:val="sk-SK"/>
        </w:rPr>
        <w:tab/>
        <w:t>frekvencia výskytu, konfliktovosť, význam,</w:t>
      </w:r>
    </w:p>
    <w:p w:rsidR="00891F11" w:rsidRPr="00615DDF" w:rsidRDefault="00891F11" w:rsidP="00615DDF">
      <w:pPr>
        <w:pStyle w:val="BodyTextIndent2"/>
        <w:spacing w:after="0" w:line="240" w:lineRule="auto"/>
        <w:ind w:left="354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vedeckosť, naliehavosť riešenia, rozsah vzorky výberu, dostupnosť info, možnosť formalizácie problému </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 praxi vybrať 5 – 6 RS kritérií, aby sa dosiahlo celkom jemné rozlíšenie problémov a ich usporiadanie do preferenčnej štruktúry</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neexistuje vzorový podnik (môžeme porovnávať, ale nevieme dať za príklad)</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Nadler: ideálny koncept</w:t>
      </w:r>
    </w:p>
    <w:p w:rsidR="00891F11" w:rsidRPr="00615DDF" w:rsidRDefault="00891F11" w:rsidP="00615DDF">
      <w:pPr>
        <w:pStyle w:val="BodyTextIndent2"/>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pStyle w:val="BodyTextIndent2"/>
        <w:spacing w:after="0" w:line="240" w:lineRule="auto"/>
        <w:ind w:left="0"/>
        <w:jc w:val="both"/>
        <w:rPr>
          <w:rFonts w:ascii="Times New Roman" w:eastAsia="Calibri" w:hAnsi="Times New Roman" w:cs="Times New Roman"/>
          <w:i/>
          <w:iCs/>
          <w:color w:val="000000" w:themeColor="text1"/>
          <w:lang w:val="sk-SK"/>
        </w:rPr>
      </w:pPr>
      <w:r w:rsidRPr="00615DDF">
        <w:rPr>
          <w:rFonts w:ascii="Times New Roman" w:eastAsia="Calibri" w:hAnsi="Times New Roman" w:cs="Times New Roman"/>
          <w:i/>
          <w:iCs/>
          <w:color w:val="000000" w:themeColor="text1"/>
          <w:lang w:val="sk-SK"/>
        </w:rPr>
        <w:t>6.krok – analýza a zoradenie problémov metódou hlavného článku (preferenčná štruktúra problémov):</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stanovenie preferenčnej štruktúry problémov – pomocou rozhodovacích matíc – prehľadnosť, možnosť viackriteriálneho posúdenia celej variety problémov</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problémy poznajú tí, ktorí s nimi priamo žijú – treba zabezpečiť, aby k nim aj chceli priznať (individuálna anonymita, tímová spolupráca)</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tímová matica = suma skóre individuálnych matíc</w:t>
      </w:r>
    </w:p>
    <w:p w:rsidR="00891F11" w:rsidRPr="00615DDF" w:rsidRDefault="00891F11" w:rsidP="00615DDF">
      <w:pPr>
        <w:pStyle w:val="BodyTextIndent2"/>
        <w:spacing w:after="0" w:line="240" w:lineRule="auto"/>
        <w:ind w:left="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stĺpcový graf preferencie problémov (n</w:t>
      </w:r>
      <w:r w:rsidR="009E47D8" w:rsidRPr="00615DDF">
        <w:rPr>
          <w:rFonts w:ascii="Times New Roman" w:eastAsia="Calibri" w:hAnsi="Times New Roman" w:cs="Times New Roman"/>
          <w:color w:val="000000" w:themeColor="text1"/>
          <w:lang w:val="sk-SK"/>
        </w:rPr>
        <w:t>e</w:t>
      </w:r>
      <w:r w:rsidRPr="00615DDF">
        <w:rPr>
          <w:rFonts w:ascii="Times New Roman" w:eastAsia="Calibri" w:hAnsi="Times New Roman" w:cs="Times New Roman"/>
          <w:color w:val="000000" w:themeColor="text1"/>
          <w:lang w:val="sk-SK"/>
        </w:rPr>
        <w:t>jaké priemery: relatívny je smerodajný pri nadpriemerných problémoch, absolútny je vždy nižší ako relatívny)</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optimum je 5 – 6 kritérií RS (menej znižuje viackriteriálny heterogénny pohľad, viac vedie k irelevancii kritérií)</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zostavenie preferenčnej štruktúry analyzovaných firemných problémov</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odstránenie popredných problémov už na začiatku (keď vzniknú), mnoho prostriedkov a úsilia je zmarených pri riešení sekundárnych problémov</w:t>
      </w:r>
    </w:p>
    <w:p w:rsidR="009E47D8" w:rsidRPr="00615DDF" w:rsidRDefault="009E47D8" w:rsidP="00615DDF">
      <w:pPr>
        <w:pStyle w:val="BodyTextIndent2"/>
        <w:spacing w:after="0" w:line="240" w:lineRule="auto"/>
        <w:ind w:left="720"/>
        <w:jc w:val="both"/>
        <w:rPr>
          <w:rFonts w:ascii="Times New Roman" w:eastAsia="Calibri" w:hAnsi="Times New Roman" w:cs="Times New Roman"/>
          <w:color w:val="000000" w:themeColor="text1"/>
          <w:lang w:val="sk-SK"/>
        </w:rPr>
      </w:pPr>
    </w:p>
    <w:p w:rsidR="00891F11" w:rsidRPr="00615DDF" w:rsidRDefault="00891F11" w:rsidP="00615DDF">
      <w:pPr>
        <w:pStyle w:val="BodyTextIndent2"/>
        <w:spacing w:after="0" w:line="240" w:lineRule="auto"/>
        <w:jc w:val="both"/>
        <w:rPr>
          <w:rFonts w:ascii="Times New Roman" w:eastAsia="Calibri" w:hAnsi="Times New Roman" w:cs="Times New Roman"/>
          <w:i/>
          <w:iCs/>
          <w:color w:val="000000" w:themeColor="text1"/>
          <w:lang w:val="sk-SK"/>
        </w:rPr>
      </w:pPr>
      <w:r w:rsidRPr="00615DDF">
        <w:rPr>
          <w:rFonts w:ascii="Times New Roman" w:eastAsia="Calibri" w:hAnsi="Times New Roman" w:cs="Times New Roman"/>
          <w:i/>
          <w:iCs/>
          <w:color w:val="000000" w:themeColor="text1"/>
          <w:lang w:val="sk-SK"/>
        </w:rPr>
        <w:t>7.krok – diagnóza východiskového stavu (definovanie úlohy na riešenie)</w:t>
      </w:r>
    </w:p>
    <w:p w:rsidR="00891F11" w:rsidRPr="00615DDF" w:rsidRDefault="00891F11" w:rsidP="00615DDF">
      <w:pPr>
        <w:pStyle w:val="BodyTextIndent2"/>
        <w:spacing w:after="0" w:line="240" w:lineRule="auto"/>
        <w:jc w:val="both"/>
        <w:rPr>
          <w:rFonts w:ascii="Times New Roman" w:eastAsia="Calibri" w:hAnsi="Times New Roman" w:cs="Times New Roman"/>
          <w:i/>
          <w:iCs/>
          <w:color w:val="000000" w:themeColor="text1"/>
          <w:lang w:val="sk-SK"/>
        </w:rPr>
      </w:pPr>
    </w:p>
    <w:p w:rsidR="00891F11" w:rsidRPr="00615DDF" w:rsidRDefault="00891F11" w:rsidP="00615DDF">
      <w:pPr>
        <w:pStyle w:val="BodyTextIndent2"/>
        <w:spacing w:after="0" w:line="240" w:lineRule="auto"/>
        <w:jc w:val="both"/>
        <w:rPr>
          <w:rFonts w:ascii="Times New Roman" w:eastAsia="Calibri" w:hAnsi="Times New Roman" w:cs="Times New Roman"/>
          <w:i/>
          <w:iCs/>
          <w:color w:val="000000" w:themeColor="text1"/>
          <w:lang w:val="sk-SK"/>
        </w:rPr>
      </w:pPr>
      <w:r w:rsidRPr="00615DDF">
        <w:rPr>
          <w:rFonts w:ascii="Times New Roman" w:eastAsia="Calibri" w:hAnsi="Times New Roman" w:cs="Times New Roman"/>
          <w:i/>
          <w:iCs/>
          <w:color w:val="000000" w:themeColor="text1"/>
          <w:lang w:val="sk-SK"/>
        </w:rPr>
        <w:t>8.krok – úloha na riešenie prijatá? (áno, nie</w:t>
      </w:r>
      <w:r w:rsidRPr="00615DDF">
        <w:rPr>
          <w:rFonts w:ascii="Times New Roman" w:eastAsia="Calibri" w:hAnsi="Times New Roman" w:cs="Times New Roman"/>
          <w:i/>
          <w:iCs/>
          <w:color w:val="000000" w:themeColor="text1"/>
          <w:vertAlign w:val="subscript"/>
          <w:lang w:val="sk-SK"/>
        </w:rPr>
        <w:t>1</w:t>
      </w:r>
      <w:r w:rsidRPr="00615DDF">
        <w:rPr>
          <w:rFonts w:ascii="Times New Roman" w:eastAsia="Calibri" w:hAnsi="Times New Roman" w:cs="Times New Roman"/>
          <w:i/>
          <w:iCs/>
          <w:color w:val="000000" w:themeColor="text1"/>
          <w:lang w:val="sk-SK"/>
        </w:rPr>
        <w:t>, nie</w:t>
      </w:r>
      <w:r w:rsidRPr="00615DDF">
        <w:rPr>
          <w:rFonts w:ascii="Times New Roman" w:eastAsia="Calibri" w:hAnsi="Times New Roman" w:cs="Times New Roman"/>
          <w:i/>
          <w:iCs/>
          <w:color w:val="000000" w:themeColor="text1"/>
          <w:vertAlign w:val="subscript"/>
          <w:lang w:val="sk-SK"/>
        </w:rPr>
        <w:t>2</w:t>
      </w:r>
      <w:r w:rsidRPr="00615DDF">
        <w:rPr>
          <w:rFonts w:ascii="Times New Roman" w:eastAsia="Calibri" w:hAnsi="Times New Roman" w:cs="Times New Roman"/>
          <w:i/>
          <w:iCs/>
          <w:color w:val="000000" w:themeColor="text1"/>
          <w:lang w:val="sk-SK"/>
        </w:rPr>
        <w:t>):</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rozhodovací systém je zložený z radu čiastkových rozhodnutí</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môže sa stať, že vo firme neexistujú žiadne problémy na riešenie? -&gt; žiadna firma nie je tak zdravá, aby nemohla byť zdravšia -&gt; existuje problém?</w:t>
      </w:r>
    </w:p>
    <w:p w:rsidR="00891F11" w:rsidRPr="00615DDF" w:rsidRDefault="00891F11" w:rsidP="00615DDF">
      <w:pPr>
        <w:pStyle w:val="BodyTextIndent2"/>
        <w:numPr>
          <w:ilvl w:val="2"/>
          <w:numId w:val="108"/>
        </w:numPr>
        <w:tabs>
          <w:tab w:val="num" w:pos="1440"/>
        </w:tabs>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áno -&gt; pokračovanie ďalším krokom</w:t>
      </w:r>
    </w:p>
    <w:p w:rsidR="00891F11" w:rsidRPr="00615DDF" w:rsidRDefault="00891F11" w:rsidP="00615DDF">
      <w:pPr>
        <w:pStyle w:val="BodyTextIndent2"/>
        <w:numPr>
          <w:ilvl w:val="2"/>
          <w:numId w:val="108"/>
        </w:numPr>
        <w:tabs>
          <w:tab w:val="num" w:pos="1440"/>
        </w:tabs>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nie</w:t>
      </w:r>
      <w:r w:rsidRPr="00615DDF">
        <w:rPr>
          <w:rFonts w:ascii="Times New Roman" w:eastAsia="Calibri" w:hAnsi="Times New Roman" w:cs="Times New Roman"/>
          <w:color w:val="000000" w:themeColor="text1"/>
          <w:vertAlign w:val="subscript"/>
          <w:lang w:val="sk-SK"/>
        </w:rPr>
        <w:t xml:space="preserve">1 </w:t>
      </w:r>
      <w:r w:rsidRPr="00615DDF">
        <w:rPr>
          <w:rFonts w:ascii="Times New Roman" w:eastAsia="Calibri" w:hAnsi="Times New Roman" w:cs="Times New Roman"/>
          <w:color w:val="000000" w:themeColor="text1"/>
          <w:lang w:val="sk-SK"/>
        </w:rPr>
        <w:t>-&gt; zle urobená diagnosticko-pozn.fáza -&gt; návrat do bodu 0</w:t>
      </w:r>
    </w:p>
    <w:p w:rsidR="00891F11" w:rsidRPr="00615DDF" w:rsidRDefault="00891F11" w:rsidP="00615DDF">
      <w:pPr>
        <w:pStyle w:val="BodyTextIndent2"/>
        <w:numPr>
          <w:ilvl w:val="2"/>
          <w:numId w:val="108"/>
        </w:numPr>
        <w:tabs>
          <w:tab w:val="num" w:pos="1440"/>
        </w:tabs>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nie</w:t>
      </w:r>
      <w:r w:rsidRPr="00615DDF">
        <w:rPr>
          <w:rFonts w:ascii="Times New Roman" w:eastAsia="Calibri" w:hAnsi="Times New Roman" w:cs="Times New Roman"/>
          <w:color w:val="000000" w:themeColor="text1"/>
          <w:vertAlign w:val="subscript"/>
          <w:lang w:val="sk-SK"/>
        </w:rPr>
        <w:t>2</w:t>
      </w:r>
      <w:r w:rsidRPr="00615DDF">
        <w:rPr>
          <w:rFonts w:ascii="Times New Roman" w:eastAsia="Calibri" w:hAnsi="Times New Roman" w:cs="Times New Roman"/>
          <w:color w:val="000000" w:themeColor="text1"/>
          <w:lang w:val="sk-SK"/>
        </w:rPr>
        <w:t xml:space="preserve"> -&gt; ukončenie rozh.procesu nulitným rozhodnutím</w:t>
      </w:r>
    </w:p>
    <w:p w:rsidR="00891F11" w:rsidRPr="00615DDF" w:rsidRDefault="00891F11" w:rsidP="00615DDF">
      <w:pPr>
        <w:pStyle w:val="BodyTextIndent2"/>
        <w:spacing w:after="0" w:line="240" w:lineRule="auto"/>
        <w:ind w:left="0"/>
        <w:jc w:val="both"/>
        <w:rPr>
          <w:rFonts w:ascii="Times New Roman" w:eastAsia="Calibri" w:hAnsi="Times New Roman" w:cs="Times New Roman"/>
          <w:color w:val="000000" w:themeColor="text1"/>
          <w:lang w:val="sk-SK"/>
        </w:rPr>
      </w:pPr>
    </w:p>
    <w:p w:rsidR="00891F11" w:rsidRPr="00615DDF" w:rsidRDefault="00891F11" w:rsidP="00615DDF">
      <w:pPr>
        <w:pStyle w:val="BodyTextIndent2"/>
        <w:spacing w:after="0" w:line="240" w:lineRule="auto"/>
        <w:ind w:left="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bCs/>
          <w:color w:val="000000" w:themeColor="text1"/>
          <w:lang w:val="sk-SK"/>
        </w:rPr>
        <w:t>2. fáza:</w:t>
      </w:r>
      <w:r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i/>
          <w:iCs/>
          <w:color w:val="000000" w:themeColor="text1"/>
          <w:lang w:val="sk-SK"/>
        </w:rPr>
        <w:t>analyticko – syntetická:</w:t>
      </w:r>
    </w:p>
    <w:p w:rsidR="00891F11" w:rsidRPr="00615DDF" w:rsidRDefault="00891F11" w:rsidP="00615DDF">
      <w:pPr>
        <w:pStyle w:val="BodyTextIndent2"/>
        <w:numPr>
          <w:ilvl w:val="0"/>
          <w:numId w:val="115"/>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na základe analýzy diagnózy východiskového stavu objektu rozhodovania hľadáme možné cesty riešenia preferenčne utriedených rozhodovacích problémov</w:t>
      </w:r>
    </w:p>
    <w:p w:rsidR="00891F11" w:rsidRPr="00615DDF" w:rsidRDefault="00891F11" w:rsidP="00615DDF">
      <w:pPr>
        <w:pStyle w:val="BodyTextIndent2"/>
        <w:numPr>
          <w:ilvl w:val="0"/>
          <w:numId w:val="115"/>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iCs/>
          <w:color w:val="000000" w:themeColor="text1"/>
          <w:lang w:val="sk-SK"/>
        </w:rPr>
        <w:t>vstup:</w:t>
      </w:r>
      <w:r w:rsidRPr="00615DDF">
        <w:rPr>
          <w:rFonts w:ascii="Times New Roman" w:eastAsia="Calibri" w:hAnsi="Times New Roman" w:cs="Times New Roman"/>
          <w:color w:val="000000" w:themeColor="text1"/>
          <w:lang w:val="sk-SK"/>
        </w:rPr>
        <w:t xml:space="preserve"> dianóza východiskového stavu</w:t>
      </w:r>
    </w:p>
    <w:p w:rsidR="00891F11" w:rsidRPr="00615DDF" w:rsidRDefault="00891F11" w:rsidP="00615DDF">
      <w:pPr>
        <w:pStyle w:val="BodyTextIndent2"/>
        <w:numPr>
          <w:ilvl w:val="0"/>
          <w:numId w:val="115"/>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iCs/>
          <w:color w:val="000000" w:themeColor="text1"/>
          <w:lang w:val="sk-SK"/>
        </w:rPr>
        <w:t>výstup:</w:t>
      </w:r>
      <w:r w:rsidRPr="00615DDF">
        <w:rPr>
          <w:rFonts w:ascii="Times New Roman" w:eastAsia="Calibri" w:hAnsi="Times New Roman" w:cs="Times New Roman"/>
          <w:color w:val="000000" w:themeColor="text1"/>
          <w:lang w:val="sk-SK"/>
        </w:rPr>
        <w:t xml:space="preserve"> optimálne zoradenie variantov prípustných riešení</w:t>
      </w:r>
    </w:p>
    <w:p w:rsidR="00891F11" w:rsidRPr="00615DDF" w:rsidRDefault="00891F11" w:rsidP="00615DDF">
      <w:pPr>
        <w:pStyle w:val="BodyTextIndent2"/>
        <w:numPr>
          <w:ilvl w:val="0"/>
          <w:numId w:val="115"/>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snaha o vedomé i podvedomé dosiahnutie synergie medzi cieľmi, prostriedkami a variantmi riešenia</w:t>
      </w:r>
    </w:p>
    <w:p w:rsidR="00891F11" w:rsidRPr="00615DDF" w:rsidRDefault="00891F11" w:rsidP="00615DDF">
      <w:pPr>
        <w:pStyle w:val="BodyTextIndent2"/>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pStyle w:val="BodyTextIndent2"/>
        <w:spacing w:after="0" w:line="240" w:lineRule="auto"/>
        <w:ind w:left="180" w:hanging="180"/>
        <w:jc w:val="both"/>
        <w:rPr>
          <w:rFonts w:ascii="Times New Roman" w:eastAsia="Calibri" w:hAnsi="Times New Roman" w:cs="Times New Roman"/>
          <w:i/>
          <w:iCs/>
          <w:color w:val="000000" w:themeColor="text1"/>
          <w:lang w:val="sk-SK"/>
        </w:rPr>
      </w:pPr>
      <w:r w:rsidRPr="00615DDF">
        <w:rPr>
          <w:rFonts w:ascii="Times New Roman" w:eastAsia="Calibri" w:hAnsi="Times New Roman" w:cs="Times New Roman"/>
          <w:i/>
          <w:iCs/>
          <w:color w:val="000000" w:themeColor="text1"/>
          <w:lang w:val="sk-SK"/>
        </w:rPr>
        <w:t>9.krok – návrh variantov riešenia:</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vypracovanie návrhov variantov riešenia</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často najkritickejšia etapa</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návrh variantov riešenia nemôže byť uskutočnený pokiaľ napoznáme východiskový stav objektu rozhodovania</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musí byť k dispozícii minimálna varieta riešení (aspoň 2 nenulové varianty -&gt; naplnenie princípu voľby)</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zafixovanie jediného apriórneho riešenia -&gt; znemožnenie rozvinutia celej variety = pokles úrovne nasledujúceho rozhodnutia na binárne (urobiť/neur.) = degenerované, neracionálne</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do spoločnej tvorvej práce zapojiť väčší okruh spolupracovníkov (najmä tých, ktorí budú realizátormi rozhodnutia)</w:t>
      </w:r>
    </w:p>
    <w:p w:rsidR="00891F11" w:rsidRPr="00615DDF" w:rsidRDefault="00891F11" w:rsidP="00615DDF">
      <w:pPr>
        <w:pStyle w:val="BodyTextIndent2"/>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pStyle w:val="BodyTextIndent2"/>
        <w:spacing w:after="0" w:line="240" w:lineRule="auto"/>
        <w:jc w:val="both"/>
        <w:rPr>
          <w:rFonts w:ascii="Times New Roman" w:eastAsia="Calibri" w:hAnsi="Times New Roman" w:cs="Times New Roman"/>
          <w:i/>
          <w:iCs/>
          <w:color w:val="000000" w:themeColor="text1"/>
          <w:lang w:val="sk-SK"/>
        </w:rPr>
      </w:pPr>
      <w:r w:rsidRPr="00615DDF">
        <w:rPr>
          <w:rFonts w:ascii="Times New Roman" w:eastAsia="Calibri" w:hAnsi="Times New Roman" w:cs="Times New Roman"/>
          <w:i/>
          <w:iCs/>
          <w:color w:val="000000" w:themeColor="text1"/>
          <w:lang w:val="sk-SK"/>
        </w:rPr>
        <w:t>10.krok – výber hodnotiacich veličín:</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kritériá RS sú v podstate hodnotiace veličiny na rozlíšenie závažnosti skúmanej variety problémov </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teraz nejde len o rozlíšenie vypracovaných návrhov riešenia, ale aj o rozhodnutie, či sú navrhované varianty vôbec prípustné k realizácii</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nie len klasické kritériá RS, ale aj také, ktoré pomôžu eliminovať neprípustné varianty – </w:t>
      </w:r>
      <w:r w:rsidRPr="00615DDF">
        <w:rPr>
          <w:rFonts w:ascii="Times New Roman" w:eastAsia="Calibri" w:hAnsi="Times New Roman" w:cs="Times New Roman"/>
          <w:i/>
          <w:iCs/>
          <w:color w:val="000000" w:themeColor="text1"/>
          <w:lang w:val="sk-SK"/>
        </w:rPr>
        <w:t>obmedzenia</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hodnotiace veličiny musia vyhovovať:</w:t>
      </w:r>
    </w:p>
    <w:p w:rsidR="00891F11" w:rsidRPr="00615DDF" w:rsidRDefault="00891F11" w:rsidP="00D21471">
      <w:pPr>
        <w:pStyle w:val="BodyTextIndent2"/>
        <w:numPr>
          <w:ilvl w:val="0"/>
          <w:numId w:val="372"/>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formálnym požiadavkám: vyhovieť zákl.</w:t>
      </w:r>
      <w:r w:rsidR="009E47D8"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color w:val="000000" w:themeColor="text1"/>
          <w:lang w:val="sk-SK"/>
        </w:rPr>
        <w:t>princípom voľby, merateľnosť, vzťah k cieľom riešení, úmerné jednotl</w:t>
      </w:r>
      <w:r w:rsidR="009E47D8" w:rsidRPr="00615DDF">
        <w:rPr>
          <w:rFonts w:ascii="Times New Roman" w:eastAsia="Calibri" w:hAnsi="Times New Roman" w:cs="Times New Roman"/>
          <w:color w:val="000000" w:themeColor="text1"/>
          <w:lang w:val="sk-SK"/>
        </w:rPr>
        <w:t xml:space="preserve">ivým </w:t>
      </w:r>
      <w:r w:rsidRPr="00615DDF">
        <w:rPr>
          <w:rFonts w:ascii="Times New Roman" w:eastAsia="Calibri" w:hAnsi="Times New Roman" w:cs="Times New Roman"/>
          <w:color w:val="000000" w:themeColor="text1"/>
          <w:lang w:val="sk-SK"/>
        </w:rPr>
        <w:t>typom rozhodovania</w:t>
      </w:r>
    </w:p>
    <w:p w:rsidR="00891F11" w:rsidRPr="00615DDF" w:rsidRDefault="00891F11" w:rsidP="00D21471">
      <w:pPr>
        <w:pStyle w:val="BodyTextIndent2"/>
        <w:numPr>
          <w:ilvl w:val="0"/>
          <w:numId w:val="372"/>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vecným požiadavkám: 5 základných oblastí – čas, politika, environment, ekonomika, technika</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hodnotiace veličiny rozh. = súčasť celého hodnotového systému rozhodovacích subjektov</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od výberu hodnotiacich veličín závisí predpoveď ocenenia budúcich rozhodnutí</w:t>
      </w:r>
    </w:p>
    <w:p w:rsidR="00891F11" w:rsidRPr="00615DDF" w:rsidRDefault="00891F11" w:rsidP="00615DDF">
      <w:pPr>
        <w:pStyle w:val="BodyTextIndent2"/>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pStyle w:val="BodyTextIndent2"/>
        <w:spacing w:after="0" w:line="240" w:lineRule="auto"/>
        <w:jc w:val="both"/>
        <w:rPr>
          <w:rFonts w:ascii="Times New Roman" w:eastAsia="Calibri" w:hAnsi="Times New Roman" w:cs="Times New Roman"/>
          <w:i/>
          <w:iCs/>
          <w:color w:val="000000" w:themeColor="text1"/>
          <w:lang w:val="sk-SK"/>
        </w:rPr>
      </w:pPr>
      <w:r w:rsidRPr="00615DDF">
        <w:rPr>
          <w:rFonts w:ascii="Times New Roman" w:eastAsia="Calibri" w:hAnsi="Times New Roman" w:cs="Times New Roman"/>
          <w:i/>
          <w:iCs/>
          <w:color w:val="000000" w:themeColor="text1"/>
          <w:lang w:val="sk-SK"/>
        </w:rPr>
        <w:t>11.krok – vylúčenie neprípustných variantov riešnia:</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z formálne</w:t>
      </w:r>
      <w:r w:rsidR="009E47D8" w:rsidRPr="00615DDF">
        <w:rPr>
          <w:rFonts w:ascii="Times New Roman" w:eastAsia="Calibri" w:hAnsi="Times New Roman" w:cs="Times New Roman"/>
          <w:color w:val="000000" w:themeColor="text1"/>
          <w:lang w:val="sk-SK"/>
        </w:rPr>
        <w:t>j</w:t>
      </w:r>
      <w:r w:rsidRPr="00615DDF">
        <w:rPr>
          <w:rFonts w:ascii="Times New Roman" w:eastAsia="Calibri" w:hAnsi="Times New Roman" w:cs="Times New Roman"/>
          <w:color w:val="000000" w:themeColor="text1"/>
          <w:lang w:val="sk-SK"/>
        </w:rPr>
        <w:t xml:space="preserve"> stránky: všetky návrhy na riešenia prekračujúce čo i len jeden limit, musia byť odmietnuté</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všeobecný model: keby kvôli obmedzeniam boli takmer všetky riešenia neprípustné -&gt; vrátenie sa ku kroku 9 (hľadanie nových netradičných riešení, ktoré by limitom vyhoveli)</w:t>
      </w:r>
    </w:p>
    <w:p w:rsidR="00891F11" w:rsidRPr="00615DDF" w:rsidRDefault="00891F11" w:rsidP="00615DDF">
      <w:pPr>
        <w:pStyle w:val="BodyTextIndent2"/>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pStyle w:val="BodyTextIndent2"/>
        <w:spacing w:after="0" w:line="240" w:lineRule="auto"/>
        <w:jc w:val="both"/>
        <w:rPr>
          <w:rFonts w:ascii="Times New Roman" w:eastAsia="Calibri" w:hAnsi="Times New Roman" w:cs="Times New Roman"/>
          <w:i/>
          <w:iCs/>
          <w:color w:val="000000" w:themeColor="text1"/>
          <w:lang w:val="sk-SK"/>
        </w:rPr>
      </w:pPr>
      <w:r w:rsidRPr="00615DDF">
        <w:rPr>
          <w:rFonts w:ascii="Times New Roman" w:eastAsia="Calibri" w:hAnsi="Times New Roman" w:cs="Times New Roman"/>
          <w:i/>
          <w:iCs/>
          <w:color w:val="000000" w:themeColor="text1"/>
          <w:lang w:val="sk-SK"/>
        </w:rPr>
        <w:t>12.krok – očakávané výsledky prípustných riešení:</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očak.</w:t>
      </w:r>
      <w:r w:rsidR="009E47D8"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color w:val="000000" w:themeColor="text1"/>
          <w:lang w:val="sk-SK"/>
        </w:rPr>
        <w:t>výsledky môžu byť deterministické až stochastické</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vyjadrenie výhod aj nevýhod navrhovaných variantov kvantitatívne aj kvalitatívne</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4 základné stratégie rozhodovania: optimálna (najlepšia), suboptimálna (ofenzívna, ale vabank), suboptimálna (defenzívna „pri múre“), katastrofická (zásadne zlá stratégia)</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Gauss; vychádzanie z toho, že každé naše rozhodnutie má rovnakú šancu na úspech a neúspech</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Americká škola, metóda rohodovacích stromov (odporúčané pre rozhodovacie tím</w:t>
      </w:r>
      <w:r w:rsidR="009E47D8" w:rsidRPr="00615DDF">
        <w:rPr>
          <w:rFonts w:ascii="Times New Roman" w:eastAsia="Calibri" w:hAnsi="Times New Roman" w:cs="Times New Roman"/>
          <w:color w:val="000000" w:themeColor="text1"/>
          <w:lang w:val="sk-SK"/>
        </w:rPr>
        <w:t>y</w:t>
      </w:r>
      <w:r w:rsidRPr="00615DDF">
        <w:rPr>
          <w:rFonts w:ascii="Times New Roman" w:eastAsia="Calibri" w:hAnsi="Times New Roman" w:cs="Times New Roman"/>
          <w:color w:val="000000" w:themeColor="text1"/>
          <w:lang w:val="sk-SK"/>
        </w:rPr>
        <w:t>)</w:t>
      </w:r>
    </w:p>
    <w:p w:rsidR="00891F11" w:rsidRPr="00615DDF" w:rsidRDefault="00891F11" w:rsidP="00615DDF">
      <w:pPr>
        <w:pStyle w:val="BodyTextIndent2"/>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pStyle w:val="BodyTextIndent2"/>
        <w:spacing w:after="0" w:line="240" w:lineRule="auto"/>
        <w:jc w:val="both"/>
        <w:rPr>
          <w:rFonts w:ascii="Times New Roman" w:eastAsia="Calibri" w:hAnsi="Times New Roman" w:cs="Times New Roman"/>
          <w:i/>
          <w:iCs/>
          <w:color w:val="000000" w:themeColor="text1"/>
          <w:lang w:val="sk-SK"/>
        </w:rPr>
      </w:pPr>
      <w:r w:rsidRPr="00615DDF">
        <w:rPr>
          <w:rFonts w:ascii="Times New Roman" w:eastAsia="Calibri" w:hAnsi="Times New Roman" w:cs="Times New Roman"/>
          <w:i/>
          <w:iCs/>
          <w:color w:val="000000" w:themeColor="text1"/>
          <w:lang w:val="sk-SK"/>
        </w:rPr>
        <w:t>13.krok – odpovedajú očakávané výsledky cieľom? (áno, nie</w:t>
      </w:r>
      <w:r w:rsidRPr="00615DDF">
        <w:rPr>
          <w:rFonts w:ascii="Times New Roman" w:eastAsia="Calibri" w:hAnsi="Times New Roman" w:cs="Times New Roman"/>
          <w:i/>
          <w:iCs/>
          <w:color w:val="000000" w:themeColor="text1"/>
          <w:vertAlign w:val="subscript"/>
          <w:lang w:val="sk-SK"/>
        </w:rPr>
        <w:t>1</w:t>
      </w:r>
      <w:r w:rsidRPr="00615DDF">
        <w:rPr>
          <w:rFonts w:ascii="Times New Roman" w:eastAsia="Calibri" w:hAnsi="Times New Roman" w:cs="Times New Roman"/>
          <w:i/>
          <w:iCs/>
          <w:color w:val="000000" w:themeColor="text1"/>
          <w:lang w:val="sk-SK"/>
        </w:rPr>
        <w:t>, nie</w:t>
      </w:r>
      <w:r w:rsidRPr="00615DDF">
        <w:rPr>
          <w:rFonts w:ascii="Times New Roman" w:eastAsia="Calibri" w:hAnsi="Times New Roman" w:cs="Times New Roman"/>
          <w:i/>
          <w:iCs/>
          <w:color w:val="000000" w:themeColor="text1"/>
          <w:vertAlign w:val="subscript"/>
          <w:lang w:val="sk-SK"/>
        </w:rPr>
        <w:t>2</w:t>
      </w:r>
      <w:r w:rsidR="009E47D8" w:rsidRPr="00615DDF">
        <w:rPr>
          <w:rFonts w:ascii="Times New Roman" w:eastAsia="Calibri" w:hAnsi="Times New Roman" w:cs="Times New Roman"/>
          <w:i/>
          <w:iCs/>
          <w:color w:val="000000" w:themeColor="text1"/>
          <w:vertAlign w:val="subscript"/>
          <w:lang w:val="sk-SK"/>
        </w:rPr>
        <w:t xml:space="preserve">, </w:t>
      </w:r>
      <w:r w:rsidR="009E47D8" w:rsidRPr="00615DDF">
        <w:rPr>
          <w:rFonts w:ascii="Times New Roman" w:eastAsia="Calibri" w:hAnsi="Times New Roman" w:cs="Times New Roman"/>
          <w:i/>
          <w:color w:val="000000" w:themeColor="text1"/>
          <w:lang w:val="sk-SK"/>
        </w:rPr>
        <w:t>nie</w:t>
      </w:r>
      <w:r w:rsidR="009E47D8" w:rsidRPr="00615DDF">
        <w:rPr>
          <w:rFonts w:ascii="Times New Roman" w:eastAsia="Calibri" w:hAnsi="Times New Roman" w:cs="Times New Roman"/>
          <w:i/>
          <w:color w:val="000000" w:themeColor="text1"/>
          <w:vertAlign w:val="subscript"/>
          <w:lang w:val="sk-SK"/>
        </w:rPr>
        <w:t>3</w:t>
      </w:r>
      <w:r w:rsidRPr="00615DDF">
        <w:rPr>
          <w:rFonts w:ascii="Times New Roman" w:eastAsia="Calibri" w:hAnsi="Times New Roman" w:cs="Times New Roman"/>
          <w:i/>
          <w:iCs/>
          <w:color w:val="000000" w:themeColor="text1"/>
          <w:lang w:val="sk-SK"/>
        </w:rPr>
        <w:t>):</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odpoveď na binárnu otázku:</w:t>
      </w:r>
    </w:p>
    <w:p w:rsidR="00891F11" w:rsidRPr="00615DDF" w:rsidRDefault="00891F11" w:rsidP="00615DDF">
      <w:pPr>
        <w:pStyle w:val="BodyTextIndent2"/>
        <w:numPr>
          <w:ilvl w:val="1"/>
          <w:numId w:val="118"/>
        </w:numPr>
        <w:tabs>
          <w:tab w:val="clear" w:pos="1788"/>
          <w:tab w:val="num" w:pos="1440"/>
        </w:tabs>
        <w:spacing w:after="0" w:line="240" w:lineRule="auto"/>
        <w:ind w:left="144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áno -&gt; pokračovanie rozh,procesu ďalej</w:t>
      </w:r>
    </w:p>
    <w:p w:rsidR="00891F11" w:rsidRPr="00615DDF" w:rsidRDefault="00891F11" w:rsidP="00615DDF">
      <w:pPr>
        <w:pStyle w:val="BodyTextIndent2"/>
        <w:numPr>
          <w:ilvl w:val="1"/>
          <w:numId w:val="118"/>
        </w:numPr>
        <w:tabs>
          <w:tab w:val="clear" w:pos="1788"/>
          <w:tab w:val="num" w:pos="1440"/>
        </w:tabs>
        <w:spacing w:after="0" w:line="240" w:lineRule="auto"/>
        <w:ind w:left="144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nie</w:t>
      </w:r>
      <w:r w:rsidRPr="00615DDF">
        <w:rPr>
          <w:rFonts w:ascii="Times New Roman" w:eastAsia="Calibri" w:hAnsi="Times New Roman" w:cs="Times New Roman"/>
          <w:color w:val="000000" w:themeColor="text1"/>
          <w:vertAlign w:val="subscript"/>
          <w:lang w:val="sk-SK"/>
        </w:rPr>
        <w:t>1</w:t>
      </w:r>
      <w:r w:rsidRPr="00615DDF">
        <w:rPr>
          <w:rFonts w:ascii="Times New Roman" w:eastAsia="Calibri" w:hAnsi="Times New Roman" w:cs="Times New Roman"/>
          <w:color w:val="000000" w:themeColor="text1"/>
          <w:lang w:val="sk-SK"/>
        </w:rPr>
        <w:t xml:space="preserve"> -&gt; návrat ku kroku 9 – hľadanie ďalších prípustných riešení</w:t>
      </w:r>
    </w:p>
    <w:p w:rsidR="00891F11" w:rsidRPr="00615DDF" w:rsidRDefault="00891F11" w:rsidP="00615DDF">
      <w:pPr>
        <w:pStyle w:val="BodyTextIndent2"/>
        <w:numPr>
          <w:ilvl w:val="1"/>
          <w:numId w:val="118"/>
        </w:numPr>
        <w:tabs>
          <w:tab w:val="clear" w:pos="1788"/>
          <w:tab w:val="num" w:pos="1440"/>
        </w:tabs>
        <w:spacing w:after="0" w:line="240" w:lineRule="auto"/>
        <w:ind w:left="144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nie</w:t>
      </w:r>
      <w:r w:rsidRPr="00615DDF">
        <w:rPr>
          <w:rFonts w:ascii="Times New Roman" w:eastAsia="Calibri" w:hAnsi="Times New Roman" w:cs="Times New Roman"/>
          <w:color w:val="000000" w:themeColor="text1"/>
          <w:vertAlign w:val="subscript"/>
          <w:lang w:val="sk-SK"/>
        </w:rPr>
        <w:t>2</w:t>
      </w:r>
      <w:r w:rsidRPr="00615DDF">
        <w:rPr>
          <w:rFonts w:ascii="Times New Roman" w:eastAsia="Calibri" w:hAnsi="Times New Roman" w:cs="Times New Roman"/>
          <w:color w:val="000000" w:themeColor="text1"/>
          <w:lang w:val="sk-SK"/>
        </w:rPr>
        <w:t xml:space="preserve"> -&gt; návrat ku kroku 2 – stanovenie realistickejších cieľov (posledná korektná možnosť posunu a korekcie cieľov)</w:t>
      </w:r>
    </w:p>
    <w:p w:rsidR="00891F11" w:rsidRPr="00615DDF" w:rsidRDefault="00891F11" w:rsidP="00615DDF">
      <w:pPr>
        <w:pStyle w:val="BodyTextIndent2"/>
        <w:numPr>
          <w:ilvl w:val="1"/>
          <w:numId w:val="118"/>
        </w:numPr>
        <w:tabs>
          <w:tab w:val="clear" w:pos="1788"/>
          <w:tab w:val="num" w:pos="1440"/>
        </w:tabs>
        <w:spacing w:after="0" w:line="240" w:lineRule="auto"/>
        <w:ind w:left="144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nie</w:t>
      </w:r>
      <w:r w:rsidRPr="00615DDF">
        <w:rPr>
          <w:rFonts w:ascii="Times New Roman" w:eastAsia="Calibri" w:hAnsi="Times New Roman" w:cs="Times New Roman"/>
          <w:color w:val="000000" w:themeColor="text1"/>
          <w:vertAlign w:val="subscript"/>
          <w:lang w:val="sk-SK"/>
        </w:rPr>
        <w:t>3</w:t>
      </w:r>
      <w:r w:rsidRPr="00615DDF">
        <w:rPr>
          <w:rFonts w:ascii="Times New Roman" w:eastAsia="Calibri" w:hAnsi="Times New Roman" w:cs="Times New Roman"/>
          <w:color w:val="000000" w:themeColor="text1"/>
          <w:lang w:val="sk-SK"/>
        </w:rPr>
        <w:t xml:space="preserve"> -&gt; keď žiadne riešenie nezodpovedá ani zmierneným a upraveným cieľom – upustenie od pokračovanie rozh.</w:t>
      </w:r>
      <w:r w:rsidR="009E47D8"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color w:val="000000" w:themeColor="text1"/>
          <w:lang w:val="sk-SK"/>
        </w:rPr>
        <w:t>procesu (možno sme neriešili správny problém)</w:t>
      </w:r>
    </w:p>
    <w:p w:rsidR="00891F11" w:rsidRPr="00615DDF" w:rsidRDefault="00891F11" w:rsidP="00615DDF">
      <w:pPr>
        <w:pStyle w:val="BodyTextIndent2"/>
        <w:spacing w:after="0" w:line="240" w:lineRule="auto"/>
        <w:ind w:left="0"/>
        <w:jc w:val="both"/>
        <w:rPr>
          <w:rFonts w:ascii="Times New Roman" w:eastAsia="Calibri" w:hAnsi="Times New Roman" w:cs="Times New Roman"/>
          <w:color w:val="000000" w:themeColor="text1"/>
          <w:lang w:val="sk-SK"/>
        </w:rPr>
      </w:pPr>
    </w:p>
    <w:p w:rsidR="00891F11" w:rsidRPr="00615DDF" w:rsidRDefault="00891F11" w:rsidP="00615DDF">
      <w:pPr>
        <w:pStyle w:val="BodyTextIndent2"/>
        <w:spacing w:after="0" w:line="240" w:lineRule="auto"/>
        <w:ind w:left="4680" w:hanging="468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bCs/>
          <w:color w:val="000000" w:themeColor="text1"/>
          <w:lang w:val="sk-SK"/>
        </w:rPr>
        <w:t>3. fáza:</w:t>
      </w:r>
      <w:r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i/>
          <w:iCs/>
          <w:color w:val="000000" w:themeColor="text1"/>
          <w:lang w:val="sk-SK"/>
        </w:rPr>
        <w:t>optimalizačne riešiaca:</w:t>
      </w:r>
    </w:p>
    <w:p w:rsidR="00891F11" w:rsidRPr="00615DDF" w:rsidRDefault="00891F11" w:rsidP="00615DDF">
      <w:pPr>
        <w:pStyle w:val="BodyTextIndent2"/>
        <w:numPr>
          <w:ilvl w:val="0"/>
          <w:numId w:val="116"/>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rozhodovací subjekt na základe kriteriálneho zoradenia prípustných variantov riešenia vyberá jediné optimálne prijateľné riešenie a vydáva ho za svoje rozhodnutie</w:t>
      </w:r>
    </w:p>
    <w:p w:rsidR="00891F11" w:rsidRPr="00615DDF" w:rsidRDefault="00891F11" w:rsidP="00615DDF">
      <w:pPr>
        <w:pStyle w:val="BodyTextIndent2"/>
        <w:numPr>
          <w:ilvl w:val="0"/>
          <w:numId w:val="116"/>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iCs/>
          <w:color w:val="000000" w:themeColor="text1"/>
          <w:lang w:val="sk-SK"/>
        </w:rPr>
        <w:t>vstup:</w:t>
      </w:r>
      <w:r w:rsidRPr="00615DDF">
        <w:rPr>
          <w:rFonts w:ascii="Times New Roman" w:eastAsia="Calibri" w:hAnsi="Times New Roman" w:cs="Times New Roman"/>
          <w:color w:val="000000" w:themeColor="text1"/>
          <w:lang w:val="sk-SK"/>
        </w:rPr>
        <w:t xml:space="preserve"> optimálne zoradenie variantov prípustných riešení</w:t>
      </w:r>
    </w:p>
    <w:p w:rsidR="00891F11" w:rsidRPr="00615DDF" w:rsidRDefault="00891F11" w:rsidP="00615DDF">
      <w:pPr>
        <w:pStyle w:val="BodyTextIndent2"/>
        <w:numPr>
          <w:ilvl w:val="0"/>
          <w:numId w:val="116"/>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iCs/>
          <w:color w:val="000000" w:themeColor="text1"/>
          <w:lang w:val="sk-SK"/>
        </w:rPr>
        <w:t>výstup:</w:t>
      </w:r>
      <w:r w:rsidRPr="00615DDF">
        <w:rPr>
          <w:rFonts w:ascii="Times New Roman" w:eastAsia="Calibri" w:hAnsi="Times New Roman" w:cs="Times New Roman"/>
          <w:color w:val="000000" w:themeColor="text1"/>
          <w:lang w:val="sk-SK"/>
        </w:rPr>
        <w:t xml:space="preserve"> rozhodnutie (vydáva ho rozh. subjekt)</w:t>
      </w:r>
    </w:p>
    <w:p w:rsidR="00891F11" w:rsidRPr="00615DDF" w:rsidRDefault="00891F11" w:rsidP="00615DDF">
      <w:pPr>
        <w:pStyle w:val="BodyTextIndent2"/>
        <w:numPr>
          <w:ilvl w:val="0"/>
          <w:numId w:val="116"/>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rozhodnutie je kulminačným bodom samotného rozhodovacieho procesu a v man. rozhodovaní je aj kulminačným bodom riadenia (často spájané s princípom optima)</w:t>
      </w:r>
    </w:p>
    <w:p w:rsidR="00891F11" w:rsidRPr="00615DDF" w:rsidRDefault="00891F11" w:rsidP="00615DDF">
      <w:pPr>
        <w:pStyle w:val="BodyTextIndent2"/>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pStyle w:val="BodyTextIndent2"/>
        <w:spacing w:after="0" w:line="240" w:lineRule="auto"/>
        <w:ind w:left="0"/>
        <w:jc w:val="both"/>
        <w:rPr>
          <w:rFonts w:ascii="Times New Roman" w:eastAsia="Calibri" w:hAnsi="Times New Roman" w:cs="Times New Roman"/>
          <w:i/>
          <w:iCs/>
          <w:color w:val="000000" w:themeColor="text1"/>
          <w:lang w:val="sk-SK"/>
        </w:rPr>
      </w:pPr>
      <w:r w:rsidRPr="00615DDF">
        <w:rPr>
          <w:rFonts w:ascii="Times New Roman" w:eastAsia="Calibri" w:hAnsi="Times New Roman" w:cs="Times New Roman"/>
          <w:i/>
          <w:iCs/>
          <w:color w:val="000000" w:themeColor="text1"/>
          <w:lang w:val="sk-SK"/>
        </w:rPr>
        <w:t>14.krok – optimálna štruktúra variantov prípustných riešení:</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zoraďovanie všetkých prípustných variantov s očakávanými výsledkami, odpovedejúcimi cieľom do preferenčného poradia s jasne doloženými dôvodmi (podieľať by sa mali aj budúci realizátori rozhodnutia)</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prvé riešenie – optimálne, každé ďalšie – suboptimálne</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zoradenie – podklad k verdiktu rozhodnutia rozh.subjektu</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pri zostavovaní optimálnej štruktúry – (všeobecná) rozhodovacia matica</w:t>
      </w:r>
    </w:p>
    <w:p w:rsidR="00891F11" w:rsidRPr="00615DDF" w:rsidRDefault="00891F11" w:rsidP="00615DDF">
      <w:pPr>
        <w:pStyle w:val="BodyTextIndent2"/>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pStyle w:val="BodyTextIndent2"/>
        <w:spacing w:after="0" w:line="240" w:lineRule="auto"/>
        <w:jc w:val="both"/>
        <w:rPr>
          <w:rFonts w:ascii="Times New Roman" w:eastAsia="Calibri" w:hAnsi="Times New Roman" w:cs="Times New Roman"/>
          <w:i/>
          <w:iCs/>
          <w:color w:val="000000" w:themeColor="text1"/>
          <w:lang w:val="sk-SK"/>
        </w:rPr>
      </w:pPr>
      <w:r w:rsidRPr="00615DDF">
        <w:rPr>
          <w:rFonts w:ascii="Times New Roman" w:eastAsia="Calibri" w:hAnsi="Times New Roman" w:cs="Times New Roman"/>
          <w:i/>
          <w:iCs/>
          <w:color w:val="000000" w:themeColor="text1"/>
          <w:lang w:val="sk-SK"/>
        </w:rPr>
        <w:t>15.krok – optimálne prijateľný variant riešenia:</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právom aj povinnosťou rozh.subjektu realizovať vlastný výber pre seba optimálne prijateľného varintu riešenia a vydať ho za rozhodnutie</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len zriedkavo je úplné stotožnenie vybratého najlepšieho riešenia a rozhodnutia (rozhodnutie podľa vôle, skúseností, intuície rozh.</w:t>
      </w:r>
      <w:r w:rsidR="009E47D8"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color w:val="000000" w:themeColor="text1"/>
          <w:lang w:val="sk-SK"/>
        </w:rPr>
        <w:t>subjektu – preberá zodpovednosť za ním vybraté rozhodnutie)</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rozhodnutie musí byť jednoznačné, malo by byť písomné</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vydaním rozhodnutia končí tvorivá myšlienková práca</w:t>
      </w:r>
    </w:p>
    <w:p w:rsidR="00891F11" w:rsidRPr="00615DDF" w:rsidRDefault="00891F11" w:rsidP="00615DDF">
      <w:pPr>
        <w:pStyle w:val="BodyTextIndent2"/>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pStyle w:val="BodyTextIndent2"/>
        <w:spacing w:after="0" w:line="240" w:lineRule="auto"/>
        <w:jc w:val="both"/>
        <w:rPr>
          <w:rFonts w:ascii="Times New Roman" w:eastAsia="Calibri" w:hAnsi="Times New Roman" w:cs="Times New Roman"/>
          <w:i/>
          <w:iCs/>
          <w:color w:val="000000" w:themeColor="text1"/>
          <w:lang w:val="sk-SK"/>
        </w:rPr>
      </w:pPr>
      <w:r w:rsidRPr="00615DDF">
        <w:rPr>
          <w:rFonts w:ascii="Times New Roman" w:eastAsia="Calibri" w:hAnsi="Times New Roman" w:cs="Times New Roman"/>
          <w:i/>
          <w:iCs/>
          <w:color w:val="000000" w:themeColor="text1"/>
          <w:lang w:val="sk-SK"/>
        </w:rPr>
        <w:t>16.krok – je rozhodnutie určené na realizáciu? (áno, nie</w:t>
      </w:r>
      <w:r w:rsidRPr="00615DDF">
        <w:rPr>
          <w:rFonts w:ascii="Times New Roman" w:eastAsia="Calibri" w:hAnsi="Times New Roman" w:cs="Times New Roman"/>
          <w:i/>
          <w:iCs/>
          <w:color w:val="000000" w:themeColor="text1"/>
          <w:vertAlign w:val="subscript"/>
          <w:lang w:val="sk-SK"/>
        </w:rPr>
        <w:t>1</w:t>
      </w:r>
      <w:r w:rsidRPr="00615DDF">
        <w:rPr>
          <w:rFonts w:ascii="Times New Roman" w:eastAsia="Calibri" w:hAnsi="Times New Roman" w:cs="Times New Roman"/>
          <w:i/>
          <w:iCs/>
          <w:color w:val="000000" w:themeColor="text1"/>
          <w:lang w:val="sk-SK"/>
        </w:rPr>
        <w:t>, nie</w:t>
      </w:r>
      <w:r w:rsidRPr="00615DDF">
        <w:rPr>
          <w:rFonts w:ascii="Times New Roman" w:eastAsia="Calibri" w:hAnsi="Times New Roman" w:cs="Times New Roman"/>
          <w:i/>
          <w:iCs/>
          <w:color w:val="000000" w:themeColor="text1"/>
          <w:vertAlign w:val="subscript"/>
          <w:lang w:val="sk-SK"/>
        </w:rPr>
        <w:t>2</w:t>
      </w:r>
      <w:r w:rsidRPr="00615DDF">
        <w:rPr>
          <w:rFonts w:ascii="Times New Roman" w:eastAsia="Calibri" w:hAnsi="Times New Roman" w:cs="Times New Roman"/>
          <w:i/>
          <w:iCs/>
          <w:color w:val="000000" w:themeColor="text1"/>
          <w:lang w:val="sk-SK"/>
        </w:rPr>
        <w:t>):</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po vydaní rozhodnutia by malo dôjsť k akcii (prekročenie deliacej čiary medzi fázou optimálne riešiacou a realizačne overovacou)</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musí byť zabezpečená včasná realizácia rozhodnutia</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realizácia:</w:t>
      </w:r>
    </w:p>
    <w:p w:rsidR="00891F11" w:rsidRPr="00615DDF" w:rsidRDefault="00891F11" w:rsidP="00615DDF">
      <w:pPr>
        <w:pStyle w:val="BodyTextIndent2"/>
        <w:numPr>
          <w:ilvl w:val="2"/>
          <w:numId w:val="106"/>
        </w:numPr>
        <w:tabs>
          <w:tab w:val="clear" w:pos="2340"/>
        </w:tabs>
        <w:spacing w:after="0" w:line="240" w:lineRule="auto"/>
        <w:ind w:left="144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áno -&gt; pokračovanie ďalším krokom</w:t>
      </w:r>
    </w:p>
    <w:p w:rsidR="00891F11" w:rsidRPr="00615DDF" w:rsidRDefault="00891F11" w:rsidP="00615DDF">
      <w:pPr>
        <w:pStyle w:val="BodyTextIndent2"/>
        <w:numPr>
          <w:ilvl w:val="2"/>
          <w:numId w:val="106"/>
        </w:numPr>
        <w:tabs>
          <w:tab w:val="clear" w:pos="2340"/>
        </w:tabs>
        <w:spacing w:after="0" w:line="240" w:lineRule="auto"/>
        <w:ind w:left="144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nie</w:t>
      </w:r>
      <w:r w:rsidRPr="00615DDF">
        <w:rPr>
          <w:rFonts w:ascii="Times New Roman" w:eastAsia="Calibri" w:hAnsi="Times New Roman" w:cs="Times New Roman"/>
          <w:color w:val="000000" w:themeColor="text1"/>
          <w:vertAlign w:val="subscript"/>
          <w:lang w:val="sk-SK"/>
        </w:rPr>
        <w:t>1</w:t>
      </w:r>
      <w:r w:rsidRPr="00615DDF">
        <w:rPr>
          <w:rFonts w:ascii="Times New Roman" w:eastAsia="Calibri" w:hAnsi="Times New Roman" w:cs="Times New Roman"/>
          <w:color w:val="000000" w:themeColor="text1"/>
          <w:lang w:val="sk-SK"/>
        </w:rPr>
        <w:t xml:space="preserve"> -&gt; návrat do kroku 0 (zle uchopený problém)</w:t>
      </w:r>
    </w:p>
    <w:p w:rsidR="00891F11" w:rsidRPr="00615DDF" w:rsidRDefault="00891F11" w:rsidP="00615DDF">
      <w:pPr>
        <w:pStyle w:val="BodyTextIndent2"/>
        <w:numPr>
          <w:ilvl w:val="2"/>
          <w:numId w:val="106"/>
        </w:numPr>
        <w:tabs>
          <w:tab w:val="clear" w:pos="2340"/>
        </w:tabs>
        <w:spacing w:after="0" w:line="240" w:lineRule="auto"/>
        <w:ind w:left="144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nie</w:t>
      </w:r>
      <w:r w:rsidRPr="00615DDF">
        <w:rPr>
          <w:rFonts w:ascii="Times New Roman" w:eastAsia="Calibri" w:hAnsi="Times New Roman" w:cs="Times New Roman"/>
          <w:color w:val="000000" w:themeColor="text1"/>
          <w:vertAlign w:val="subscript"/>
          <w:lang w:val="sk-SK"/>
        </w:rPr>
        <w:t>2</w:t>
      </w:r>
      <w:r w:rsidRPr="00615DDF">
        <w:rPr>
          <w:rFonts w:ascii="Times New Roman" w:eastAsia="Calibri" w:hAnsi="Times New Roman" w:cs="Times New Roman"/>
          <w:color w:val="000000" w:themeColor="text1"/>
          <w:lang w:val="sk-SK"/>
        </w:rPr>
        <w:t xml:space="preserve"> -&gt; problém počas rozh.</w:t>
      </w:r>
      <w:r w:rsidR="009E47D8"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color w:val="000000" w:themeColor="text1"/>
          <w:lang w:val="sk-SK"/>
        </w:rPr>
        <w:t>procesu prestal byť problémom – ukončenie degenerovaného rozh.</w:t>
      </w:r>
      <w:r w:rsidR="009E47D8"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color w:val="000000" w:themeColor="text1"/>
          <w:lang w:val="sk-SK"/>
        </w:rPr>
        <w:t>procesu</w:t>
      </w:r>
    </w:p>
    <w:p w:rsidR="00891F11" w:rsidRPr="00615DDF" w:rsidRDefault="00891F11" w:rsidP="00615DDF">
      <w:pPr>
        <w:pStyle w:val="BodyTextIndent2"/>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pStyle w:val="BodyTextIndent2"/>
        <w:spacing w:after="0" w:line="240" w:lineRule="auto"/>
        <w:ind w:left="4680" w:hanging="468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bCs/>
          <w:color w:val="000000" w:themeColor="text1"/>
          <w:lang w:val="sk-SK"/>
        </w:rPr>
        <w:t>4. fáza:</w:t>
      </w:r>
      <w:r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i/>
          <w:iCs/>
          <w:color w:val="000000" w:themeColor="text1"/>
          <w:lang w:val="sk-SK"/>
        </w:rPr>
        <w:t>realizačne overovacia:</w:t>
      </w:r>
    </w:p>
    <w:p w:rsidR="00891F11" w:rsidRPr="00615DDF" w:rsidRDefault="00891F11" w:rsidP="00615DDF">
      <w:pPr>
        <w:pStyle w:val="BodyTextIndent2"/>
        <w:numPr>
          <w:ilvl w:val="0"/>
          <w:numId w:val="117"/>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dochádza k premene informácie (rozhodnutia) na efektívnu akciu</w:t>
      </w:r>
    </w:p>
    <w:p w:rsidR="00891F11" w:rsidRPr="00615DDF" w:rsidRDefault="00891F11" w:rsidP="00615DDF">
      <w:pPr>
        <w:pStyle w:val="BodyTextIndent2"/>
        <w:numPr>
          <w:ilvl w:val="0"/>
          <w:numId w:val="117"/>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iCs/>
          <w:color w:val="000000" w:themeColor="text1"/>
          <w:lang w:val="sk-SK"/>
        </w:rPr>
        <w:t>vstup:</w:t>
      </w:r>
      <w:r w:rsidRPr="00615DDF">
        <w:rPr>
          <w:rFonts w:ascii="Times New Roman" w:eastAsia="Calibri" w:hAnsi="Times New Roman" w:cs="Times New Roman"/>
          <w:color w:val="000000" w:themeColor="text1"/>
          <w:lang w:val="sk-SK"/>
        </w:rPr>
        <w:t xml:space="preserve"> rozhodnutie</w:t>
      </w:r>
    </w:p>
    <w:p w:rsidR="00891F11" w:rsidRPr="00615DDF" w:rsidRDefault="00891F11" w:rsidP="00615DDF">
      <w:pPr>
        <w:pStyle w:val="BodyTextIndent2"/>
        <w:numPr>
          <w:ilvl w:val="0"/>
          <w:numId w:val="117"/>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iCs/>
          <w:color w:val="000000" w:themeColor="text1"/>
          <w:lang w:val="sk-SK"/>
        </w:rPr>
        <w:t>výstup:</w:t>
      </w:r>
      <w:r w:rsidRPr="00615DDF">
        <w:rPr>
          <w:rFonts w:ascii="Times New Roman" w:eastAsia="Calibri" w:hAnsi="Times New Roman" w:cs="Times New Roman"/>
          <w:color w:val="000000" w:themeColor="text1"/>
          <w:lang w:val="sk-SK"/>
        </w:rPr>
        <w:t xml:space="preserve"> jeho overená realizácia, ktorá je hlavnou spätnou väzbou úplneho rozhodovacieho procesu</w:t>
      </w:r>
    </w:p>
    <w:p w:rsidR="00891F11" w:rsidRPr="00615DDF" w:rsidRDefault="00891F11" w:rsidP="00615DDF">
      <w:pPr>
        <w:pStyle w:val="BodyTextIndent2"/>
        <w:numPr>
          <w:ilvl w:val="0"/>
          <w:numId w:val="117"/>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samotná zmena objektu rozhodovania nie je súčasťou nehmotného rozhodovacieho procesu, sú to len informácie o tom, ako táto zmena prebieha</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pStyle w:val="BodyTextIndent2"/>
        <w:spacing w:after="0" w:line="240" w:lineRule="auto"/>
        <w:jc w:val="both"/>
        <w:rPr>
          <w:rFonts w:ascii="Times New Roman" w:eastAsia="Calibri" w:hAnsi="Times New Roman" w:cs="Times New Roman"/>
          <w:i/>
          <w:iCs/>
          <w:color w:val="000000" w:themeColor="text1"/>
          <w:lang w:val="sk-SK"/>
        </w:rPr>
      </w:pPr>
      <w:r w:rsidRPr="00615DDF">
        <w:rPr>
          <w:rFonts w:ascii="Times New Roman" w:eastAsia="Calibri" w:hAnsi="Times New Roman" w:cs="Times New Roman"/>
          <w:i/>
          <w:iCs/>
          <w:color w:val="000000" w:themeColor="text1"/>
          <w:lang w:val="sk-SK"/>
        </w:rPr>
        <w:t>17.krok – plán realizácie akcie:</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aby akcia bola pripravená na realizáciu – aby bol vytvorený plán</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bežné plánovacie metódy</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plán musí rešpektovať aj synergiu rozhodnutia</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čo najrýchlejšia realizácia po vydaní rozhodnutia</w:t>
      </w:r>
    </w:p>
    <w:p w:rsidR="00891F11" w:rsidRPr="00615DDF" w:rsidRDefault="00891F11" w:rsidP="00615DDF">
      <w:pPr>
        <w:pStyle w:val="BodyTextIndent2"/>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pStyle w:val="BodyTextIndent2"/>
        <w:spacing w:after="0" w:line="240" w:lineRule="auto"/>
        <w:jc w:val="both"/>
        <w:rPr>
          <w:rFonts w:ascii="Times New Roman" w:eastAsia="Calibri" w:hAnsi="Times New Roman" w:cs="Times New Roman"/>
          <w:i/>
          <w:iCs/>
          <w:color w:val="000000" w:themeColor="text1"/>
          <w:lang w:val="sk-SK"/>
        </w:rPr>
      </w:pPr>
      <w:r w:rsidRPr="00615DDF">
        <w:rPr>
          <w:rFonts w:ascii="Times New Roman" w:eastAsia="Calibri" w:hAnsi="Times New Roman" w:cs="Times New Roman"/>
          <w:i/>
          <w:iCs/>
          <w:color w:val="000000" w:themeColor="text1"/>
          <w:lang w:val="sk-SK"/>
        </w:rPr>
        <w:t>18.krok – vlastná realizácia:</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hmotne energetický proces zmeny</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podstatným faktom zmeny z hľadiska objektu rozhodovania</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niekedy sa vyskytnú vopred neočakávané prekážky (ak je formulácia rozh.</w:t>
      </w:r>
      <w:r w:rsidR="009E47D8"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color w:val="000000" w:themeColor="text1"/>
          <w:lang w:val="sk-SK"/>
        </w:rPr>
        <w:t>nejednoznačná, alebo ciele nereálne)</w:t>
      </w:r>
    </w:p>
    <w:p w:rsidR="00891F11" w:rsidRPr="00615DDF" w:rsidRDefault="00891F11" w:rsidP="00615DDF">
      <w:pPr>
        <w:pStyle w:val="BodyTextIndent2"/>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pStyle w:val="BodyTextIndent2"/>
        <w:spacing w:after="0" w:line="240" w:lineRule="auto"/>
        <w:jc w:val="both"/>
        <w:rPr>
          <w:rFonts w:ascii="Times New Roman" w:eastAsia="Calibri" w:hAnsi="Times New Roman" w:cs="Times New Roman"/>
          <w:i/>
          <w:iCs/>
          <w:color w:val="000000" w:themeColor="text1"/>
          <w:lang w:val="sk-SK"/>
        </w:rPr>
      </w:pPr>
      <w:r w:rsidRPr="00615DDF">
        <w:rPr>
          <w:rFonts w:ascii="Times New Roman" w:eastAsia="Calibri" w:hAnsi="Times New Roman" w:cs="Times New Roman"/>
          <w:i/>
          <w:iCs/>
          <w:color w:val="000000" w:themeColor="text1"/>
          <w:lang w:val="sk-SK"/>
        </w:rPr>
        <w:t>19.krok – zavedenie a ochrana realizovaného rozhodnutia:</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dosiahnutie prijatia zmeny objektu, akceptácie, osvojenie si a zvládnutie píslušnými pracovníkmi (odpor k zmene -&gt; riadiace zásahy)</w:t>
      </w:r>
    </w:p>
    <w:p w:rsidR="00891F11" w:rsidRPr="00615DDF" w:rsidRDefault="00891F11" w:rsidP="00615DDF">
      <w:pPr>
        <w:pStyle w:val="BodyTextIndent2"/>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pStyle w:val="BodyTextIndent2"/>
        <w:spacing w:after="0" w:line="240" w:lineRule="auto"/>
        <w:jc w:val="both"/>
        <w:rPr>
          <w:rFonts w:ascii="Times New Roman" w:eastAsia="Calibri" w:hAnsi="Times New Roman" w:cs="Times New Roman"/>
          <w:i/>
          <w:iCs/>
          <w:color w:val="000000" w:themeColor="text1"/>
          <w:lang w:val="sk-SK"/>
        </w:rPr>
      </w:pPr>
      <w:r w:rsidRPr="00615DDF">
        <w:rPr>
          <w:rFonts w:ascii="Times New Roman" w:eastAsia="Calibri" w:hAnsi="Times New Roman" w:cs="Times New Roman"/>
          <w:i/>
          <w:iCs/>
          <w:color w:val="000000" w:themeColor="text1"/>
          <w:lang w:val="sk-SK"/>
        </w:rPr>
        <w:t>20.krok – overenie skutočných výsledkov a ich zaznamenanie:</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ukázať, či rozhodnutie bolo správne</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spätnou väzbou 20 – 12: overovanie zhody očakávaných výsledkov so skutočnými (ak nie je žiadna zhoda -&gt; nový rozhodovací proces)</w:t>
      </w:r>
    </w:p>
    <w:p w:rsidR="00891F11" w:rsidRPr="00615DDF" w:rsidRDefault="00891F11" w:rsidP="00615DDF">
      <w:pPr>
        <w:pStyle w:val="BodyTextIndent2"/>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záverečný krok je osožný pre budúce rozhodovacie prípady</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pStyle w:val="BodyTextIndent2"/>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Praktická interpretácia modelu pre akékoľvek rozhodovacie situácie.</w:t>
      </w:r>
    </w:p>
    <w:p w:rsidR="00891F11" w:rsidRPr="00615DDF" w:rsidRDefault="00891F11" w:rsidP="00615DDF">
      <w:pPr>
        <w:pStyle w:val="BodyTextIndent2"/>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Modifikácia modelu:</w:t>
      </w:r>
    </w:p>
    <w:p w:rsidR="00891F11" w:rsidRPr="00615DDF" w:rsidRDefault="00891F11" w:rsidP="00615DDF">
      <w:pPr>
        <w:pStyle w:val="BodyTextIndent2"/>
        <w:numPr>
          <w:ilvl w:val="1"/>
          <w:numId w:val="119"/>
        </w:numPr>
        <w:tabs>
          <w:tab w:val="clear" w:pos="2295"/>
        </w:tabs>
        <w:spacing w:after="0" w:line="240" w:lineRule="auto"/>
        <w:ind w:left="720" w:hanging="3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degenerované rozhodovacie procesy: s podmienkou neporušenia základných podmienok racionálneho manažérskeho rozhodovania</w:t>
      </w:r>
    </w:p>
    <w:p w:rsidR="00891F11" w:rsidRPr="00615DDF" w:rsidRDefault="00891F11" w:rsidP="00615DDF">
      <w:pPr>
        <w:pStyle w:val="BodyTextIndent2"/>
        <w:numPr>
          <w:ilvl w:val="1"/>
          <w:numId w:val="119"/>
        </w:numPr>
        <w:tabs>
          <w:tab w:val="clear" w:pos="2295"/>
        </w:tabs>
        <w:spacing w:after="0" w:line="240" w:lineRule="auto"/>
        <w:ind w:left="720" w:hanging="3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redukcia pri problémoch, ktoré nie sú zdanlivo vyjadrené negatívnou formou, pri plánovacích procesoch (čiastkové, operatívne, krátkodobé plánovanie na nižších úrovniach)</w:t>
      </w:r>
    </w:p>
    <w:p w:rsidR="00891F11" w:rsidRPr="00615DDF" w:rsidRDefault="00891F11" w:rsidP="00615DDF">
      <w:pPr>
        <w:pStyle w:val="BodyTextIndent2"/>
        <w:numPr>
          <w:ilvl w:val="1"/>
          <w:numId w:val="119"/>
        </w:numPr>
        <w:tabs>
          <w:tab w:val="clear" w:pos="2295"/>
        </w:tabs>
        <w:spacing w:after="0" w:line="240" w:lineRule="auto"/>
        <w:ind w:left="720" w:hanging="3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redukcia z dôvodu obmedzeného času</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pStyle w:val="BodyText2"/>
        <w:spacing w:after="0" w:line="240" w:lineRule="auto"/>
        <w:jc w:val="both"/>
        <w:rPr>
          <w:rFonts w:ascii="Times New Roman" w:eastAsia="Calibri" w:hAnsi="Times New Roman" w:cs="Times New Roman"/>
          <w:color w:val="000000" w:themeColor="text1"/>
          <w:u w:val="single"/>
          <w:lang w:val="sk-SK"/>
        </w:rPr>
      </w:pPr>
      <w:r w:rsidRPr="00615DDF">
        <w:rPr>
          <w:rFonts w:ascii="Times New Roman" w:eastAsia="Calibri" w:hAnsi="Times New Roman" w:cs="Times New Roman"/>
          <w:color w:val="000000" w:themeColor="text1"/>
          <w:u w:val="single"/>
          <w:lang w:val="sk-SK"/>
        </w:rPr>
        <w:t>Hodnotiace veličiny  v normatívnych a deskriptívnych prístupoch k manažérskemu rozhodovaniu</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Systém kvantitatívne vyjadriteľných veličín</w:t>
      </w:r>
    </w:p>
    <w:p w:rsidR="00891F11" w:rsidRPr="00615DDF" w:rsidRDefault="00891F11" w:rsidP="00615DDF">
      <w:pPr>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pomáha posúdiť rozsah dosahovania jednotlivých ľudských potrieb</w:t>
      </w:r>
    </w:p>
    <w:p w:rsidR="00891F11" w:rsidRPr="00615DDF" w:rsidRDefault="00891F11" w:rsidP="00615DDF">
      <w:pPr>
        <w:numPr>
          <w:ilvl w:val="0"/>
          <w:numId w:val="1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uvádza do rozhodovacích modelov normatívny prvok</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Hodnotiace veličiny</w:t>
      </w:r>
    </w:p>
    <w:p w:rsidR="00891F11" w:rsidRPr="00615DDF" w:rsidRDefault="00891F11" w:rsidP="00615DDF">
      <w:pPr>
        <w:numPr>
          <w:ilvl w:val="0"/>
          <w:numId w:val="12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zahrňujú kritériá rozhodovania a obmedzenia riešení</w:t>
      </w:r>
    </w:p>
    <w:p w:rsidR="00891F11" w:rsidRPr="00615DDF" w:rsidRDefault="00891F11" w:rsidP="00615DDF">
      <w:pPr>
        <w:numPr>
          <w:ilvl w:val="0"/>
          <w:numId w:val="12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majú formálnu a obsahovú stránku</w:t>
      </w:r>
    </w:p>
    <w:p w:rsidR="00891F11" w:rsidRPr="00615DDF" w:rsidRDefault="00891F11" w:rsidP="00615DDF">
      <w:pPr>
        <w:numPr>
          <w:ilvl w:val="0"/>
          <w:numId w:val="12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môžu mať </w:t>
      </w:r>
    </w:p>
    <w:p w:rsidR="00891F11" w:rsidRPr="00615DDF" w:rsidRDefault="00891F11" w:rsidP="00615DDF">
      <w:pPr>
        <w:numPr>
          <w:ilvl w:val="0"/>
          <w:numId w:val="121"/>
        </w:numPr>
        <w:tabs>
          <w:tab w:val="clear" w:pos="720"/>
          <w:tab w:val="num" w:pos="1260"/>
        </w:tabs>
        <w:spacing w:after="0" w:line="240" w:lineRule="auto"/>
        <w:ind w:left="12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lastRenderedPageBreak/>
        <w:t>buď priamy kvantitatívny charakter - ukazovatele fyzikálne (GSM ako gram, sekunda, meter), finančné, pomerové kombinácie</w:t>
      </w:r>
    </w:p>
    <w:p w:rsidR="00891F11" w:rsidRPr="00615DDF" w:rsidRDefault="00891F11" w:rsidP="00615DDF">
      <w:pPr>
        <w:numPr>
          <w:ilvl w:val="0"/>
          <w:numId w:val="121"/>
        </w:numPr>
        <w:tabs>
          <w:tab w:val="clear" w:pos="720"/>
          <w:tab w:val="num" w:pos="1260"/>
        </w:tabs>
        <w:spacing w:after="0" w:line="240" w:lineRule="auto"/>
        <w:ind w:left="12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alebo kvantifikovateľný charakter – pomocou rôznych prevodníkov sa vyjadrujú kvalitatívne charakteristiky skúmaných javov (miera osobného uspokojenia, ocenenie pracovnej atmosféry, politická situácia)</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iCs/>
          <w:color w:val="000000" w:themeColor="text1"/>
          <w:lang w:val="sk-SK"/>
        </w:rPr>
        <w:t>V procese rozhodovania</w:t>
      </w:r>
      <w:r w:rsidRPr="00615DDF">
        <w:rPr>
          <w:rFonts w:ascii="Times New Roman" w:eastAsia="Calibri" w:hAnsi="Times New Roman" w:cs="Times New Roman"/>
          <w:color w:val="000000" w:themeColor="text1"/>
          <w:lang w:val="sk-SK"/>
        </w:rPr>
        <w:t xml:space="preserve"> síce narážame na rad drobných rozhodnutí, ale základné voľby sú len dve. Najprv </w:t>
      </w:r>
      <w:r w:rsidRPr="00615DDF">
        <w:rPr>
          <w:rFonts w:ascii="Times New Roman" w:eastAsia="Calibri" w:hAnsi="Times New Roman" w:cs="Times New Roman"/>
          <w:i/>
          <w:iCs/>
          <w:color w:val="000000" w:themeColor="text1"/>
          <w:lang w:val="sk-SK"/>
        </w:rPr>
        <w:t>volíme medzi rôznymi problémami</w:t>
      </w:r>
      <w:r w:rsidRPr="00615DDF">
        <w:rPr>
          <w:rFonts w:ascii="Times New Roman" w:eastAsia="Calibri" w:hAnsi="Times New Roman" w:cs="Times New Roman"/>
          <w:color w:val="000000" w:themeColor="text1"/>
          <w:lang w:val="sk-SK"/>
        </w:rPr>
        <w:t xml:space="preserve"> (ktoré z nich riešiť skôr, neskôr, vôbec) a keď vynecháme rozhodovanie pri hľadaní cieľov, tak ostáva voľba medzi rôznymi spôsobmi dosiahnutia týchto cieľov (</w:t>
      </w:r>
      <w:r w:rsidRPr="00615DDF">
        <w:rPr>
          <w:rFonts w:ascii="Times New Roman" w:eastAsia="Calibri" w:hAnsi="Times New Roman" w:cs="Times New Roman"/>
          <w:i/>
          <w:iCs/>
          <w:color w:val="000000" w:themeColor="text1"/>
          <w:lang w:val="sk-SK"/>
        </w:rPr>
        <w:t>voľba medzi variantmi riešenia</w:t>
      </w:r>
      <w:r w:rsidRPr="00615DDF">
        <w:rPr>
          <w:rFonts w:ascii="Times New Roman" w:eastAsia="Calibri" w:hAnsi="Times New Roman" w:cs="Times New Roman"/>
          <w:color w:val="000000" w:themeColor="text1"/>
          <w:lang w:val="sk-SK"/>
        </w:rPr>
        <w:t>).</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Nevyhnutné vlastnosti hodnotiacich veličín:</w:t>
      </w:r>
    </w:p>
    <w:p w:rsidR="00891F11" w:rsidRPr="00615DDF" w:rsidRDefault="00891F11" w:rsidP="00615DDF">
      <w:pPr>
        <w:numPr>
          <w:ilvl w:val="2"/>
          <w:numId w:val="110"/>
        </w:numPr>
        <w:tabs>
          <w:tab w:val="clear" w:pos="2340"/>
        </w:tabs>
        <w:spacing w:after="0" w:line="240" w:lineRule="auto"/>
        <w:ind w:left="12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iCs/>
          <w:color w:val="000000" w:themeColor="text1"/>
          <w:lang w:val="sk-SK"/>
        </w:rPr>
        <w:t>kvantita</w:t>
      </w:r>
      <w:r w:rsidRPr="00615DDF">
        <w:rPr>
          <w:rFonts w:ascii="Times New Roman" w:eastAsia="Calibri" w:hAnsi="Times New Roman" w:cs="Times New Roman"/>
          <w:color w:val="000000" w:themeColor="text1"/>
          <w:lang w:val="sk-SK"/>
        </w:rPr>
        <w:t xml:space="preserve"> – schopnosť vyjadrovať kvantitu (spočitateľnosť spočitateľného vo variantoch riešení)</w:t>
      </w:r>
    </w:p>
    <w:p w:rsidR="00891F11" w:rsidRPr="00615DDF" w:rsidRDefault="00891F11" w:rsidP="00615DDF">
      <w:pPr>
        <w:numPr>
          <w:ilvl w:val="2"/>
          <w:numId w:val="110"/>
        </w:numPr>
        <w:tabs>
          <w:tab w:val="clear" w:pos="2340"/>
        </w:tabs>
        <w:spacing w:after="0" w:line="240" w:lineRule="auto"/>
        <w:ind w:left="12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iCs/>
          <w:color w:val="000000" w:themeColor="text1"/>
          <w:lang w:val="sk-SK"/>
        </w:rPr>
        <w:t>kvalita</w:t>
      </w:r>
      <w:r w:rsidRPr="00615DDF">
        <w:rPr>
          <w:rFonts w:ascii="Times New Roman" w:eastAsia="Calibri" w:hAnsi="Times New Roman" w:cs="Times New Roman"/>
          <w:color w:val="000000" w:themeColor="text1"/>
          <w:lang w:val="sk-SK"/>
        </w:rPr>
        <w:t xml:space="preserve"> – schopnosť vyjadrovať kvalitu (označenie akosti a vecného obsahu)</w:t>
      </w:r>
    </w:p>
    <w:p w:rsidR="00891F11" w:rsidRPr="00615DDF" w:rsidRDefault="00891F11" w:rsidP="00615DDF">
      <w:pPr>
        <w:numPr>
          <w:ilvl w:val="2"/>
          <w:numId w:val="110"/>
        </w:numPr>
        <w:tabs>
          <w:tab w:val="clear" w:pos="2340"/>
        </w:tabs>
        <w:spacing w:after="0" w:line="240" w:lineRule="auto"/>
        <w:ind w:left="12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iCs/>
          <w:color w:val="000000" w:themeColor="text1"/>
          <w:lang w:val="sk-SK"/>
        </w:rPr>
        <w:t>relevancia</w:t>
      </w:r>
      <w:r w:rsidRPr="00615DDF">
        <w:rPr>
          <w:rFonts w:ascii="Times New Roman" w:eastAsia="Calibri" w:hAnsi="Times New Roman" w:cs="Times New Roman"/>
          <w:color w:val="000000" w:themeColor="text1"/>
          <w:lang w:val="sk-SK"/>
        </w:rPr>
        <w:t xml:space="preserve"> – priraditeľnosť k cieľom a k navrhnutým variantom riešenia daného problému (súvsťažnosť s cieľmi  s variantmi riešenia)</w:t>
      </w:r>
    </w:p>
    <w:p w:rsidR="00891F11" w:rsidRPr="00615DDF" w:rsidRDefault="00891F11" w:rsidP="00615DDF">
      <w:pPr>
        <w:numPr>
          <w:ilvl w:val="2"/>
          <w:numId w:val="110"/>
        </w:numPr>
        <w:tabs>
          <w:tab w:val="clear" w:pos="2340"/>
        </w:tabs>
        <w:spacing w:after="0" w:line="240" w:lineRule="auto"/>
        <w:ind w:left="12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iCs/>
          <w:color w:val="000000" w:themeColor="text1"/>
          <w:lang w:val="sk-SK"/>
        </w:rPr>
        <w:t>metrika</w:t>
      </w:r>
      <w:r w:rsidRPr="00615DDF">
        <w:rPr>
          <w:rFonts w:ascii="Times New Roman" w:eastAsia="Calibri" w:hAnsi="Times New Roman" w:cs="Times New Roman"/>
          <w:color w:val="000000" w:themeColor="text1"/>
          <w:lang w:val="sk-SK"/>
        </w:rPr>
        <w:t xml:space="preserve"> – schopnosť merať rozlíšenia aj obmedzenia variantov riešenia (vzájomné porovnanie variantov riešenia medzi sebou)</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5 základných vecných oblastí zdrojov hodnotiacich veličín:</w:t>
      </w:r>
    </w:p>
    <w:p w:rsidR="00891F11" w:rsidRPr="00615DDF" w:rsidRDefault="00891F11" w:rsidP="00615DDF">
      <w:pPr>
        <w:numPr>
          <w:ilvl w:val="0"/>
          <w:numId w:val="122"/>
        </w:numPr>
        <w:tabs>
          <w:tab w:val="clear" w:pos="720"/>
          <w:tab w:val="num" w:pos="1260"/>
        </w:tabs>
        <w:spacing w:after="0" w:line="240" w:lineRule="auto"/>
        <w:ind w:left="12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iCs/>
          <w:color w:val="000000" w:themeColor="text1"/>
          <w:lang w:val="sk-SK"/>
        </w:rPr>
        <w:t>oblasť času</w:t>
      </w:r>
      <w:r w:rsidRPr="00615DDF">
        <w:rPr>
          <w:rFonts w:ascii="Times New Roman" w:eastAsia="Calibri" w:hAnsi="Times New Roman" w:cs="Times New Roman"/>
          <w:color w:val="000000" w:themeColor="text1"/>
          <w:lang w:val="sk-SK"/>
        </w:rPr>
        <w:t xml:space="preserve"> (termín, časová norma, dĺžka riešenia, čas realizácie a pod.)</w:t>
      </w:r>
    </w:p>
    <w:p w:rsidR="00891F11" w:rsidRPr="00615DDF" w:rsidRDefault="00891F11" w:rsidP="00615DDF">
      <w:pPr>
        <w:numPr>
          <w:ilvl w:val="0"/>
          <w:numId w:val="122"/>
        </w:numPr>
        <w:tabs>
          <w:tab w:val="clear" w:pos="720"/>
          <w:tab w:val="num" w:pos="1260"/>
        </w:tabs>
        <w:spacing w:after="0" w:line="240" w:lineRule="auto"/>
        <w:ind w:left="1260"/>
        <w:jc w:val="both"/>
        <w:rPr>
          <w:rFonts w:ascii="Times New Roman" w:eastAsia="Calibri" w:hAnsi="Times New Roman" w:cs="Times New Roman"/>
          <w:i/>
          <w:iCs/>
          <w:color w:val="000000" w:themeColor="text1"/>
          <w:lang w:val="sk-SK"/>
        </w:rPr>
      </w:pPr>
      <w:r w:rsidRPr="00615DDF">
        <w:rPr>
          <w:rFonts w:ascii="Times New Roman" w:eastAsia="Calibri" w:hAnsi="Times New Roman" w:cs="Times New Roman"/>
          <w:i/>
          <w:iCs/>
          <w:color w:val="000000" w:themeColor="text1"/>
          <w:lang w:val="sk-SK"/>
        </w:rPr>
        <w:t xml:space="preserve">oblasť politiky </w:t>
      </w:r>
    </w:p>
    <w:p w:rsidR="00891F11" w:rsidRPr="00615DDF" w:rsidRDefault="00891F11" w:rsidP="00615DDF">
      <w:pPr>
        <w:numPr>
          <w:ilvl w:val="0"/>
          <w:numId w:val="123"/>
        </w:numPr>
        <w:tabs>
          <w:tab w:val="clear" w:pos="720"/>
        </w:tabs>
        <w:spacing w:after="0" w:line="240" w:lineRule="auto"/>
        <w:ind w:left="198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politika je koncentrovaná ekonomika, všetky riešenia a rozhodnutia v ekonomike sa vždy prejavia aj v politike</w:t>
      </w:r>
    </w:p>
    <w:p w:rsidR="00891F11" w:rsidRPr="00615DDF" w:rsidRDefault="00891F11" w:rsidP="00615DDF">
      <w:pPr>
        <w:numPr>
          <w:ilvl w:val="0"/>
          <w:numId w:val="123"/>
        </w:numPr>
        <w:tabs>
          <w:tab w:val="clear" w:pos="720"/>
        </w:tabs>
        <w:spacing w:after="0" w:line="240" w:lineRule="auto"/>
        <w:ind w:left="198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hodnotiace veličiny tu majú len kvantifikovateľné meradlo (politické prejavy sa chápu ako kvalitatívne)</w:t>
      </w:r>
    </w:p>
    <w:p w:rsidR="00891F11" w:rsidRPr="00615DDF" w:rsidRDefault="00891F11" w:rsidP="00615DDF">
      <w:pPr>
        <w:numPr>
          <w:ilvl w:val="0"/>
          <w:numId w:val="122"/>
        </w:numPr>
        <w:tabs>
          <w:tab w:val="clear" w:pos="720"/>
          <w:tab w:val="num" w:pos="1260"/>
        </w:tabs>
        <w:spacing w:after="0" w:line="240" w:lineRule="auto"/>
        <w:ind w:left="1260"/>
        <w:jc w:val="both"/>
        <w:rPr>
          <w:rFonts w:ascii="Times New Roman" w:eastAsia="Calibri" w:hAnsi="Times New Roman" w:cs="Times New Roman"/>
          <w:i/>
          <w:iCs/>
          <w:color w:val="000000" w:themeColor="text1"/>
          <w:lang w:val="sk-SK"/>
        </w:rPr>
      </w:pPr>
      <w:r w:rsidRPr="00615DDF">
        <w:rPr>
          <w:rFonts w:ascii="Times New Roman" w:eastAsia="Calibri" w:hAnsi="Times New Roman" w:cs="Times New Roman"/>
          <w:i/>
          <w:iCs/>
          <w:color w:val="000000" w:themeColor="text1"/>
          <w:lang w:val="sk-SK"/>
        </w:rPr>
        <w:t xml:space="preserve">oblasť environmentu </w:t>
      </w:r>
    </w:p>
    <w:p w:rsidR="00891F11" w:rsidRPr="00615DDF" w:rsidRDefault="00891F11" w:rsidP="00615DDF">
      <w:pPr>
        <w:numPr>
          <w:ilvl w:val="0"/>
          <w:numId w:val="124"/>
        </w:numPr>
        <w:tabs>
          <w:tab w:val="clear" w:pos="720"/>
        </w:tabs>
        <w:spacing w:after="0" w:line="240" w:lineRule="auto"/>
        <w:ind w:left="198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ochrany životného prostredia, trvalo udržateľného rozvoja</w:t>
      </w:r>
    </w:p>
    <w:p w:rsidR="00891F11" w:rsidRPr="00615DDF" w:rsidRDefault="00891F11" w:rsidP="00615DDF">
      <w:pPr>
        <w:numPr>
          <w:ilvl w:val="0"/>
          <w:numId w:val="124"/>
        </w:numPr>
        <w:tabs>
          <w:tab w:val="clear" w:pos="720"/>
        </w:tabs>
        <w:spacing w:after="0" w:line="240" w:lineRule="auto"/>
        <w:ind w:left="198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zväčša kvalitatívne kritériá</w:t>
      </w:r>
    </w:p>
    <w:p w:rsidR="00891F11" w:rsidRPr="00615DDF" w:rsidRDefault="00891F11" w:rsidP="00615DDF">
      <w:pPr>
        <w:numPr>
          <w:ilvl w:val="0"/>
          <w:numId w:val="122"/>
        </w:numPr>
        <w:tabs>
          <w:tab w:val="clear" w:pos="720"/>
          <w:tab w:val="num" w:pos="1260"/>
        </w:tabs>
        <w:spacing w:after="0" w:line="240" w:lineRule="auto"/>
        <w:ind w:left="1260"/>
        <w:jc w:val="both"/>
        <w:rPr>
          <w:rFonts w:ascii="Times New Roman" w:eastAsia="Calibri" w:hAnsi="Times New Roman" w:cs="Times New Roman"/>
          <w:i/>
          <w:iCs/>
          <w:color w:val="000000" w:themeColor="text1"/>
          <w:lang w:val="sk-SK"/>
        </w:rPr>
      </w:pPr>
      <w:r w:rsidRPr="00615DDF">
        <w:rPr>
          <w:rFonts w:ascii="Times New Roman" w:eastAsia="Calibri" w:hAnsi="Times New Roman" w:cs="Times New Roman"/>
          <w:i/>
          <w:iCs/>
          <w:color w:val="000000" w:themeColor="text1"/>
          <w:lang w:val="sk-SK"/>
        </w:rPr>
        <w:t>oblasť ekonomiky</w:t>
      </w:r>
    </w:p>
    <w:p w:rsidR="00891F11" w:rsidRPr="00615DDF" w:rsidRDefault="00891F11" w:rsidP="00615DDF">
      <w:pPr>
        <w:numPr>
          <w:ilvl w:val="0"/>
          <w:numId w:val="124"/>
        </w:numPr>
        <w:tabs>
          <w:tab w:val="clear" w:pos="720"/>
        </w:tabs>
        <w:spacing w:after="0" w:line="240" w:lineRule="auto"/>
        <w:ind w:left="198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princíp ekonomickej efektívnosti</w:t>
      </w:r>
    </w:p>
    <w:p w:rsidR="00891F11" w:rsidRPr="00615DDF" w:rsidRDefault="00891F11" w:rsidP="00615DDF">
      <w:pPr>
        <w:numPr>
          <w:ilvl w:val="0"/>
          <w:numId w:val="124"/>
        </w:numPr>
        <w:tabs>
          <w:tab w:val="clear" w:pos="720"/>
        </w:tabs>
        <w:spacing w:after="0" w:line="240" w:lineRule="auto"/>
        <w:ind w:left="198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spor medzi liberalizmom a štátnymi zásahmi, reguláciou, ingerenciou</w:t>
      </w:r>
    </w:p>
    <w:p w:rsidR="00891F11" w:rsidRPr="00615DDF" w:rsidRDefault="00891F11" w:rsidP="00615DDF">
      <w:pPr>
        <w:numPr>
          <w:ilvl w:val="0"/>
          <w:numId w:val="124"/>
        </w:numPr>
        <w:tabs>
          <w:tab w:val="clear" w:pos="720"/>
        </w:tabs>
        <w:spacing w:after="0" w:line="240" w:lineRule="auto"/>
        <w:ind w:left="198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produktivita a efektívnosť práce a jej výsledkov</w:t>
      </w:r>
    </w:p>
    <w:p w:rsidR="00891F11" w:rsidRPr="00615DDF" w:rsidRDefault="00891F11" w:rsidP="00615DDF">
      <w:pPr>
        <w:numPr>
          <w:ilvl w:val="0"/>
          <w:numId w:val="122"/>
        </w:numPr>
        <w:tabs>
          <w:tab w:val="clear" w:pos="720"/>
          <w:tab w:val="num" w:pos="1260"/>
        </w:tabs>
        <w:spacing w:after="0" w:line="240" w:lineRule="auto"/>
        <w:ind w:left="1260"/>
        <w:jc w:val="both"/>
        <w:rPr>
          <w:rFonts w:ascii="Times New Roman" w:eastAsia="Calibri" w:hAnsi="Times New Roman" w:cs="Times New Roman"/>
          <w:i/>
          <w:iCs/>
          <w:color w:val="000000" w:themeColor="text1"/>
          <w:lang w:val="sk-SK"/>
        </w:rPr>
      </w:pPr>
      <w:r w:rsidRPr="00615DDF">
        <w:rPr>
          <w:rFonts w:ascii="Times New Roman" w:eastAsia="Calibri" w:hAnsi="Times New Roman" w:cs="Times New Roman"/>
          <w:i/>
          <w:iCs/>
          <w:color w:val="000000" w:themeColor="text1"/>
          <w:lang w:val="sk-SK"/>
        </w:rPr>
        <w:t>oblasť techniky</w:t>
      </w:r>
    </w:p>
    <w:p w:rsidR="00891F11" w:rsidRPr="00615DDF" w:rsidRDefault="00891F11" w:rsidP="00615DDF">
      <w:pPr>
        <w:numPr>
          <w:ilvl w:val="0"/>
          <w:numId w:val="124"/>
        </w:numPr>
        <w:tabs>
          <w:tab w:val="clear" w:pos="720"/>
        </w:tabs>
        <w:spacing w:after="0" w:line="240" w:lineRule="auto"/>
        <w:ind w:left="198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je základom konkurenčnej schopnosti</w:t>
      </w:r>
    </w:p>
    <w:p w:rsidR="00891F11" w:rsidRPr="00615DDF" w:rsidRDefault="00891F11" w:rsidP="00615DDF">
      <w:pPr>
        <w:numPr>
          <w:ilvl w:val="0"/>
          <w:numId w:val="124"/>
        </w:numPr>
        <w:tabs>
          <w:tab w:val="clear" w:pos="720"/>
        </w:tabs>
        <w:spacing w:after="0" w:line="240" w:lineRule="auto"/>
        <w:ind w:left="198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funkcia výrobku, technológia, využitie výsledkov rozvoja vedy a techniky</w:t>
      </w:r>
    </w:p>
    <w:p w:rsidR="00891F11" w:rsidRPr="00615DDF" w:rsidRDefault="00891F11" w:rsidP="00615DDF">
      <w:pPr>
        <w:numPr>
          <w:ilvl w:val="0"/>
          <w:numId w:val="124"/>
        </w:numPr>
        <w:tabs>
          <w:tab w:val="clear" w:pos="720"/>
        </w:tabs>
        <w:spacing w:after="0" w:line="240" w:lineRule="auto"/>
        <w:ind w:left="198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odvodené hodnotiace veličiny z technických parametrov výrobku (výkon, spoľahlivosť, trvanlivosť, kvalita)</w:t>
      </w:r>
    </w:p>
    <w:p w:rsidR="00891F11" w:rsidRPr="00615DDF" w:rsidRDefault="00891F11" w:rsidP="00615DDF">
      <w:pPr>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pStyle w:val="BodyText2"/>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Definície kritérií, zdroje,  postavení, váha a relevancie v rôznych fázach rozhodovacieho procesu</w:t>
      </w:r>
    </w:p>
    <w:p w:rsidR="00891F11" w:rsidRPr="00615DDF" w:rsidRDefault="00891F11" w:rsidP="00615DDF">
      <w:pPr>
        <w:pStyle w:val="BodyText2"/>
        <w:spacing w:after="0" w:line="240" w:lineRule="auto"/>
        <w:jc w:val="both"/>
        <w:rPr>
          <w:rFonts w:ascii="Times New Roman" w:eastAsia="Calibri" w:hAnsi="Times New Roman" w:cs="Times New Roman"/>
          <w:color w:val="000000" w:themeColor="text1"/>
          <w:lang w:val="sk-SK"/>
        </w:rPr>
      </w:pPr>
    </w:p>
    <w:p w:rsidR="00891F11" w:rsidRPr="00615DDF" w:rsidRDefault="00891F11" w:rsidP="00615DDF">
      <w:pPr>
        <w:pStyle w:val="BodyText2"/>
        <w:spacing w:after="0" w:line="240" w:lineRule="auto"/>
        <w:jc w:val="both"/>
        <w:rPr>
          <w:rFonts w:ascii="Times New Roman" w:eastAsia="Calibri" w:hAnsi="Times New Roman" w:cs="Times New Roman"/>
          <w:bCs/>
          <w:color w:val="000000" w:themeColor="text1"/>
          <w:lang w:val="sk-SK"/>
        </w:rPr>
      </w:pPr>
      <w:r w:rsidRPr="00615DDF">
        <w:rPr>
          <w:rFonts w:ascii="Times New Roman" w:eastAsia="Calibri" w:hAnsi="Times New Roman" w:cs="Times New Roman"/>
          <w:bCs/>
          <w:color w:val="000000" w:themeColor="text1"/>
          <w:lang w:val="sk-SK"/>
        </w:rPr>
        <w:t xml:space="preserve">Ak sa má uplatniť princíp voľby, musí mať rozhodovací subjekt okrem znalosti cieľov, ku ktorým svojim rozhodnutím smeruje, aj hľadiská, podľa ktorých by svoju voľbu zdôvodnil. Tieto hľadiská musia byť prísne účelové a nazývajú sa </w:t>
      </w:r>
      <w:r w:rsidRPr="00615DDF">
        <w:rPr>
          <w:rFonts w:ascii="Times New Roman" w:eastAsia="Calibri" w:hAnsi="Times New Roman" w:cs="Times New Roman"/>
          <w:bCs/>
          <w:i/>
          <w:iCs/>
          <w:color w:val="000000" w:themeColor="text1"/>
          <w:lang w:val="sk-SK"/>
        </w:rPr>
        <w:t>kritériá</w:t>
      </w:r>
      <w:r w:rsidRPr="00615DDF">
        <w:rPr>
          <w:rFonts w:ascii="Times New Roman" w:eastAsia="Calibri" w:hAnsi="Times New Roman" w:cs="Times New Roman"/>
          <w:bCs/>
          <w:color w:val="000000" w:themeColor="text1"/>
          <w:lang w:val="sk-SK"/>
        </w:rPr>
        <w:t>.</w:t>
      </w:r>
    </w:p>
    <w:p w:rsidR="00891F11" w:rsidRPr="00615DDF" w:rsidRDefault="00891F11" w:rsidP="00615DDF">
      <w:pPr>
        <w:pStyle w:val="BodyText2"/>
        <w:numPr>
          <w:ilvl w:val="0"/>
          <w:numId w:val="124"/>
        </w:numPr>
        <w:spacing w:after="0" w:line="240" w:lineRule="auto"/>
        <w:jc w:val="both"/>
        <w:rPr>
          <w:rFonts w:ascii="Times New Roman" w:eastAsia="Calibri" w:hAnsi="Times New Roman" w:cs="Times New Roman"/>
          <w:bCs/>
          <w:color w:val="000000" w:themeColor="text1"/>
          <w:lang w:val="sk-SK"/>
        </w:rPr>
      </w:pPr>
      <w:r w:rsidRPr="00615DDF">
        <w:rPr>
          <w:rFonts w:ascii="Times New Roman" w:eastAsia="Calibri" w:hAnsi="Times New Roman" w:cs="Times New Roman"/>
          <w:bCs/>
          <w:color w:val="000000" w:themeColor="text1"/>
          <w:lang w:val="sk-SK"/>
        </w:rPr>
        <w:t>určovanie kritérií sa považuje za najzložitejšiu otázku teórie a praxe rozhodovania</w:t>
      </w:r>
    </w:p>
    <w:p w:rsidR="00891F11" w:rsidRPr="00615DDF" w:rsidRDefault="00891F11" w:rsidP="00615DDF">
      <w:pPr>
        <w:pStyle w:val="BodyText2"/>
        <w:numPr>
          <w:ilvl w:val="0"/>
          <w:numId w:val="124"/>
        </w:numPr>
        <w:spacing w:after="0" w:line="240" w:lineRule="auto"/>
        <w:jc w:val="both"/>
        <w:rPr>
          <w:rFonts w:ascii="Times New Roman" w:eastAsia="Calibri" w:hAnsi="Times New Roman" w:cs="Times New Roman"/>
          <w:bCs/>
          <w:color w:val="000000" w:themeColor="text1"/>
          <w:lang w:val="sk-SK"/>
        </w:rPr>
      </w:pPr>
      <w:r w:rsidRPr="00615DDF">
        <w:rPr>
          <w:rFonts w:ascii="Times New Roman" w:eastAsia="Calibri" w:hAnsi="Times New Roman" w:cs="Times New Roman"/>
          <w:bCs/>
          <w:color w:val="000000" w:themeColor="text1"/>
          <w:lang w:val="sk-SK"/>
        </w:rPr>
        <w:t>použitie kritérií smeruje k tomu, aby sa princíp voľby uplatnil najprv v zoradení skúmaných problémov</w:t>
      </w:r>
    </w:p>
    <w:p w:rsidR="00891F11" w:rsidRPr="00615DDF" w:rsidRDefault="00891F11" w:rsidP="00615DDF">
      <w:pPr>
        <w:pStyle w:val="BodyText2"/>
        <w:spacing w:after="0" w:line="240" w:lineRule="auto"/>
        <w:jc w:val="both"/>
        <w:rPr>
          <w:rFonts w:ascii="Times New Roman" w:eastAsia="Calibri" w:hAnsi="Times New Roman" w:cs="Times New Roman"/>
          <w:bCs/>
          <w:color w:val="000000" w:themeColor="text1"/>
          <w:lang w:val="sk-SK"/>
        </w:rPr>
      </w:pPr>
    </w:p>
    <w:p w:rsidR="00891F11" w:rsidRPr="00615DDF" w:rsidRDefault="00891F11" w:rsidP="00615DDF">
      <w:pPr>
        <w:pStyle w:val="BodyText2"/>
        <w:spacing w:after="0" w:line="240" w:lineRule="auto"/>
        <w:jc w:val="both"/>
        <w:rPr>
          <w:rFonts w:ascii="Times New Roman" w:eastAsia="Calibri" w:hAnsi="Times New Roman" w:cs="Times New Roman"/>
          <w:bCs/>
          <w:i/>
          <w:iCs/>
          <w:color w:val="000000" w:themeColor="text1"/>
          <w:lang w:val="sk-SK"/>
        </w:rPr>
      </w:pPr>
      <w:r w:rsidRPr="00615DDF">
        <w:rPr>
          <w:rFonts w:ascii="Times New Roman" w:eastAsia="Calibri" w:hAnsi="Times New Roman" w:cs="Times New Roman"/>
          <w:bCs/>
          <w:i/>
          <w:iCs/>
          <w:color w:val="000000" w:themeColor="text1"/>
          <w:lang w:val="sk-SK"/>
        </w:rPr>
        <w:t>Kritériá rozhodovacej situácie:</w:t>
      </w:r>
    </w:p>
    <w:p w:rsidR="00891F11" w:rsidRPr="00615DDF" w:rsidRDefault="00891F11" w:rsidP="00615DDF">
      <w:pPr>
        <w:pStyle w:val="BodyText2"/>
        <w:numPr>
          <w:ilvl w:val="0"/>
          <w:numId w:val="125"/>
        </w:numPr>
        <w:spacing w:after="0" w:line="240" w:lineRule="auto"/>
        <w:jc w:val="both"/>
        <w:rPr>
          <w:rFonts w:ascii="Times New Roman" w:eastAsia="Calibri" w:hAnsi="Times New Roman" w:cs="Times New Roman"/>
          <w:bCs/>
          <w:color w:val="000000" w:themeColor="text1"/>
          <w:lang w:val="sk-SK"/>
        </w:rPr>
      </w:pPr>
      <w:r w:rsidRPr="00615DDF">
        <w:rPr>
          <w:rFonts w:ascii="Times New Roman" w:eastAsia="Calibri" w:hAnsi="Times New Roman" w:cs="Times New Roman"/>
          <w:bCs/>
          <w:color w:val="000000" w:themeColor="text1"/>
          <w:lang w:val="sk-SK"/>
        </w:rPr>
        <w:t>kritériá pomocou ktorých je možné rozlíšiť problémy a vytvoriť ich preferenčnú štruktúru</w:t>
      </w:r>
    </w:p>
    <w:p w:rsidR="00891F11" w:rsidRPr="00615DDF" w:rsidRDefault="00891F11" w:rsidP="00615DDF">
      <w:pPr>
        <w:pStyle w:val="BodyText2"/>
        <w:numPr>
          <w:ilvl w:val="0"/>
          <w:numId w:val="125"/>
        </w:numPr>
        <w:spacing w:after="0" w:line="240" w:lineRule="auto"/>
        <w:jc w:val="both"/>
        <w:rPr>
          <w:rFonts w:ascii="Times New Roman" w:eastAsia="Calibri" w:hAnsi="Times New Roman" w:cs="Times New Roman"/>
          <w:bCs/>
          <w:color w:val="000000" w:themeColor="text1"/>
          <w:lang w:val="sk-SK"/>
        </w:rPr>
      </w:pPr>
      <w:r w:rsidRPr="00615DDF">
        <w:rPr>
          <w:rFonts w:ascii="Times New Roman" w:eastAsia="Calibri" w:hAnsi="Times New Roman" w:cs="Times New Roman"/>
          <w:bCs/>
          <w:color w:val="000000" w:themeColor="text1"/>
          <w:lang w:val="sk-SK"/>
        </w:rPr>
        <w:t>snaha dosiahnuť, aby mali prednosť problémy zásadné, príčinné, hlavné pred následnými a vedľajšími, pretože metódou hlavného článku je možné pripraviť omnoho efektívnejší spôsob riešenia komplexu otázok</w:t>
      </w:r>
    </w:p>
    <w:p w:rsidR="00891F11" w:rsidRPr="00615DDF" w:rsidRDefault="00891F11" w:rsidP="00615DDF">
      <w:pPr>
        <w:pStyle w:val="BodyText2"/>
        <w:spacing w:after="0" w:line="240" w:lineRule="auto"/>
        <w:jc w:val="both"/>
        <w:rPr>
          <w:rFonts w:ascii="Times New Roman" w:eastAsia="Calibri" w:hAnsi="Times New Roman" w:cs="Times New Roman"/>
          <w:bCs/>
          <w:color w:val="000000" w:themeColor="text1"/>
          <w:lang w:val="sk-SK"/>
        </w:rPr>
      </w:pPr>
    </w:p>
    <w:p w:rsidR="00891F11" w:rsidRPr="00615DDF" w:rsidRDefault="00891F11" w:rsidP="00615DDF">
      <w:pPr>
        <w:pStyle w:val="BodyText2"/>
        <w:spacing w:after="0" w:line="240" w:lineRule="auto"/>
        <w:jc w:val="both"/>
        <w:rPr>
          <w:rFonts w:ascii="Times New Roman" w:eastAsia="Calibri" w:hAnsi="Times New Roman" w:cs="Times New Roman"/>
          <w:bCs/>
          <w:i/>
          <w:iCs/>
          <w:color w:val="000000" w:themeColor="text1"/>
          <w:lang w:val="sk-SK"/>
        </w:rPr>
      </w:pPr>
      <w:r w:rsidRPr="00615DDF">
        <w:rPr>
          <w:rFonts w:ascii="Times New Roman" w:eastAsia="Calibri" w:hAnsi="Times New Roman" w:cs="Times New Roman"/>
          <w:bCs/>
          <w:i/>
          <w:iCs/>
          <w:color w:val="000000" w:themeColor="text1"/>
          <w:lang w:val="sk-SK"/>
        </w:rPr>
        <w:t>Rozlišovacie kritériá rozhodovania:</w:t>
      </w:r>
    </w:p>
    <w:p w:rsidR="00891F11" w:rsidRPr="00615DDF" w:rsidRDefault="00891F11" w:rsidP="00615DDF">
      <w:pPr>
        <w:pStyle w:val="BodyText2"/>
        <w:numPr>
          <w:ilvl w:val="0"/>
          <w:numId w:val="126"/>
        </w:numPr>
        <w:spacing w:after="0" w:line="240" w:lineRule="auto"/>
        <w:jc w:val="both"/>
        <w:rPr>
          <w:rFonts w:ascii="Times New Roman" w:eastAsia="Calibri" w:hAnsi="Times New Roman" w:cs="Times New Roman"/>
          <w:bCs/>
          <w:color w:val="000000" w:themeColor="text1"/>
          <w:lang w:val="sk-SK"/>
        </w:rPr>
      </w:pPr>
      <w:r w:rsidRPr="00615DDF">
        <w:rPr>
          <w:rFonts w:ascii="Times New Roman" w:eastAsia="Calibri" w:hAnsi="Times New Roman" w:cs="Times New Roman"/>
          <w:bCs/>
          <w:color w:val="000000" w:themeColor="text1"/>
          <w:lang w:val="sk-SK"/>
        </w:rPr>
        <w:t>kritériá, pomocou ktorých rozlišujeme varianty riešenia</w:t>
      </w:r>
    </w:p>
    <w:p w:rsidR="00891F11" w:rsidRPr="00615DDF" w:rsidRDefault="00891F11" w:rsidP="00615DDF">
      <w:pPr>
        <w:pStyle w:val="BodyText2"/>
        <w:spacing w:after="0" w:line="240" w:lineRule="auto"/>
        <w:jc w:val="both"/>
        <w:rPr>
          <w:rFonts w:ascii="Times New Roman" w:eastAsia="Calibri" w:hAnsi="Times New Roman" w:cs="Times New Roman"/>
          <w:bCs/>
          <w:color w:val="000000" w:themeColor="text1"/>
          <w:lang w:val="sk-SK"/>
        </w:rPr>
      </w:pPr>
    </w:p>
    <w:p w:rsidR="00440CB2" w:rsidRDefault="00440CB2" w:rsidP="00615DDF">
      <w:pPr>
        <w:pStyle w:val="BodyText2"/>
        <w:spacing w:after="0" w:line="240" w:lineRule="auto"/>
        <w:jc w:val="both"/>
        <w:rPr>
          <w:rFonts w:ascii="Times New Roman" w:eastAsia="Calibri" w:hAnsi="Times New Roman" w:cs="Times New Roman"/>
          <w:bCs/>
          <w:i/>
          <w:iCs/>
          <w:color w:val="000000" w:themeColor="text1"/>
          <w:lang w:val="sk-SK"/>
        </w:rPr>
      </w:pPr>
    </w:p>
    <w:p w:rsidR="00440CB2" w:rsidRDefault="00440CB2" w:rsidP="00615DDF">
      <w:pPr>
        <w:pStyle w:val="BodyText2"/>
        <w:spacing w:after="0" w:line="240" w:lineRule="auto"/>
        <w:jc w:val="both"/>
        <w:rPr>
          <w:rFonts w:ascii="Times New Roman" w:eastAsia="Calibri" w:hAnsi="Times New Roman" w:cs="Times New Roman"/>
          <w:bCs/>
          <w:i/>
          <w:iCs/>
          <w:color w:val="000000" w:themeColor="text1"/>
          <w:lang w:val="sk-SK"/>
        </w:rPr>
      </w:pPr>
    </w:p>
    <w:p w:rsidR="00891F11" w:rsidRPr="00615DDF" w:rsidRDefault="00891F11" w:rsidP="00615DDF">
      <w:pPr>
        <w:pStyle w:val="BodyText2"/>
        <w:spacing w:after="0" w:line="240" w:lineRule="auto"/>
        <w:jc w:val="both"/>
        <w:rPr>
          <w:rFonts w:ascii="Times New Roman" w:eastAsia="Calibri" w:hAnsi="Times New Roman" w:cs="Times New Roman"/>
          <w:bCs/>
          <w:i/>
          <w:iCs/>
          <w:color w:val="000000" w:themeColor="text1"/>
          <w:lang w:val="sk-SK"/>
        </w:rPr>
      </w:pPr>
      <w:r w:rsidRPr="00615DDF">
        <w:rPr>
          <w:rFonts w:ascii="Times New Roman" w:eastAsia="Calibri" w:hAnsi="Times New Roman" w:cs="Times New Roman"/>
          <w:bCs/>
          <w:i/>
          <w:iCs/>
          <w:color w:val="000000" w:themeColor="text1"/>
          <w:lang w:val="sk-SK"/>
        </w:rPr>
        <w:lastRenderedPageBreak/>
        <w:t>Obmedzenia:</w:t>
      </w:r>
    </w:p>
    <w:p w:rsidR="00891F11" w:rsidRPr="00615DDF" w:rsidRDefault="00891F11" w:rsidP="00615DDF">
      <w:pPr>
        <w:pStyle w:val="BodyText2"/>
        <w:numPr>
          <w:ilvl w:val="0"/>
          <w:numId w:val="127"/>
        </w:numPr>
        <w:spacing w:after="0" w:line="240" w:lineRule="auto"/>
        <w:jc w:val="both"/>
        <w:rPr>
          <w:rFonts w:ascii="Times New Roman" w:eastAsia="Calibri" w:hAnsi="Times New Roman" w:cs="Times New Roman"/>
          <w:bCs/>
          <w:color w:val="000000" w:themeColor="text1"/>
          <w:lang w:val="sk-SK"/>
        </w:rPr>
      </w:pPr>
      <w:r w:rsidRPr="00615DDF">
        <w:rPr>
          <w:rFonts w:ascii="Times New Roman" w:eastAsia="Calibri" w:hAnsi="Times New Roman" w:cs="Times New Roman"/>
          <w:bCs/>
          <w:color w:val="000000" w:themeColor="text1"/>
          <w:lang w:val="sk-SK"/>
        </w:rPr>
        <w:t>sú medznou hodnotou, ktorú prípustné varianty v riešení nesmú prekročiť</w:t>
      </w:r>
    </w:p>
    <w:p w:rsidR="00891F11" w:rsidRPr="00615DDF" w:rsidRDefault="00891F11" w:rsidP="00615DDF">
      <w:pPr>
        <w:pStyle w:val="BodyText2"/>
        <w:numPr>
          <w:ilvl w:val="0"/>
          <w:numId w:val="127"/>
        </w:numPr>
        <w:spacing w:after="0" w:line="240" w:lineRule="auto"/>
        <w:jc w:val="both"/>
        <w:rPr>
          <w:rFonts w:ascii="Times New Roman" w:eastAsia="Calibri" w:hAnsi="Times New Roman" w:cs="Times New Roman"/>
          <w:bCs/>
          <w:color w:val="000000" w:themeColor="text1"/>
          <w:lang w:val="sk-SK"/>
        </w:rPr>
      </w:pPr>
      <w:r w:rsidRPr="00615DDF">
        <w:rPr>
          <w:rFonts w:ascii="Times New Roman" w:eastAsia="Calibri" w:hAnsi="Times New Roman" w:cs="Times New Roman"/>
          <w:bCs/>
          <w:color w:val="000000" w:themeColor="text1"/>
          <w:lang w:val="sk-SK"/>
        </w:rPr>
        <w:t>už nemajú povahu rozlišovacích hľadísk, nie sú meradlom</w:t>
      </w:r>
    </w:p>
    <w:p w:rsidR="00891F11" w:rsidRDefault="00891F11" w:rsidP="00615DDF">
      <w:pPr>
        <w:pStyle w:val="BodyText2"/>
        <w:numPr>
          <w:ilvl w:val="0"/>
          <w:numId w:val="127"/>
        </w:numPr>
        <w:spacing w:after="0" w:line="240" w:lineRule="auto"/>
        <w:jc w:val="both"/>
        <w:rPr>
          <w:rFonts w:ascii="Times New Roman" w:eastAsia="Calibri" w:hAnsi="Times New Roman" w:cs="Times New Roman"/>
          <w:bCs/>
          <w:color w:val="000000" w:themeColor="text1"/>
          <w:lang w:val="sk-SK"/>
        </w:rPr>
      </w:pPr>
      <w:r w:rsidRPr="00615DDF">
        <w:rPr>
          <w:rFonts w:ascii="Times New Roman" w:eastAsia="Calibri" w:hAnsi="Times New Roman" w:cs="Times New Roman"/>
          <w:bCs/>
          <w:color w:val="000000" w:themeColor="text1"/>
          <w:lang w:val="sk-SK"/>
        </w:rPr>
        <w:t>zabránia neprípustným variantom riešenia prekročiť hranice rozhodovacieho priestoru</w:t>
      </w:r>
    </w:p>
    <w:p w:rsidR="00440CB2" w:rsidRPr="00615DDF" w:rsidRDefault="00440CB2" w:rsidP="00440CB2">
      <w:pPr>
        <w:pStyle w:val="BodyText2"/>
        <w:spacing w:after="0" w:line="240" w:lineRule="auto"/>
        <w:ind w:left="360"/>
        <w:jc w:val="both"/>
        <w:rPr>
          <w:rFonts w:ascii="Times New Roman" w:eastAsia="Calibri" w:hAnsi="Times New Roman" w:cs="Times New Roman"/>
          <w:bCs/>
          <w:color w:val="000000" w:themeColor="text1"/>
          <w:lang w:val="sk-SK"/>
        </w:rPr>
      </w:pPr>
    </w:p>
    <w:p w:rsidR="00CE4152" w:rsidRPr="00615DDF" w:rsidRDefault="00CE4152" w:rsidP="00E76D6D">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 xml:space="preserve">Základné metódy </w:t>
      </w:r>
      <w:r w:rsidR="00D16023" w:rsidRPr="00615DDF">
        <w:rPr>
          <w:rFonts w:ascii="Times New Roman" w:hAnsi="Times New Roman" w:cs="Times New Roman"/>
          <w:b/>
          <w:color w:val="000000" w:themeColor="text1"/>
          <w:lang w:val="sk-SK"/>
        </w:rPr>
        <w:t>a techniky rozhodovania</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Základné  metódy  a techniky  pre  identifikáciu  problémov,  analýzu  problémov,  tvorbu variantov  a vo</w:t>
      </w:r>
      <w:r w:rsidR="00054EE1" w:rsidRPr="00615DDF">
        <w:rPr>
          <w:rFonts w:ascii="Times New Roman" w:hAnsi="Times New Roman" w:cs="Times New Roman"/>
          <w:color w:val="000000" w:themeColor="text1"/>
          <w:lang w:val="sk-SK"/>
        </w:rPr>
        <w:t>ľ</w:t>
      </w:r>
      <w:r w:rsidRPr="00615DDF">
        <w:rPr>
          <w:rFonts w:ascii="Times New Roman" w:hAnsi="Times New Roman" w:cs="Times New Roman"/>
          <w:color w:val="000000" w:themeColor="text1"/>
          <w:lang w:val="sk-SK"/>
        </w:rPr>
        <w:t xml:space="preserve">bu  riešenia.  Occamova  britva.  Ishikavov  graf.  Rozhodovacie  stromy. Rozhodovacie matice.  </w:t>
      </w:r>
    </w:p>
    <w:p w:rsidR="00CE4152" w:rsidRPr="00615DDF" w:rsidRDefault="00CE4152" w:rsidP="00615DDF">
      <w:pPr>
        <w:pStyle w:val="NoSpacing"/>
        <w:jc w:val="both"/>
        <w:rPr>
          <w:rFonts w:ascii="Times New Roman" w:hAnsi="Times New Roman" w:cs="Times New Roman"/>
          <w:color w:val="000000" w:themeColor="text1"/>
          <w:lang w:val="sk-SK"/>
        </w:rPr>
      </w:pPr>
    </w:p>
    <w:p w:rsidR="000B5591" w:rsidRPr="00615DDF" w:rsidRDefault="000B5591" w:rsidP="00615DDF">
      <w:pPr>
        <w:spacing w:after="0" w:line="240" w:lineRule="auto"/>
        <w:jc w:val="both"/>
        <w:rPr>
          <w:rFonts w:ascii="Times New Roman" w:hAnsi="Times New Roman" w:cs="Times New Roman"/>
          <w:b/>
        </w:rPr>
      </w:pPr>
      <w:r w:rsidRPr="00615DDF">
        <w:rPr>
          <w:rFonts w:ascii="Times New Roman" w:hAnsi="Times New Roman" w:cs="Times New Roman"/>
          <w:b/>
        </w:rPr>
        <w:t>Metódy a techniky pre identifikáciu problémov</w:t>
      </w:r>
    </w:p>
    <w:p w:rsidR="000B5591" w:rsidRPr="00615DDF" w:rsidRDefault="000B5591" w:rsidP="00615DDF">
      <w:pPr>
        <w:spacing w:after="0" w:line="240" w:lineRule="auto"/>
        <w:jc w:val="both"/>
        <w:rPr>
          <w:rFonts w:ascii="Times New Roman" w:hAnsi="Times New Roman" w:cs="Times New Roman"/>
        </w:rPr>
      </w:pPr>
      <w:r w:rsidRPr="00615DDF">
        <w:rPr>
          <w:rFonts w:ascii="Times New Roman" w:hAnsi="Times New Roman" w:cs="Times New Roman"/>
        </w:rPr>
        <w:t>- Occamova britva (viď nižšie)</w:t>
      </w:r>
    </w:p>
    <w:p w:rsidR="000B5591" w:rsidRPr="00615DDF" w:rsidRDefault="000B5591" w:rsidP="00615DDF">
      <w:pPr>
        <w:spacing w:after="0" w:line="240" w:lineRule="auto"/>
        <w:jc w:val="both"/>
        <w:rPr>
          <w:rFonts w:ascii="Times New Roman" w:hAnsi="Times New Roman" w:cs="Times New Roman"/>
        </w:rPr>
      </w:pPr>
    </w:p>
    <w:p w:rsidR="000B5591" w:rsidRPr="00615DDF" w:rsidRDefault="000B5591" w:rsidP="00615DDF">
      <w:pPr>
        <w:spacing w:after="0" w:line="240" w:lineRule="auto"/>
        <w:jc w:val="both"/>
        <w:rPr>
          <w:rFonts w:ascii="Times New Roman" w:hAnsi="Times New Roman" w:cs="Times New Roman"/>
          <w:b/>
        </w:rPr>
      </w:pPr>
      <w:r w:rsidRPr="00615DDF">
        <w:rPr>
          <w:rFonts w:ascii="Times New Roman" w:hAnsi="Times New Roman" w:cs="Times New Roman"/>
          <w:b/>
        </w:rPr>
        <w:t>Metódy a techniky pre analýzu problémov</w:t>
      </w:r>
    </w:p>
    <w:p w:rsidR="000B5591" w:rsidRPr="00615DDF" w:rsidRDefault="000B5591" w:rsidP="00615DDF">
      <w:pPr>
        <w:spacing w:after="0" w:line="240" w:lineRule="auto"/>
        <w:jc w:val="both"/>
        <w:rPr>
          <w:rFonts w:ascii="Times New Roman" w:hAnsi="Times New Roman" w:cs="Times New Roman"/>
        </w:rPr>
      </w:pPr>
      <w:r w:rsidRPr="00615DDF">
        <w:rPr>
          <w:rFonts w:ascii="Times New Roman" w:hAnsi="Times New Roman" w:cs="Times New Roman"/>
        </w:rPr>
        <w:t>- Ishikawov graf (viď nižšie)</w:t>
      </w:r>
    </w:p>
    <w:p w:rsidR="000B5591" w:rsidRPr="00615DDF" w:rsidRDefault="000B5591" w:rsidP="00615DDF">
      <w:pPr>
        <w:spacing w:after="0" w:line="240" w:lineRule="auto"/>
        <w:jc w:val="both"/>
        <w:rPr>
          <w:rFonts w:ascii="Times New Roman" w:hAnsi="Times New Roman" w:cs="Times New Roman"/>
        </w:rPr>
      </w:pPr>
      <w:r w:rsidRPr="00615DDF">
        <w:rPr>
          <w:rFonts w:ascii="Times New Roman" w:hAnsi="Times New Roman" w:cs="Times New Roman"/>
        </w:rPr>
        <w:t>- Paretov princíp (80% dôsledkov je zapríčinených 20%-tami príčin)</w:t>
      </w:r>
    </w:p>
    <w:p w:rsidR="000B5591" w:rsidRPr="00615DDF" w:rsidRDefault="000B5591" w:rsidP="00615DDF">
      <w:pPr>
        <w:spacing w:after="0" w:line="240" w:lineRule="auto"/>
        <w:jc w:val="both"/>
        <w:rPr>
          <w:rFonts w:ascii="Times New Roman" w:hAnsi="Times New Roman" w:cs="Times New Roman"/>
        </w:rPr>
      </w:pPr>
    </w:p>
    <w:p w:rsidR="000B5591" w:rsidRPr="00615DDF" w:rsidRDefault="000B5591" w:rsidP="00615DDF">
      <w:pPr>
        <w:spacing w:after="0" w:line="240" w:lineRule="auto"/>
        <w:jc w:val="both"/>
        <w:rPr>
          <w:rFonts w:ascii="Times New Roman" w:hAnsi="Times New Roman" w:cs="Times New Roman"/>
          <w:b/>
        </w:rPr>
      </w:pPr>
      <w:r w:rsidRPr="00615DDF">
        <w:rPr>
          <w:rFonts w:ascii="Times New Roman" w:hAnsi="Times New Roman" w:cs="Times New Roman"/>
          <w:b/>
        </w:rPr>
        <w:t>Metódy a techniky pre tvorbu variantov</w:t>
      </w:r>
    </w:p>
    <w:p w:rsidR="000B5591" w:rsidRPr="00615DDF" w:rsidRDefault="000B5591" w:rsidP="00615DDF">
      <w:pPr>
        <w:spacing w:after="0" w:line="240" w:lineRule="auto"/>
        <w:jc w:val="both"/>
        <w:rPr>
          <w:rFonts w:ascii="Times New Roman" w:hAnsi="Times New Roman" w:cs="Times New Roman"/>
        </w:rPr>
      </w:pPr>
      <w:r w:rsidRPr="00615DDF">
        <w:rPr>
          <w:rFonts w:ascii="Times New Roman" w:hAnsi="Times New Roman" w:cs="Times New Roman"/>
        </w:rPr>
        <w:t>Jedným zo základných predpokladov pre generovanie riešení je kreativita. Zdokonaľovanie kreativity je možné vďaka technikám analógie:</w:t>
      </w:r>
    </w:p>
    <w:p w:rsidR="000B5591" w:rsidRPr="00615DDF" w:rsidRDefault="000B5591" w:rsidP="00D21471">
      <w:pPr>
        <w:pStyle w:val="ListParagraph"/>
        <w:numPr>
          <w:ilvl w:val="0"/>
          <w:numId w:val="381"/>
        </w:numPr>
        <w:spacing w:after="0" w:line="240" w:lineRule="auto"/>
        <w:jc w:val="both"/>
        <w:rPr>
          <w:rFonts w:ascii="Times New Roman" w:hAnsi="Times New Roman" w:cs="Times New Roman"/>
        </w:rPr>
      </w:pPr>
      <w:r w:rsidRPr="00615DDF">
        <w:rPr>
          <w:rFonts w:ascii="Times New Roman" w:hAnsi="Times New Roman" w:cs="Times New Roman"/>
        </w:rPr>
        <w:t>personálna analógia (na základe vlastných skúseností rozhodovateľa)</w:t>
      </w:r>
    </w:p>
    <w:p w:rsidR="000B5591" w:rsidRPr="00615DDF" w:rsidRDefault="000B5591" w:rsidP="00D21471">
      <w:pPr>
        <w:pStyle w:val="ListParagraph"/>
        <w:numPr>
          <w:ilvl w:val="0"/>
          <w:numId w:val="381"/>
        </w:numPr>
        <w:spacing w:after="0" w:line="240" w:lineRule="auto"/>
        <w:jc w:val="both"/>
        <w:rPr>
          <w:rFonts w:ascii="Times New Roman" w:hAnsi="Times New Roman" w:cs="Times New Roman"/>
        </w:rPr>
      </w:pPr>
      <w:r w:rsidRPr="00615DDF">
        <w:rPr>
          <w:rFonts w:ascii="Times New Roman" w:hAnsi="Times New Roman" w:cs="Times New Roman"/>
        </w:rPr>
        <w:t>priama analógia (na základe podobných situácií)</w:t>
      </w:r>
    </w:p>
    <w:p w:rsidR="000B5591" w:rsidRPr="00615DDF" w:rsidRDefault="000B5591" w:rsidP="00D21471">
      <w:pPr>
        <w:pStyle w:val="ListParagraph"/>
        <w:numPr>
          <w:ilvl w:val="0"/>
          <w:numId w:val="381"/>
        </w:numPr>
        <w:spacing w:after="0" w:line="240" w:lineRule="auto"/>
        <w:jc w:val="both"/>
        <w:rPr>
          <w:rFonts w:ascii="Times New Roman" w:hAnsi="Times New Roman" w:cs="Times New Roman"/>
        </w:rPr>
      </w:pPr>
      <w:r w:rsidRPr="00615DDF">
        <w:rPr>
          <w:rFonts w:ascii="Times New Roman" w:hAnsi="Times New Roman" w:cs="Times New Roman"/>
        </w:rPr>
        <w:t>symbolická analógia (hľadanie analógií v iných oblastiach pr.: manažment a medicína)</w:t>
      </w:r>
    </w:p>
    <w:p w:rsidR="000B5591" w:rsidRPr="00615DDF" w:rsidRDefault="000B5591" w:rsidP="00D21471">
      <w:pPr>
        <w:pStyle w:val="ListParagraph"/>
        <w:numPr>
          <w:ilvl w:val="0"/>
          <w:numId w:val="381"/>
        </w:numPr>
        <w:spacing w:after="0" w:line="240" w:lineRule="auto"/>
        <w:jc w:val="both"/>
        <w:rPr>
          <w:rFonts w:ascii="Times New Roman" w:hAnsi="Times New Roman" w:cs="Times New Roman"/>
        </w:rPr>
      </w:pPr>
      <w:r w:rsidRPr="00615DDF">
        <w:rPr>
          <w:rFonts w:ascii="Times New Roman" w:hAnsi="Times New Roman" w:cs="Times New Roman"/>
        </w:rPr>
        <w:t>fantazijná analógia (nové pohľady na základe neoverených predstáv)</w:t>
      </w:r>
    </w:p>
    <w:p w:rsidR="000B5591" w:rsidRPr="00615DDF" w:rsidRDefault="000B5591" w:rsidP="00615DDF">
      <w:pPr>
        <w:spacing w:after="0" w:line="240" w:lineRule="auto"/>
        <w:jc w:val="both"/>
        <w:rPr>
          <w:rFonts w:ascii="Times New Roman" w:hAnsi="Times New Roman" w:cs="Times New Roman"/>
        </w:rPr>
      </w:pPr>
    </w:p>
    <w:p w:rsidR="000B5591" w:rsidRPr="00615DDF" w:rsidRDefault="000B5591" w:rsidP="00615DDF">
      <w:pPr>
        <w:spacing w:after="0" w:line="240" w:lineRule="auto"/>
        <w:jc w:val="both"/>
        <w:rPr>
          <w:rFonts w:ascii="Times New Roman" w:hAnsi="Times New Roman" w:cs="Times New Roman"/>
          <w:b/>
        </w:rPr>
      </w:pPr>
      <w:r w:rsidRPr="00615DDF">
        <w:rPr>
          <w:rFonts w:ascii="Times New Roman" w:hAnsi="Times New Roman" w:cs="Times New Roman"/>
          <w:b/>
        </w:rPr>
        <w:t>Metódy a techniky pre voľbu riešenia</w:t>
      </w:r>
    </w:p>
    <w:p w:rsidR="000B5591" w:rsidRPr="00615DDF" w:rsidRDefault="000B5591" w:rsidP="00615DDF">
      <w:pPr>
        <w:spacing w:after="0" w:line="240" w:lineRule="auto"/>
        <w:jc w:val="both"/>
        <w:rPr>
          <w:rFonts w:ascii="Times New Roman" w:hAnsi="Times New Roman" w:cs="Times New Roman"/>
        </w:rPr>
      </w:pPr>
      <w:r w:rsidRPr="00615DDF">
        <w:rPr>
          <w:rFonts w:ascii="Times New Roman" w:hAnsi="Times New Roman" w:cs="Times New Roman"/>
        </w:rPr>
        <w:t>Hodnotenie jednotlivých alternatív podľa stanovených kritérií:</w:t>
      </w:r>
    </w:p>
    <w:p w:rsidR="000B5591" w:rsidRPr="00615DDF" w:rsidRDefault="000B5591" w:rsidP="00D21471">
      <w:pPr>
        <w:pStyle w:val="ListParagraph"/>
        <w:numPr>
          <w:ilvl w:val="0"/>
          <w:numId w:val="382"/>
        </w:numPr>
        <w:spacing w:after="0" w:line="240" w:lineRule="auto"/>
        <w:jc w:val="both"/>
        <w:rPr>
          <w:rFonts w:ascii="Times New Roman" w:hAnsi="Times New Roman" w:cs="Times New Roman"/>
        </w:rPr>
      </w:pPr>
      <w:r w:rsidRPr="00615DDF">
        <w:rPr>
          <w:rFonts w:ascii="Times New Roman" w:hAnsi="Times New Roman" w:cs="Times New Roman"/>
        </w:rPr>
        <w:t>uskutočniteľnosť variantu (či je realizovateľný)</w:t>
      </w:r>
    </w:p>
    <w:p w:rsidR="000B5591" w:rsidRPr="00615DDF" w:rsidRDefault="000B5591" w:rsidP="00D21471">
      <w:pPr>
        <w:pStyle w:val="ListParagraph"/>
        <w:numPr>
          <w:ilvl w:val="0"/>
          <w:numId w:val="382"/>
        </w:numPr>
        <w:spacing w:after="0" w:line="240" w:lineRule="auto"/>
        <w:jc w:val="both"/>
        <w:rPr>
          <w:rFonts w:ascii="Times New Roman" w:hAnsi="Times New Roman" w:cs="Times New Roman"/>
        </w:rPr>
      </w:pPr>
      <w:r w:rsidRPr="00615DDF">
        <w:rPr>
          <w:rFonts w:ascii="Times New Roman" w:hAnsi="Times New Roman" w:cs="Times New Roman"/>
        </w:rPr>
        <w:t>prijateľnosť variantu (či sa vyplatí ho zvoliť)</w:t>
      </w:r>
    </w:p>
    <w:p w:rsidR="000B5591" w:rsidRPr="00615DDF" w:rsidRDefault="000B5591" w:rsidP="00D21471">
      <w:pPr>
        <w:pStyle w:val="ListParagraph"/>
        <w:numPr>
          <w:ilvl w:val="0"/>
          <w:numId w:val="382"/>
        </w:numPr>
        <w:spacing w:after="0" w:line="240" w:lineRule="auto"/>
        <w:jc w:val="both"/>
        <w:rPr>
          <w:rFonts w:ascii="Times New Roman" w:hAnsi="Times New Roman" w:cs="Times New Roman"/>
        </w:rPr>
      </w:pPr>
      <w:r w:rsidRPr="00615DDF">
        <w:rPr>
          <w:rFonts w:ascii="Times New Roman" w:hAnsi="Times New Roman" w:cs="Times New Roman"/>
        </w:rPr>
        <w:t>zraniteľnosť variantu (čo všetko ho môže ohroziť)</w:t>
      </w:r>
    </w:p>
    <w:p w:rsidR="000B5591" w:rsidRPr="00615DDF" w:rsidRDefault="000B5591" w:rsidP="00615DDF">
      <w:pPr>
        <w:spacing w:after="0" w:line="240" w:lineRule="auto"/>
        <w:jc w:val="both"/>
        <w:rPr>
          <w:rFonts w:ascii="Times New Roman" w:hAnsi="Times New Roman" w:cs="Times New Roman"/>
        </w:rPr>
      </w:pPr>
    </w:p>
    <w:p w:rsidR="000B5591" w:rsidRPr="00615DDF" w:rsidRDefault="000B5591" w:rsidP="00615DDF">
      <w:pPr>
        <w:spacing w:after="0" w:line="240" w:lineRule="auto"/>
        <w:jc w:val="both"/>
        <w:rPr>
          <w:rFonts w:ascii="Times New Roman" w:hAnsi="Times New Roman" w:cs="Times New Roman"/>
        </w:rPr>
      </w:pPr>
      <w:r w:rsidRPr="00615DDF">
        <w:rPr>
          <w:rFonts w:ascii="Times New Roman" w:hAnsi="Times New Roman" w:cs="Times New Roman"/>
        </w:rPr>
        <w:t>Analýza sieťového poľa (vychádza z predpokladu, že problém je tvorený rovnováhou dvoch typov protichodných síl: hnacie sily a brzdiace sily)</w:t>
      </w:r>
    </w:p>
    <w:p w:rsidR="000B5591" w:rsidRPr="00615DDF" w:rsidRDefault="000B5591" w:rsidP="00615DDF">
      <w:pPr>
        <w:spacing w:after="0" w:line="240" w:lineRule="auto"/>
        <w:jc w:val="both"/>
        <w:rPr>
          <w:rFonts w:ascii="Times New Roman" w:hAnsi="Times New Roman" w:cs="Times New Roman"/>
          <w:u w:val="single"/>
        </w:rPr>
      </w:pPr>
    </w:p>
    <w:p w:rsidR="000B5591" w:rsidRPr="00615DDF" w:rsidRDefault="000B5591" w:rsidP="00615DDF">
      <w:pPr>
        <w:spacing w:after="0" w:line="240" w:lineRule="auto"/>
        <w:jc w:val="both"/>
        <w:rPr>
          <w:rFonts w:ascii="Times New Roman" w:hAnsi="Times New Roman" w:cs="Times New Roman"/>
          <w:u w:val="single"/>
        </w:rPr>
      </w:pPr>
      <w:r w:rsidRPr="00615DDF">
        <w:rPr>
          <w:rFonts w:ascii="Times New Roman" w:hAnsi="Times New Roman" w:cs="Times New Roman"/>
          <w:u w:val="single"/>
        </w:rPr>
        <w:t>Occamova Britva</w:t>
      </w:r>
    </w:p>
    <w:p w:rsidR="000B5591" w:rsidRPr="00615DDF" w:rsidRDefault="000B5591" w:rsidP="00615DDF">
      <w:pPr>
        <w:spacing w:after="0" w:line="240" w:lineRule="auto"/>
        <w:jc w:val="both"/>
        <w:rPr>
          <w:rFonts w:ascii="Times New Roman" w:hAnsi="Times New Roman" w:cs="Times New Roman"/>
        </w:rPr>
      </w:pPr>
      <w:r w:rsidRPr="00615DDF">
        <w:rPr>
          <w:rFonts w:ascii="Times New Roman" w:hAnsi="Times New Roman" w:cs="Times New Roman"/>
        </w:rPr>
        <w:t>Occamova britva je technika sústreďujúca sa na čo najpresnejšie definovanie problému. William z Occamu žil v Anglicku na prelome 13. a 14. storočia. Bol františkánskym mníchom a filozofom, ktorý sa preslávil výrokom: „Počet entít nie je možné rozširovať nad nevyhnutnosť.“ Tento výrok sa často používa v súvislosti so snahou prezentovať veci čo najjednoduchšie a neodbočovať od témy.</w:t>
      </w:r>
    </w:p>
    <w:p w:rsidR="000B5591" w:rsidRPr="00615DDF" w:rsidRDefault="000B5591" w:rsidP="00615DDF">
      <w:pPr>
        <w:spacing w:after="0" w:line="240" w:lineRule="auto"/>
        <w:jc w:val="both"/>
        <w:rPr>
          <w:rFonts w:ascii="Times New Roman" w:hAnsi="Times New Roman" w:cs="Times New Roman"/>
        </w:rPr>
      </w:pPr>
    </w:p>
    <w:p w:rsidR="000B5591" w:rsidRPr="00615DDF" w:rsidRDefault="000B5591" w:rsidP="00615DDF">
      <w:pPr>
        <w:spacing w:after="0" w:line="240" w:lineRule="auto"/>
        <w:jc w:val="both"/>
        <w:rPr>
          <w:rFonts w:ascii="Times New Roman" w:hAnsi="Times New Roman" w:cs="Times New Roman"/>
        </w:rPr>
      </w:pPr>
      <w:r w:rsidRPr="00615DDF">
        <w:rPr>
          <w:rFonts w:ascii="Times New Roman" w:hAnsi="Times New Roman" w:cs="Times New Roman"/>
        </w:rPr>
        <w:t>Techniku Occamovej Britvy je vhodné aplikovať nasledujúcim spôsobom. V prvom rade je potrebné vymedziť širšiu problémovú oblasť. Zo širšej problémovej oblasti si potom musíme vybrať jeden užšie vymedzený problém ako problém riešenia. K tomu aby sme si boli istí, že sa jedná o ťažiskový problém, overíme si ho prostredníctvom nasledovných otázok:</w:t>
      </w:r>
    </w:p>
    <w:p w:rsidR="000B5591" w:rsidRPr="00615DDF" w:rsidRDefault="000B5591" w:rsidP="00D21471">
      <w:pPr>
        <w:pStyle w:val="ListParagraph"/>
        <w:numPr>
          <w:ilvl w:val="0"/>
          <w:numId w:val="383"/>
        </w:numPr>
        <w:spacing w:after="0" w:line="240" w:lineRule="auto"/>
        <w:jc w:val="both"/>
        <w:rPr>
          <w:rFonts w:ascii="Times New Roman" w:hAnsi="Times New Roman" w:cs="Times New Roman"/>
        </w:rPr>
      </w:pPr>
      <w:r w:rsidRPr="00615DDF">
        <w:rPr>
          <w:rFonts w:ascii="Times New Roman" w:hAnsi="Times New Roman" w:cs="Times New Roman"/>
        </w:rPr>
        <w:t>Týka sa tento problém nás?</w:t>
      </w:r>
    </w:p>
    <w:p w:rsidR="000B5591" w:rsidRPr="00615DDF" w:rsidRDefault="000B5591" w:rsidP="00D21471">
      <w:pPr>
        <w:pStyle w:val="ListParagraph"/>
        <w:numPr>
          <w:ilvl w:val="0"/>
          <w:numId w:val="383"/>
        </w:numPr>
        <w:spacing w:after="0" w:line="240" w:lineRule="auto"/>
        <w:jc w:val="both"/>
        <w:rPr>
          <w:rFonts w:ascii="Times New Roman" w:hAnsi="Times New Roman" w:cs="Times New Roman"/>
        </w:rPr>
      </w:pPr>
      <w:r w:rsidRPr="00615DDF">
        <w:rPr>
          <w:rFonts w:ascii="Times New Roman" w:hAnsi="Times New Roman" w:cs="Times New Roman"/>
        </w:rPr>
        <w:t>Môžeme s týmto problémom v rozumnej dobe niečo urobiť?</w:t>
      </w:r>
    </w:p>
    <w:p w:rsidR="000B5591" w:rsidRPr="00615DDF" w:rsidRDefault="000B5591" w:rsidP="00D21471">
      <w:pPr>
        <w:pStyle w:val="ListParagraph"/>
        <w:numPr>
          <w:ilvl w:val="0"/>
          <w:numId w:val="383"/>
        </w:numPr>
        <w:spacing w:after="0" w:line="240" w:lineRule="auto"/>
        <w:jc w:val="both"/>
        <w:rPr>
          <w:rFonts w:ascii="Times New Roman" w:hAnsi="Times New Roman" w:cs="Times New Roman"/>
        </w:rPr>
      </w:pPr>
      <w:r w:rsidRPr="00615DDF">
        <w:rPr>
          <w:rFonts w:ascii="Times New Roman" w:hAnsi="Times New Roman" w:cs="Times New Roman"/>
        </w:rPr>
        <w:t>Vieme o tomto probléme zhromaždiť potrebné údaje?</w:t>
      </w:r>
    </w:p>
    <w:p w:rsidR="000B5591" w:rsidRPr="00615DDF" w:rsidRDefault="000B5591" w:rsidP="00D21471">
      <w:pPr>
        <w:pStyle w:val="ListParagraph"/>
        <w:numPr>
          <w:ilvl w:val="0"/>
          <w:numId w:val="383"/>
        </w:numPr>
        <w:spacing w:after="0" w:line="240" w:lineRule="auto"/>
        <w:jc w:val="both"/>
        <w:rPr>
          <w:rFonts w:ascii="Times New Roman" w:hAnsi="Times New Roman" w:cs="Times New Roman"/>
        </w:rPr>
      </w:pPr>
      <w:r w:rsidRPr="00615DDF">
        <w:rPr>
          <w:rFonts w:ascii="Times New Roman" w:hAnsi="Times New Roman" w:cs="Times New Roman"/>
        </w:rPr>
        <w:t>Naozaj chceme riešiť práve tento problém?</w:t>
      </w:r>
    </w:p>
    <w:p w:rsidR="000B5591" w:rsidRPr="00615DDF" w:rsidRDefault="000B5591" w:rsidP="00615DDF">
      <w:pPr>
        <w:spacing w:after="0" w:line="240" w:lineRule="auto"/>
        <w:jc w:val="both"/>
        <w:rPr>
          <w:rFonts w:ascii="Times New Roman" w:hAnsi="Times New Roman" w:cs="Times New Roman"/>
        </w:rPr>
      </w:pPr>
    </w:p>
    <w:p w:rsidR="000B5591" w:rsidRPr="00615DDF" w:rsidRDefault="000B5591" w:rsidP="00615DDF">
      <w:pPr>
        <w:spacing w:after="0" w:line="240" w:lineRule="auto"/>
        <w:jc w:val="both"/>
        <w:rPr>
          <w:rFonts w:ascii="Times New Roman" w:hAnsi="Times New Roman" w:cs="Times New Roman"/>
          <w:u w:val="single"/>
        </w:rPr>
      </w:pPr>
      <w:r w:rsidRPr="00615DDF">
        <w:rPr>
          <w:rFonts w:ascii="Times New Roman" w:hAnsi="Times New Roman" w:cs="Times New Roman"/>
          <w:u w:val="single"/>
        </w:rPr>
        <w:t>Ishikawov graf</w:t>
      </w:r>
    </w:p>
    <w:p w:rsidR="000B5591" w:rsidRPr="00615DDF" w:rsidRDefault="000B5591" w:rsidP="00615DDF">
      <w:pPr>
        <w:spacing w:after="0" w:line="240" w:lineRule="auto"/>
        <w:jc w:val="both"/>
        <w:rPr>
          <w:rFonts w:ascii="Times New Roman" w:hAnsi="Times New Roman" w:cs="Times New Roman"/>
        </w:rPr>
      </w:pPr>
      <w:r w:rsidRPr="00615DDF">
        <w:rPr>
          <w:rFonts w:ascii="Times New Roman" w:hAnsi="Times New Roman" w:cs="Times New Roman"/>
        </w:rPr>
        <w:t xml:space="preserve">Jednou z účinných techník pre skúmanie problémov je diagram príčin a účinkov, známy tiež ako Ishikawov graf. Je vyjadrený v tvare rybej kosti a znázorňuje „šesť dobrých sluhov“ ktorí nám umožňujú dosahovať priaznivé výsledky. </w:t>
      </w:r>
    </w:p>
    <w:p w:rsidR="000B5591" w:rsidRPr="00615DDF" w:rsidRDefault="000B5591" w:rsidP="00615DDF">
      <w:pPr>
        <w:spacing w:after="0" w:line="240" w:lineRule="auto"/>
        <w:jc w:val="both"/>
        <w:rPr>
          <w:rFonts w:ascii="Times New Roman" w:hAnsi="Times New Roman" w:cs="Times New Roman"/>
        </w:rPr>
      </w:pPr>
    </w:p>
    <w:p w:rsidR="000B5591" w:rsidRPr="00615DDF" w:rsidRDefault="000B5591" w:rsidP="00615DDF">
      <w:pPr>
        <w:spacing w:after="0" w:line="240" w:lineRule="auto"/>
        <w:jc w:val="both"/>
        <w:rPr>
          <w:rFonts w:ascii="Times New Roman" w:hAnsi="Times New Roman" w:cs="Times New Roman"/>
        </w:rPr>
      </w:pPr>
      <w:r w:rsidRPr="00615DDF">
        <w:rPr>
          <w:rFonts w:ascii="Times New Roman" w:hAnsi="Times New Roman" w:cs="Times New Roman"/>
        </w:rPr>
        <w:t>V prvom kroku je potrebné definovať očakávaný dôsledok problému, ktorý zaznamenáme na pravú časť grafu. Na ľavú stranu grafu sú potom ako rebrá rybej kostry zaznamenávané hlavné problémové oblasti. Ich vymedzenie závisí od druhu analyzovaného problému. Najčastejšie bývajú ako problémové oblasti uvádzané:</w:t>
      </w:r>
    </w:p>
    <w:p w:rsidR="000B5591" w:rsidRPr="00615DDF" w:rsidRDefault="000B5591" w:rsidP="00D21471">
      <w:pPr>
        <w:pStyle w:val="ListParagraph"/>
        <w:numPr>
          <w:ilvl w:val="0"/>
          <w:numId w:val="384"/>
        </w:numPr>
        <w:spacing w:after="0" w:line="240" w:lineRule="auto"/>
        <w:jc w:val="both"/>
        <w:rPr>
          <w:rFonts w:ascii="Times New Roman" w:hAnsi="Times New Roman" w:cs="Times New Roman"/>
        </w:rPr>
      </w:pPr>
      <w:r w:rsidRPr="00615DDF">
        <w:rPr>
          <w:rFonts w:ascii="Times New Roman" w:hAnsi="Times New Roman" w:cs="Times New Roman"/>
        </w:rPr>
        <w:t>ľudia</w:t>
      </w:r>
    </w:p>
    <w:p w:rsidR="000B5591" w:rsidRPr="00615DDF" w:rsidRDefault="000B5591" w:rsidP="00D21471">
      <w:pPr>
        <w:pStyle w:val="ListParagraph"/>
        <w:numPr>
          <w:ilvl w:val="0"/>
          <w:numId w:val="384"/>
        </w:numPr>
        <w:spacing w:after="0" w:line="240" w:lineRule="auto"/>
        <w:jc w:val="both"/>
        <w:rPr>
          <w:rFonts w:ascii="Times New Roman" w:hAnsi="Times New Roman" w:cs="Times New Roman"/>
        </w:rPr>
      </w:pPr>
      <w:r w:rsidRPr="00615DDF">
        <w:rPr>
          <w:rFonts w:ascii="Times New Roman" w:hAnsi="Times New Roman" w:cs="Times New Roman"/>
        </w:rPr>
        <w:t>metódy práce</w:t>
      </w:r>
    </w:p>
    <w:p w:rsidR="000B5591" w:rsidRPr="00615DDF" w:rsidRDefault="000B5591" w:rsidP="00D21471">
      <w:pPr>
        <w:pStyle w:val="ListParagraph"/>
        <w:numPr>
          <w:ilvl w:val="0"/>
          <w:numId w:val="384"/>
        </w:numPr>
        <w:spacing w:after="0" w:line="240" w:lineRule="auto"/>
        <w:jc w:val="both"/>
        <w:rPr>
          <w:rFonts w:ascii="Times New Roman" w:hAnsi="Times New Roman" w:cs="Times New Roman"/>
        </w:rPr>
      </w:pPr>
      <w:r w:rsidRPr="00615DDF">
        <w:rPr>
          <w:rFonts w:ascii="Times New Roman" w:hAnsi="Times New Roman" w:cs="Times New Roman"/>
        </w:rPr>
        <w:t>vybavenie technikou</w:t>
      </w:r>
    </w:p>
    <w:p w:rsidR="000B5591" w:rsidRPr="00615DDF" w:rsidRDefault="000B5591" w:rsidP="00D21471">
      <w:pPr>
        <w:pStyle w:val="ListParagraph"/>
        <w:numPr>
          <w:ilvl w:val="0"/>
          <w:numId w:val="384"/>
        </w:numPr>
        <w:spacing w:after="0" w:line="240" w:lineRule="auto"/>
        <w:jc w:val="both"/>
        <w:rPr>
          <w:rFonts w:ascii="Times New Roman" w:hAnsi="Times New Roman" w:cs="Times New Roman"/>
        </w:rPr>
      </w:pPr>
      <w:r w:rsidRPr="00615DDF">
        <w:rPr>
          <w:rFonts w:ascii="Times New Roman" w:hAnsi="Times New Roman" w:cs="Times New Roman"/>
        </w:rPr>
        <w:lastRenderedPageBreak/>
        <w:t>používané materiály</w:t>
      </w:r>
    </w:p>
    <w:p w:rsidR="000B5591" w:rsidRPr="00615DDF" w:rsidRDefault="000B5591" w:rsidP="00D21471">
      <w:pPr>
        <w:pStyle w:val="ListParagraph"/>
        <w:numPr>
          <w:ilvl w:val="0"/>
          <w:numId w:val="384"/>
        </w:numPr>
        <w:spacing w:after="0" w:line="240" w:lineRule="auto"/>
        <w:jc w:val="both"/>
        <w:rPr>
          <w:rFonts w:ascii="Times New Roman" w:hAnsi="Times New Roman" w:cs="Times New Roman"/>
        </w:rPr>
      </w:pPr>
      <w:r w:rsidRPr="00615DDF">
        <w:rPr>
          <w:rFonts w:ascii="Times New Roman" w:hAnsi="Times New Roman" w:cs="Times New Roman"/>
        </w:rPr>
        <w:t>spôsoby merania</w:t>
      </w:r>
    </w:p>
    <w:p w:rsidR="000B5591" w:rsidRPr="00615DDF" w:rsidRDefault="000B5591" w:rsidP="00D21471">
      <w:pPr>
        <w:pStyle w:val="ListParagraph"/>
        <w:numPr>
          <w:ilvl w:val="0"/>
          <w:numId w:val="384"/>
        </w:numPr>
        <w:spacing w:after="0" w:line="240" w:lineRule="auto"/>
        <w:jc w:val="both"/>
        <w:rPr>
          <w:rFonts w:ascii="Times New Roman" w:hAnsi="Times New Roman" w:cs="Times New Roman"/>
        </w:rPr>
      </w:pPr>
      <w:r w:rsidRPr="00615DDF">
        <w:rPr>
          <w:rFonts w:ascii="Times New Roman" w:hAnsi="Times New Roman" w:cs="Times New Roman"/>
        </w:rPr>
        <w:t>vplyvy prostredia</w:t>
      </w:r>
    </w:p>
    <w:p w:rsidR="000B5591" w:rsidRPr="00615DDF" w:rsidRDefault="000B5591" w:rsidP="00615DDF">
      <w:pPr>
        <w:spacing w:after="0" w:line="240" w:lineRule="auto"/>
        <w:jc w:val="both"/>
        <w:rPr>
          <w:rFonts w:ascii="Times New Roman" w:hAnsi="Times New Roman" w:cs="Times New Roman"/>
        </w:rPr>
      </w:pPr>
      <w:r w:rsidRPr="00615DDF">
        <w:rPr>
          <w:rFonts w:ascii="Times New Roman" w:hAnsi="Times New Roman" w:cs="Times New Roman"/>
          <w:noProof/>
        </w:rPr>
        <w:drawing>
          <wp:inline distT="0" distB="0" distL="0" distR="0">
            <wp:extent cx="3225312" cy="1280923"/>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cstate="print"/>
                    <a:srcRect l="21957" t="38219" r="32373" b="33144"/>
                    <a:stretch>
                      <a:fillRect/>
                    </a:stretch>
                  </pic:blipFill>
                  <pic:spPr bwMode="auto">
                    <a:xfrm>
                      <a:off x="0" y="0"/>
                      <a:ext cx="3226430" cy="1281367"/>
                    </a:xfrm>
                    <a:prstGeom prst="rect">
                      <a:avLst/>
                    </a:prstGeom>
                    <a:noFill/>
                    <a:ln w="9525">
                      <a:noFill/>
                      <a:miter lim="800000"/>
                      <a:headEnd/>
                      <a:tailEnd/>
                    </a:ln>
                  </pic:spPr>
                </pic:pic>
              </a:graphicData>
            </a:graphic>
          </wp:inline>
        </w:drawing>
      </w:r>
    </w:p>
    <w:p w:rsidR="000B5591" w:rsidRPr="00615DDF" w:rsidRDefault="000B5591" w:rsidP="00615DDF">
      <w:pPr>
        <w:spacing w:after="0" w:line="240" w:lineRule="auto"/>
        <w:jc w:val="both"/>
        <w:rPr>
          <w:rFonts w:ascii="Times New Roman" w:hAnsi="Times New Roman" w:cs="Times New Roman"/>
        </w:rPr>
      </w:pPr>
      <w:r w:rsidRPr="00615DDF">
        <w:rPr>
          <w:rFonts w:ascii="Times New Roman" w:hAnsi="Times New Roman" w:cs="Times New Roman"/>
        </w:rPr>
        <w:t>K jednotlivým problémovým oblastiam sú potom zaznamenávané detailnejšie príčiny.</w:t>
      </w:r>
    </w:p>
    <w:p w:rsidR="000B5591" w:rsidRPr="00615DDF" w:rsidRDefault="000B5591" w:rsidP="00615DDF">
      <w:pPr>
        <w:spacing w:after="0" w:line="240" w:lineRule="auto"/>
        <w:jc w:val="both"/>
        <w:rPr>
          <w:rFonts w:ascii="Times New Roman" w:hAnsi="Times New Roman" w:cs="Times New Roman"/>
        </w:rPr>
      </w:pPr>
    </w:p>
    <w:p w:rsidR="000B5591" w:rsidRPr="00615DDF" w:rsidRDefault="000B5591" w:rsidP="00615DDF">
      <w:pPr>
        <w:spacing w:after="0" w:line="240" w:lineRule="auto"/>
        <w:jc w:val="both"/>
        <w:rPr>
          <w:rFonts w:ascii="Times New Roman" w:hAnsi="Times New Roman" w:cs="Times New Roman"/>
          <w:u w:val="single"/>
        </w:rPr>
      </w:pPr>
      <w:r w:rsidRPr="00615DDF">
        <w:rPr>
          <w:rFonts w:ascii="Times New Roman" w:hAnsi="Times New Roman" w:cs="Times New Roman"/>
          <w:u w:val="single"/>
        </w:rPr>
        <w:t>Rozhodovacie stromy</w:t>
      </w:r>
    </w:p>
    <w:p w:rsidR="000B5591" w:rsidRPr="00615DDF" w:rsidRDefault="000B5591" w:rsidP="00615DDF">
      <w:pPr>
        <w:spacing w:after="0" w:line="240" w:lineRule="auto"/>
        <w:jc w:val="both"/>
        <w:rPr>
          <w:rFonts w:ascii="Times New Roman" w:hAnsi="Times New Roman" w:cs="Times New Roman"/>
        </w:rPr>
      </w:pPr>
      <w:r w:rsidRPr="00615DDF">
        <w:rPr>
          <w:rFonts w:ascii="Times New Roman" w:hAnsi="Times New Roman" w:cs="Times New Roman"/>
        </w:rPr>
        <w:t xml:space="preserve">Jedna z dôležitých a účinných metód, ktorá má širšie uplatnenie v rámci manažérskeho rozhodovania je technika  rozhodovacích stromov založená na vetvenom pravdepodobnostnom rozhodovaní. </w:t>
      </w:r>
    </w:p>
    <w:p w:rsidR="000B5591" w:rsidRPr="00615DDF" w:rsidRDefault="000B5591" w:rsidP="00615DDF">
      <w:pPr>
        <w:spacing w:after="0" w:line="240" w:lineRule="auto"/>
        <w:jc w:val="both"/>
        <w:rPr>
          <w:rFonts w:ascii="Times New Roman" w:hAnsi="Times New Roman" w:cs="Times New Roman"/>
        </w:rPr>
      </w:pPr>
      <w:r w:rsidRPr="00615DDF">
        <w:rPr>
          <w:rFonts w:ascii="Times New Roman" w:hAnsi="Times New Roman" w:cs="Times New Roman"/>
          <w:noProof/>
        </w:rPr>
        <w:drawing>
          <wp:inline distT="0" distB="0" distL="0" distR="0">
            <wp:extent cx="1723390" cy="124841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cstate="print"/>
                    <a:srcRect l="19978" t="31595" r="54227" b="38313"/>
                    <a:stretch>
                      <a:fillRect/>
                    </a:stretch>
                  </pic:blipFill>
                  <pic:spPr bwMode="auto">
                    <a:xfrm>
                      <a:off x="0" y="0"/>
                      <a:ext cx="1723390" cy="1248410"/>
                    </a:xfrm>
                    <a:prstGeom prst="rect">
                      <a:avLst/>
                    </a:prstGeom>
                    <a:noFill/>
                    <a:ln w="9525">
                      <a:noFill/>
                      <a:miter lim="800000"/>
                      <a:headEnd/>
                      <a:tailEnd/>
                    </a:ln>
                  </pic:spPr>
                </pic:pic>
              </a:graphicData>
            </a:graphic>
          </wp:inline>
        </w:drawing>
      </w:r>
    </w:p>
    <w:p w:rsidR="000B5591" w:rsidRPr="00615DDF" w:rsidRDefault="000B5591" w:rsidP="00615DDF">
      <w:pPr>
        <w:spacing w:after="0" w:line="240" w:lineRule="auto"/>
        <w:jc w:val="both"/>
        <w:rPr>
          <w:rFonts w:ascii="Times New Roman" w:hAnsi="Times New Roman" w:cs="Times New Roman"/>
          <w:u w:val="single"/>
        </w:rPr>
      </w:pPr>
      <w:r w:rsidRPr="00615DDF">
        <w:rPr>
          <w:rFonts w:ascii="Times New Roman" w:hAnsi="Times New Roman" w:cs="Times New Roman"/>
          <w:u w:val="single"/>
        </w:rPr>
        <w:t>Rozhodovacie matice</w:t>
      </w:r>
    </w:p>
    <w:p w:rsidR="000B5591" w:rsidRPr="00615DDF" w:rsidRDefault="000B5591" w:rsidP="00615DDF">
      <w:pPr>
        <w:spacing w:after="0" w:line="240" w:lineRule="auto"/>
        <w:jc w:val="both"/>
        <w:rPr>
          <w:rFonts w:ascii="Times New Roman" w:hAnsi="Times New Roman" w:cs="Times New Roman"/>
        </w:rPr>
      </w:pPr>
      <w:r w:rsidRPr="00615DDF">
        <w:rPr>
          <w:rFonts w:ascii="Times New Roman" w:hAnsi="Times New Roman" w:cs="Times New Roman"/>
        </w:rPr>
        <w:t>Matica rozhodovania umožňuje preskúmať relevantné možnosti priradením jednotlivých stavovo okolia k možnostiam.</w:t>
      </w:r>
    </w:p>
    <w:p w:rsidR="000B5591" w:rsidRPr="00615DDF" w:rsidRDefault="000B5591" w:rsidP="00615DDF">
      <w:pPr>
        <w:spacing w:after="0" w:line="240" w:lineRule="auto"/>
        <w:jc w:val="both"/>
        <w:rPr>
          <w:rFonts w:ascii="Times New Roman" w:hAnsi="Times New Roman" w:cs="Times New Roman"/>
        </w:rPr>
      </w:pPr>
      <w:r w:rsidRPr="00615DDF">
        <w:rPr>
          <w:rFonts w:ascii="Times New Roman" w:hAnsi="Times New Roman" w:cs="Times New Roman"/>
          <w:noProof/>
        </w:rPr>
        <w:drawing>
          <wp:inline distT="0" distB="0" distL="0" distR="0">
            <wp:extent cx="2523490" cy="1600200"/>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cstate="print"/>
                    <a:srcRect l="27934" t="31870" r="48267" b="44107"/>
                    <a:stretch>
                      <a:fillRect/>
                    </a:stretch>
                  </pic:blipFill>
                  <pic:spPr bwMode="auto">
                    <a:xfrm>
                      <a:off x="0" y="0"/>
                      <a:ext cx="2523490" cy="1600200"/>
                    </a:xfrm>
                    <a:prstGeom prst="rect">
                      <a:avLst/>
                    </a:prstGeom>
                    <a:noFill/>
                    <a:ln w="9525">
                      <a:noFill/>
                      <a:miter lim="800000"/>
                      <a:headEnd/>
                      <a:tailEnd/>
                    </a:ln>
                  </pic:spPr>
                </pic:pic>
              </a:graphicData>
            </a:graphic>
          </wp:inline>
        </w:drawing>
      </w:r>
    </w:p>
    <w:p w:rsidR="000B5591" w:rsidRPr="00615DDF" w:rsidRDefault="000B5591" w:rsidP="00615DDF">
      <w:pPr>
        <w:pStyle w:val="NoSpacing"/>
        <w:jc w:val="both"/>
        <w:rPr>
          <w:rFonts w:ascii="Times New Roman" w:hAnsi="Times New Roman" w:cs="Times New Roman"/>
          <w:color w:val="000000" w:themeColor="text1"/>
          <w:lang w:val="sk-SK"/>
        </w:rPr>
      </w:pPr>
    </w:p>
    <w:p w:rsidR="00CE4152" w:rsidRPr="00615DDF" w:rsidRDefault="00D16023" w:rsidP="00E76D6D">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Tímové rozhodovanie</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Podstata  a význam  tímového  rozhodovania.  Základné  zásady  tímového  rozhodovania. Základné  metódy  tímového  rozhodovania.  Brainstorming.  Delfské  metóda.  Metóda súhlasných kariet. Technika formálne</w:t>
      </w:r>
      <w:r w:rsidR="00054EE1" w:rsidRPr="00615DDF">
        <w:rPr>
          <w:rFonts w:ascii="Times New Roman" w:hAnsi="Times New Roman" w:cs="Times New Roman"/>
          <w:color w:val="000000" w:themeColor="text1"/>
          <w:lang w:val="sk-SK"/>
        </w:rPr>
        <w:t>j</w:t>
      </w:r>
      <w:r w:rsidRPr="00615DDF">
        <w:rPr>
          <w:rFonts w:ascii="Times New Roman" w:hAnsi="Times New Roman" w:cs="Times New Roman"/>
          <w:color w:val="000000" w:themeColor="text1"/>
          <w:lang w:val="sk-SK"/>
        </w:rPr>
        <w:t xml:space="preserve"> skupiny.  </w:t>
      </w:r>
    </w:p>
    <w:p w:rsidR="00CE4152" w:rsidRPr="00615DDF" w:rsidRDefault="00CE4152" w:rsidP="00615DDF">
      <w:pPr>
        <w:pStyle w:val="NoSpacing"/>
        <w:jc w:val="both"/>
        <w:rPr>
          <w:rFonts w:ascii="Times New Roman" w:hAnsi="Times New Roman" w:cs="Times New Roman"/>
          <w:color w:val="000000" w:themeColor="text1"/>
          <w:lang w:val="sk-SK"/>
        </w:rPr>
      </w:pPr>
    </w:p>
    <w:p w:rsidR="00744D13" w:rsidRPr="00615DDF" w:rsidRDefault="00744D13" w:rsidP="00615DDF">
      <w:pPr>
        <w:spacing w:after="0" w:line="240" w:lineRule="auto"/>
        <w:jc w:val="both"/>
        <w:rPr>
          <w:rFonts w:ascii="Times New Roman" w:hAnsi="Times New Roman" w:cs="Times New Roman"/>
          <w:b/>
          <w:i/>
          <w:iCs/>
          <w:color w:val="000000" w:themeColor="text1"/>
          <w:u w:val="single"/>
        </w:rPr>
      </w:pPr>
      <w:r w:rsidRPr="00615DDF">
        <w:rPr>
          <w:rFonts w:ascii="Times New Roman" w:hAnsi="Times New Roman" w:cs="Times New Roman"/>
          <w:b/>
          <w:i/>
          <w:iCs/>
          <w:color w:val="000000" w:themeColor="text1"/>
          <w:u w:val="single"/>
        </w:rPr>
        <w:t>Zásady pre dosiahnutie „konsenzu“ pri tímovom rozhodovaní</w:t>
      </w:r>
    </w:p>
    <w:p w:rsidR="00744D13" w:rsidRPr="00615DDF" w:rsidRDefault="00744D13" w:rsidP="00615DDF">
      <w:pPr>
        <w:spacing w:after="0" w:line="240" w:lineRule="auto"/>
        <w:jc w:val="both"/>
        <w:rPr>
          <w:rFonts w:ascii="Times New Roman" w:hAnsi="Times New Roman" w:cs="Times New Roman"/>
          <w:color w:val="000000" w:themeColor="text1"/>
        </w:rPr>
      </w:pPr>
      <w:r w:rsidRPr="00615DDF">
        <w:rPr>
          <w:rFonts w:ascii="Times New Roman" w:hAnsi="Times New Roman" w:cs="Times New Roman"/>
          <w:color w:val="000000" w:themeColor="text1"/>
        </w:rPr>
        <w:t>- Myšlienky a názory vyjadrujte jasne a  stručne.  Rozvíjaním si pripravujete vlastnú pascu.</w:t>
      </w:r>
    </w:p>
    <w:p w:rsidR="00744D13" w:rsidRPr="00615DDF" w:rsidRDefault="00744D13" w:rsidP="00615DDF">
      <w:pPr>
        <w:spacing w:after="0" w:line="240" w:lineRule="auto"/>
        <w:jc w:val="both"/>
        <w:rPr>
          <w:rFonts w:ascii="Times New Roman" w:hAnsi="Times New Roman" w:cs="Times New Roman"/>
          <w:color w:val="000000" w:themeColor="text1"/>
        </w:rPr>
      </w:pPr>
      <w:r w:rsidRPr="00615DDF">
        <w:rPr>
          <w:rFonts w:ascii="Times New Roman" w:hAnsi="Times New Roman" w:cs="Times New Roman"/>
          <w:color w:val="000000" w:themeColor="text1"/>
        </w:rPr>
        <w:t xml:space="preserve">- Vyvarujte sa posudzovaniu myšlienok a reakciám na ne.   Pri kritike názorov ľudia prestanú spolupracovať. </w:t>
      </w:r>
    </w:p>
    <w:p w:rsidR="00744D13" w:rsidRPr="00615DDF" w:rsidRDefault="00744D13" w:rsidP="00615DDF">
      <w:pPr>
        <w:spacing w:after="0" w:line="240" w:lineRule="auto"/>
        <w:jc w:val="both"/>
        <w:rPr>
          <w:rFonts w:ascii="Times New Roman" w:hAnsi="Times New Roman" w:cs="Times New Roman"/>
          <w:color w:val="000000" w:themeColor="text1"/>
        </w:rPr>
      </w:pPr>
      <w:r w:rsidRPr="00615DDF">
        <w:rPr>
          <w:rFonts w:ascii="Times New Roman" w:hAnsi="Times New Roman" w:cs="Times New Roman"/>
          <w:color w:val="000000" w:themeColor="text1"/>
        </w:rPr>
        <w:t xml:space="preserve">- Konsenzus -  prispôsobivosť a ochota ku kompromisu.     Nie konflikty, prezentácia sily, ani zákulisné intrigovanie. </w:t>
      </w:r>
    </w:p>
    <w:p w:rsidR="00744D13" w:rsidRPr="00615DDF" w:rsidRDefault="00744D13" w:rsidP="00615DDF">
      <w:pPr>
        <w:spacing w:after="0" w:line="240" w:lineRule="auto"/>
        <w:jc w:val="both"/>
        <w:rPr>
          <w:rFonts w:ascii="Times New Roman" w:hAnsi="Times New Roman" w:cs="Times New Roman"/>
          <w:color w:val="000000" w:themeColor="text1"/>
        </w:rPr>
      </w:pPr>
      <w:r w:rsidRPr="00615DDF">
        <w:rPr>
          <w:rFonts w:ascii="Times New Roman" w:hAnsi="Times New Roman" w:cs="Times New Roman"/>
          <w:color w:val="000000" w:themeColor="text1"/>
        </w:rPr>
        <w:t>- Členovia tímu sú rovnocenní a všetci rozum</w:t>
      </w:r>
      <w:r w:rsidR="001D4EA1" w:rsidRPr="00615DDF">
        <w:rPr>
          <w:rFonts w:ascii="Times New Roman" w:hAnsi="Times New Roman" w:cs="Times New Roman"/>
          <w:color w:val="000000" w:themeColor="text1"/>
        </w:rPr>
        <w:t>ejú</w:t>
      </w:r>
      <w:r w:rsidRPr="00615DDF">
        <w:rPr>
          <w:rFonts w:ascii="Times New Roman" w:hAnsi="Times New Roman" w:cs="Times New Roman"/>
          <w:color w:val="000000" w:themeColor="text1"/>
        </w:rPr>
        <w:t xml:space="preserve"> problému, Hodnotenie názoru nie je závislé do „váhy“ člena </w:t>
      </w:r>
    </w:p>
    <w:p w:rsidR="00744D13" w:rsidRPr="00615DDF" w:rsidRDefault="00744D13" w:rsidP="00615DDF">
      <w:pPr>
        <w:spacing w:after="0" w:line="240" w:lineRule="auto"/>
        <w:jc w:val="both"/>
        <w:rPr>
          <w:rFonts w:ascii="Times New Roman" w:hAnsi="Times New Roman" w:cs="Times New Roman"/>
          <w:color w:val="000000" w:themeColor="text1"/>
        </w:rPr>
      </w:pPr>
      <w:r w:rsidRPr="00615DDF">
        <w:rPr>
          <w:rFonts w:ascii="Times New Roman" w:hAnsi="Times New Roman" w:cs="Times New Roman"/>
          <w:color w:val="000000" w:themeColor="text1"/>
        </w:rPr>
        <w:t xml:space="preserve">- Rôznosť názorov – výzva, inšpirácia, kreativita, učenie, koriguje subjektívnosť, rozširuje obzor („big picture“) </w:t>
      </w:r>
    </w:p>
    <w:p w:rsidR="00744D13" w:rsidRPr="00615DDF" w:rsidRDefault="00744D13" w:rsidP="00615DDF">
      <w:pPr>
        <w:spacing w:after="0" w:line="240" w:lineRule="auto"/>
        <w:jc w:val="both"/>
        <w:rPr>
          <w:rFonts w:ascii="Times New Roman" w:hAnsi="Times New Roman" w:cs="Times New Roman"/>
          <w:color w:val="000000" w:themeColor="text1"/>
        </w:rPr>
      </w:pPr>
      <w:r w:rsidRPr="00615DDF">
        <w:rPr>
          <w:rFonts w:ascii="Times New Roman" w:hAnsi="Times New Roman" w:cs="Times New Roman"/>
          <w:color w:val="000000" w:themeColor="text1"/>
        </w:rPr>
        <w:t>- Už na začiatku „zjednotiť si noty“, t.j. ujasniť si problém a ciele, ktoré chceme jeho riešením dosiahnuť.</w:t>
      </w:r>
    </w:p>
    <w:p w:rsidR="00744D13" w:rsidRPr="00615DDF" w:rsidRDefault="00744D13" w:rsidP="00615DDF">
      <w:pPr>
        <w:spacing w:after="0" w:line="240" w:lineRule="auto"/>
        <w:jc w:val="both"/>
        <w:rPr>
          <w:rFonts w:ascii="Times New Roman" w:hAnsi="Times New Roman" w:cs="Times New Roman"/>
          <w:color w:val="000000" w:themeColor="text1"/>
        </w:rPr>
      </w:pPr>
      <w:r w:rsidRPr="00615DDF">
        <w:rPr>
          <w:rFonts w:ascii="Times New Roman" w:hAnsi="Times New Roman" w:cs="Times New Roman"/>
          <w:color w:val="000000" w:themeColor="text1"/>
        </w:rPr>
        <w:t xml:space="preserve">- Zabezpečiť pre všetkých členov prístup k základným informáciám – diferenciácia pôsobí negatívne. </w:t>
      </w:r>
    </w:p>
    <w:p w:rsidR="00744D13" w:rsidRPr="00615DDF" w:rsidRDefault="00744D13" w:rsidP="00615DDF">
      <w:pPr>
        <w:spacing w:after="0" w:line="240" w:lineRule="auto"/>
        <w:jc w:val="both"/>
        <w:rPr>
          <w:rFonts w:ascii="Times New Roman" w:hAnsi="Times New Roman" w:cs="Times New Roman"/>
          <w:color w:val="000000" w:themeColor="text1"/>
        </w:rPr>
      </w:pPr>
      <w:r w:rsidRPr="00615DDF">
        <w:rPr>
          <w:rFonts w:ascii="Times New Roman" w:hAnsi="Times New Roman" w:cs="Times New Roman"/>
          <w:color w:val="000000" w:themeColor="text1"/>
        </w:rPr>
        <w:t xml:space="preserve">- Vymedziť pre  jednanie dostatok času. Nie však dlhý čas, lebo ľudia sa unavia a strácajú koncentráciu a záujem. </w:t>
      </w:r>
    </w:p>
    <w:p w:rsidR="001D4EA1" w:rsidRPr="00615DDF" w:rsidRDefault="001D4EA1" w:rsidP="00615DDF">
      <w:pPr>
        <w:spacing w:after="0" w:line="240" w:lineRule="auto"/>
        <w:jc w:val="both"/>
        <w:rPr>
          <w:rFonts w:ascii="Times New Roman" w:hAnsi="Times New Roman" w:cs="Times New Roman"/>
          <w:color w:val="000000" w:themeColor="text1"/>
        </w:rPr>
      </w:pPr>
    </w:p>
    <w:p w:rsidR="00744D13" w:rsidRPr="00615DDF" w:rsidRDefault="00744D13" w:rsidP="00615DDF">
      <w:pPr>
        <w:spacing w:after="0" w:line="240" w:lineRule="auto"/>
        <w:jc w:val="both"/>
        <w:rPr>
          <w:rFonts w:ascii="Times New Roman" w:hAnsi="Times New Roman" w:cs="Times New Roman"/>
          <w:b/>
          <w:color w:val="000000" w:themeColor="text1"/>
        </w:rPr>
      </w:pPr>
      <w:r w:rsidRPr="00615DDF">
        <w:rPr>
          <w:rFonts w:ascii="Times New Roman" w:hAnsi="Times New Roman" w:cs="Times New Roman"/>
          <w:b/>
          <w:color w:val="000000" w:themeColor="text1"/>
        </w:rPr>
        <w:t>Metódy skupinového rozhodovania:</w:t>
      </w:r>
    </w:p>
    <w:p w:rsidR="00744D13" w:rsidRPr="00615DDF" w:rsidRDefault="00744D13" w:rsidP="00615DDF">
      <w:pPr>
        <w:spacing w:after="0" w:line="240" w:lineRule="auto"/>
        <w:jc w:val="both"/>
        <w:rPr>
          <w:rFonts w:ascii="Times New Roman" w:hAnsi="Times New Roman" w:cs="Times New Roman"/>
          <w:color w:val="000000" w:themeColor="text1"/>
        </w:rPr>
      </w:pPr>
      <w:r w:rsidRPr="00615DDF">
        <w:rPr>
          <w:rFonts w:ascii="Times New Roman" w:hAnsi="Times New Roman" w:cs="Times New Roman"/>
          <w:i/>
          <w:color w:val="000000" w:themeColor="text1"/>
          <w:u w:val="single"/>
        </w:rPr>
        <w:t>Brainstorming</w:t>
      </w:r>
      <w:r w:rsidRPr="00615DDF">
        <w:rPr>
          <w:rFonts w:ascii="Times New Roman" w:hAnsi="Times New Roman" w:cs="Times New Roman"/>
          <w:color w:val="000000" w:themeColor="text1"/>
        </w:rPr>
        <w:t xml:space="preserve"> je proces, pomocou ktorého sa generuje veľké množstvo myšlienok. Táto technika je ef</w:t>
      </w:r>
      <w:r w:rsidR="001D4EA1" w:rsidRPr="00615DDF">
        <w:rPr>
          <w:rFonts w:ascii="Times New Roman" w:hAnsi="Times New Roman" w:cs="Times New Roman"/>
          <w:color w:val="000000" w:themeColor="text1"/>
        </w:rPr>
        <w:t>e</w:t>
      </w:r>
      <w:r w:rsidRPr="00615DDF">
        <w:rPr>
          <w:rFonts w:ascii="Times New Roman" w:hAnsi="Times New Roman" w:cs="Times New Roman"/>
          <w:color w:val="000000" w:themeColor="text1"/>
        </w:rPr>
        <w:t>ktívna vďaka tomu, že odbúrava zábrany, ktoré bežne ľudia majú. Počas brainstormingu je nutné dodržiavať tieto zásady:</w:t>
      </w:r>
    </w:p>
    <w:p w:rsidR="00744D13" w:rsidRPr="00615DDF" w:rsidRDefault="00744D13" w:rsidP="00615DDF">
      <w:pPr>
        <w:spacing w:after="0" w:line="240" w:lineRule="auto"/>
        <w:jc w:val="both"/>
        <w:rPr>
          <w:rFonts w:ascii="Times New Roman" w:hAnsi="Times New Roman" w:cs="Times New Roman"/>
          <w:color w:val="000000" w:themeColor="text1"/>
        </w:rPr>
      </w:pPr>
      <w:r w:rsidRPr="00615DDF">
        <w:rPr>
          <w:rFonts w:ascii="Times New Roman" w:hAnsi="Times New Roman" w:cs="Times New Roman"/>
          <w:color w:val="000000" w:themeColor="text1"/>
        </w:rPr>
        <w:lastRenderedPageBreak/>
        <w:t>-všetci členovia skupiny majú ponúknuť akékoľvek riešenie nastoleného problému, bez ohľadu na to, či sa im zdá byť divné</w:t>
      </w:r>
    </w:p>
    <w:p w:rsidR="00744D13" w:rsidRPr="00615DDF" w:rsidRDefault="00744D13" w:rsidP="00615DDF">
      <w:pPr>
        <w:spacing w:after="0" w:line="240" w:lineRule="auto"/>
        <w:jc w:val="both"/>
        <w:rPr>
          <w:rFonts w:ascii="Times New Roman" w:hAnsi="Times New Roman" w:cs="Times New Roman"/>
          <w:color w:val="000000" w:themeColor="text1"/>
        </w:rPr>
      </w:pPr>
      <w:r w:rsidRPr="00615DDF">
        <w:rPr>
          <w:rFonts w:ascii="Times New Roman" w:hAnsi="Times New Roman" w:cs="Times New Roman"/>
          <w:color w:val="000000" w:themeColor="text1"/>
        </w:rPr>
        <w:t>-členovia nesmú kritizovať predkladané návrhy v štádiu generovania nápadov</w:t>
      </w:r>
    </w:p>
    <w:p w:rsidR="00744D13" w:rsidRPr="00615DDF" w:rsidRDefault="00744D13" w:rsidP="00615DDF">
      <w:pPr>
        <w:spacing w:after="0" w:line="240" w:lineRule="auto"/>
        <w:jc w:val="both"/>
        <w:rPr>
          <w:rFonts w:ascii="Times New Roman" w:hAnsi="Times New Roman" w:cs="Times New Roman"/>
          <w:color w:val="000000" w:themeColor="text1"/>
        </w:rPr>
      </w:pPr>
      <w:r w:rsidRPr="00615DDF">
        <w:rPr>
          <w:rFonts w:ascii="Times New Roman" w:hAnsi="Times New Roman" w:cs="Times New Roman"/>
          <w:color w:val="000000" w:themeColor="text1"/>
        </w:rPr>
        <w:t>-je potrebné prísť s veľkým množstvom nápadov, ktoré sa písomne naznačia na tabuľu tak, aby ich všetci videli</w:t>
      </w:r>
    </w:p>
    <w:p w:rsidR="00744D13" w:rsidRPr="00615DDF" w:rsidRDefault="00744D13" w:rsidP="00615DDF">
      <w:pPr>
        <w:spacing w:after="0" w:line="240" w:lineRule="auto"/>
        <w:jc w:val="both"/>
        <w:rPr>
          <w:rFonts w:ascii="Times New Roman" w:hAnsi="Times New Roman" w:cs="Times New Roman"/>
          <w:color w:val="000000" w:themeColor="text1"/>
        </w:rPr>
      </w:pPr>
      <w:r w:rsidRPr="00615DDF">
        <w:rPr>
          <w:rFonts w:ascii="Times New Roman" w:hAnsi="Times New Roman" w:cs="Times New Roman"/>
          <w:color w:val="000000" w:themeColor="text1"/>
        </w:rPr>
        <w:t>-je dobré, ak členovia nadväzujú na predchádzajúce riešenie, ktoré predložili ich kolegovia</w:t>
      </w:r>
    </w:p>
    <w:p w:rsidR="00744D13" w:rsidRPr="00615DDF" w:rsidRDefault="00744D13" w:rsidP="00615DDF">
      <w:pPr>
        <w:spacing w:after="0" w:line="240" w:lineRule="auto"/>
        <w:jc w:val="both"/>
        <w:rPr>
          <w:rFonts w:ascii="Times New Roman" w:hAnsi="Times New Roman" w:cs="Times New Roman"/>
          <w:color w:val="000000" w:themeColor="text1"/>
        </w:rPr>
      </w:pPr>
      <w:r w:rsidRPr="00615DDF">
        <w:rPr>
          <w:rFonts w:ascii="Times New Roman" w:hAnsi="Times New Roman" w:cs="Times New Roman"/>
          <w:i/>
          <w:color w:val="000000" w:themeColor="text1"/>
          <w:u w:val="single"/>
        </w:rPr>
        <w:t xml:space="preserve">Metóda nominálnej skupiny </w:t>
      </w:r>
      <w:r w:rsidRPr="00615DDF">
        <w:rPr>
          <w:rFonts w:ascii="Times New Roman" w:hAnsi="Times New Roman" w:cs="Times New Roman"/>
          <w:color w:val="000000" w:themeColor="text1"/>
        </w:rPr>
        <w:t>pomáha skupinám generovať nápady, vyhodnotiť ich a následne vybrať riešenie</w:t>
      </w:r>
      <w:r w:rsidRPr="00615DDF">
        <w:rPr>
          <w:rFonts w:ascii="Times New Roman" w:hAnsi="Times New Roman" w:cs="Times New Roman"/>
          <w:i/>
          <w:color w:val="000000" w:themeColor="text1"/>
        </w:rPr>
        <w:t>.</w:t>
      </w:r>
      <w:r w:rsidRPr="00615DDF">
        <w:rPr>
          <w:rFonts w:ascii="Times New Roman" w:hAnsi="Times New Roman" w:cs="Times New Roman"/>
          <w:color w:val="000000" w:themeColor="text1"/>
        </w:rPr>
        <w:t xml:space="preserve"> Od členov skupiny sa požaduje, aby si napísali podľa možnosti čo najviac možných riešení daného problému, ktoré potom po jednom diktujú a zapisujú sa na tabuľu a keď sú všetky zapísané môže sa o nich začať diskutovať. V priebehu diskusie je možné kritizovať alebo obraňovať niektoré riešenie. Na záver členovia anonymne hlasujú napríklad výberom troch najlepších riešení, ktoré sú zoradené podľa dôležitosti. Potom sa zvolá ďalšie stretnutie kde sa diskutuje už len o najlepších riešeniach. Výhodou tejto techniky je, že účasť všetkých členov na generovaní nápadov je vyváženejšia ako pri brainstormingu.</w:t>
      </w:r>
    </w:p>
    <w:p w:rsidR="00744D13" w:rsidRPr="00615DDF" w:rsidRDefault="00744D13" w:rsidP="00615DDF">
      <w:pPr>
        <w:spacing w:after="0" w:line="240" w:lineRule="auto"/>
        <w:jc w:val="both"/>
        <w:rPr>
          <w:rFonts w:ascii="Times New Roman" w:hAnsi="Times New Roman" w:cs="Times New Roman"/>
          <w:color w:val="000000" w:themeColor="text1"/>
        </w:rPr>
      </w:pPr>
      <w:r w:rsidRPr="00615DDF">
        <w:rPr>
          <w:rFonts w:ascii="Times New Roman" w:hAnsi="Times New Roman" w:cs="Times New Roman"/>
          <w:i/>
          <w:color w:val="000000" w:themeColor="text1"/>
          <w:u w:val="single"/>
        </w:rPr>
        <w:t xml:space="preserve">Delfská metóda </w:t>
      </w:r>
      <w:r w:rsidRPr="00615DDF">
        <w:rPr>
          <w:rFonts w:ascii="Times New Roman" w:hAnsi="Times New Roman" w:cs="Times New Roman"/>
          <w:color w:val="000000" w:themeColor="text1"/>
        </w:rPr>
        <w:t>je proces systematického generovania, zbierania  a organizovania nápadov od expertov, ktorí sú fyzicky navzájom vzdialení a nemôžu sa stretnúť. Podnety sú generované z dotazníkov, ktoré sa rozpošlú účastníkom. V tomto procese existuje zadávateľ problému, ktorý dotazníky rozposiela a zároveň zbiera, keď obdrží dotazníky naspäť, zosumarizuje ich a pošle účastníkom späť spätnú väzbu, ktorú účastníci preštudujú, zoradia podľa dôležitosti tie oblasti ktoré sa berú do úvahy a vrátia prieskum späť v požadovanom čase. Táto metóda je vhodná vtedy, ak nieje možné dosahovať osobné stretnutie členov, alebo vtedy ak by mohlo dôjsť ku konfliktu účastníkov.</w:t>
      </w:r>
    </w:p>
    <w:p w:rsidR="00744D13" w:rsidRPr="00615DDF" w:rsidRDefault="00744D13" w:rsidP="00615DDF">
      <w:pPr>
        <w:spacing w:after="0" w:line="240" w:lineRule="auto"/>
        <w:jc w:val="both"/>
        <w:rPr>
          <w:rFonts w:ascii="Times New Roman" w:hAnsi="Times New Roman" w:cs="Times New Roman"/>
          <w:color w:val="000000" w:themeColor="text1"/>
        </w:rPr>
      </w:pPr>
      <w:r w:rsidRPr="00615DDF">
        <w:rPr>
          <w:rFonts w:ascii="Times New Roman" w:hAnsi="Times New Roman" w:cs="Times New Roman"/>
          <w:i/>
          <w:color w:val="000000" w:themeColor="text1"/>
          <w:u w:val="single"/>
        </w:rPr>
        <w:t xml:space="preserve">Rebríková metóda </w:t>
      </w:r>
      <w:r w:rsidRPr="00615DDF">
        <w:rPr>
          <w:rFonts w:ascii="Times New Roman" w:hAnsi="Times New Roman" w:cs="Times New Roman"/>
          <w:color w:val="000000" w:themeColor="text1"/>
        </w:rPr>
        <w:t>(stepladder technique) –</w:t>
      </w:r>
      <w:r w:rsidR="001D4EA1" w:rsidRPr="00615DDF">
        <w:rPr>
          <w:rFonts w:ascii="Times New Roman" w:hAnsi="Times New Roman" w:cs="Times New Roman"/>
          <w:color w:val="000000" w:themeColor="text1"/>
        </w:rPr>
        <w:t xml:space="preserve"> </w:t>
      </w:r>
      <w:r w:rsidRPr="00615DDF">
        <w:rPr>
          <w:rFonts w:ascii="Times New Roman" w:hAnsi="Times New Roman" w:cs="Times New Roman"/>
          <w:color w:val="000000" w:themeColor="text1"/>
        </w:rPr>
        <w:t>umožňuje štruktúrovanie interakcie v skupine a zabraňuje tomu, aby členovia v</w:t>
      </w:r>
      <w:r w:rsidR="001D4EA1" w:rsidRPr="00615DDF">
        <w:rPr>
          <w:rFonts w:ascii="Times New Roman" w:hAnsi="Times New Roman" w:cs="Times New Roman"/>
          <w:color w:val="000000" w:themeColor="text1"/>
        </w:rPr>
        <w:t>á</w:t>
      </w:r>
      <w:r w:rsidRPr="00615DDF">
        <w:rPr>
          <w:rFonts w:ascii="Times New Roman" w:hAnsi="Times New Roman" w:cs="Times New Roman"/>
          <w:color w:val="000000" w:themeColor="text1"/>
        </w:rPr>
        <w:t>hali s prezentovaním vlastných nápadov tým, že sa do skupiny pravidelne pridáva nový člen. Problém sa začína prediskutovávať dvomi členmi a postupne sa k ním pridávajú ostatní členovia skupiny. Nový člen musí vyjadriť svoj názor na predkladaný problém a následne sa o probléme rozpráva aj  skupina, ktorá sa ním už pred tým zaoberala.  Nový člen musí byť o probléme oboznámený dostatočne dopredu a taktiež skupina musí mať dostatok času na prediskutovanie problému kým sa pridá nový člen.  Cieľom metódy je preskúmať nezávislé nápady a podnety bez ohľadu na to, o čom sa už skupina bavila.</w:t>
      </w:r>
    </w:p>
    <w:p w:rsidR="00744D13" w:rsidRPr="00615DDF" w:rsidRDefault="00744D13" w:rsidP="00615DDF">
      <w:pPr>
        <w:spacing w:after="0" w:line="240" w:lineRule="auto"/>
        <w:jc w:val="both"/>
        <w:rPr>
          <w:rFonts w:ascii="Times New Roman" w:hAnsi="Times New Roman" w:cs="Times New Roman"/>
          <w:color w:val="000000" w:themeColor="text1"/>
        </w:rPr>
      </w:pPr>
      <w:r w:rsidRPr="00615DDF">
        <w:rPr>
          <w:rFonts w:ascii="Times New Roman" w:hAnsi="Times New Roman" w:cs="Times New Roman"/>
          <w:i/>
          <w:color w:val="000000" w:themeColor="text1"/>
          <w:u w:val="single"/>
        </w:rPr>
        <w:t xml:space="preserve">Metódy skupinového rozhodovania používané pri TQM – </w:t>
      </w:r>
      <w:r w:rsidRPr="00615DDF">
        <w:rPr>
          <w:rFonts w:ascii="Times New Roman" w:hAnsi="Times New Roman" w:cs="Times New Roman"/>
          <w:color w:val="000000" w:themeColor="text1"/>
        </w:rPr>
        <w:t>cieľom týchto techník je podporiť členov skupiny, aby prichádzali s návrhmi a nápadmi, ktoré prispejú k znižovaniu nákladov a k zvyšovaniu kvality s celkovým dôrazom na spokojnosť zákazníkov.</w:t>
      </w:r>
    </w:p>
    <w:p w:rsidR="00744D13" w:rsidRPr="00615DDF" w:rsidRDefault="00744D13" w:rsidP="00615DDF">
      <w:pPr>
        <w:spacing w:after="0" w:line="240" w:lineRule="auto"/>
        <w:jc w:val="both"/>
        <w:rPr>
          <w:rFonts w:ascii="Times New Roman" w:hAnsi="Times New Roman" w:cs="Times New Roman"/>
          <w:color w:val="000000" w:themeColor="text1"/>
        </w:rPr>
      </w:pPr>
      <w:r w:rsidRPr="00615DDF">
        <w:rPr>
          <w:rFonts w:ascii="Times New Roman" w:hAnsi="Times New Roman" w:cs="Times New Roman"/>
          <w:color w:val="000000" w:themeColor="text1"/>
        </w:rPr>
        <w:t>-Benchmarking – skupina si vyberie vysokokvalitnú skupinu a považuje ju za model a snaží sa zistiť, akým spôsobom dospela daná skupina k takému úspechu.</w:t>
      </w:r>
    </w:p>
    <w:p w:rsidR="00744D13" w:rsidRPr="00615DDF" w:rsidRDefault="00744D13" w:rsidP="00615DDF">
      <w:pPr>
        <w:spacing w:after="0" w:line="240" w:lineRule="auto"/>
        <w:jc w:val="both"/>
        <w:rPr>
          <w:rFonts w:ascii="Times New Roman" w:hAnsi="Times New Roman" w:cs="Times New Roman"/>
          <w:color w:val="000000" w:themeColor="text1"/>
        </w:rPr>
      </w:pPr>
      <w:r w:rsidRPr="00615DDF">
        <w:rPr>
          <w:rFonts w:ascii="Times New Roman" w:hAnsi="Times New Roman" w:cs="Times New Roman"/>
          <w:color w:val="000000" w:themeColor="text1"/>
        </w:rPr>
        <w:t>-Empowerment (splnomocnenie) –</w:t>
      </w:r>
      <w:r w:rsidR="001D4EA1" w:rsidRPr="00615DDF">
        <w:rPr>
          <w:rFonts w:ascii="Times New Roman" w:hAnsi="Times New Roman" w:cs="Times New Roman"/>
          <w:color w:val="000000" w:themeColor="text1"/>
        </w:rPr>
        <w:t xml:space="preserve"> </w:t>
      </w:r>
      <w:r w:rsidRPr="00615DDF">
        <w:rPr>
          <w:rFonts w:ascii="Times New Roman" w:hAnsi="Times New Roman" w:cs="Times New Roman"/>
          <w:color w:val="000000" w:themeColor="text1"/>
        </w:rPr>
        <w:t>zamestnanci v celej organizácii získajú právomoc na prijímanie rozhodnutí a zároveň zodpovednosť za výsledky. Tento proces začleňuje podriadených do rozhodovania a upevňuje komunikáciu medzi podriadenými a nadriadenými. Výhodou je, že posúva rozhodovanie smerom nadol</w:t>
      </w:r>
      <w:r w:rsidR="001D4EA1" w:rsidRPr="00615DDF">
        <w:rPr>
          <w:rFonts w:ascii="Times New Roman" w:hAnsi="Times New Roman" w:cs="Times New Roman"/>
          <w:color w:val="000000" w:themeColor="text1"/>
        </w:rPr>
        <w:t>.</w:t>
      </w:r>
    </w:p>
    <w:p w:rsidR="00C55BCC" w:rsidRPr="00615DDF" w:rsidRDefault="00C55BCC" w:rsidP="00615DDF">
      <w:pPr>
        <w:pStyle w:val="NoSpacing"/>
        <w:jc w:val="both"/>
        <w:rPr>
          <w:rFonts w:ascii="Times New Roman" w:hAnsi="Times New Roman" w:cs="Times New Roman"/>
          <w:color w:val="000000" w:themeColor="text1"/>
          <w:lang w:val="sk-SK"/>
        </w:rPr>
      </w:pPr>
    </w:p>
    <w:p w:rsidR="00CE4152" w:rsidRPr="00615DDF" w:rsidRDefault="00CE4152" w:rsidP="00E76D6D">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Vývoj teórie a p</w:t>
      </w:r>
      <w:r w:rsidR="00D16023" w:rsidRPr="00615DDF">
        <w:rPr>
          <w:rFonts w:ascii="Times New Roman" w:hAnsi="Times New Roman" w:cs="Times New Roman"/>
          <w:b/>
          <w:color w:val="000000" w:themeColor="text1"/>
          <w:lang w:val="sk-SK"/>
        </w:rPr>
        <w:t>raxe strategického manažmentu</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Vývojové  etapy  na  ceste  k strategickému  manažmentu.  Preskrip</w:t>
      </w:r>
      <w:r w:rsidR="00054EE1"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 xml:space="preserve">né  a emergentné  prístupy k strategickému manažmentu. Strategický manažment ako proces. </w:t>
      </w:r>
    </w:p>
    <w:p w:rsidR="00CE4152" w:rsidRPr="00615DDF" w:rsidRDefault="00CE4152" w:rsidP="00615DDF">
      <w:pPr>
        <w:pStyle w:val="NoSpacing"/>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b/>
          <w:bCs/>
          <w:color w:val="000000" w:themeColor="text1"/>
          <w:lang w:val="sk-SK"/>
        </w:rPr>
      </w:pPr>
      <w:r w:rsidRPr="00615DDF">
        <w:rPr>
          <w:rFonts w:ascii="Times New Roman" w:hAnsi="Times New Roman" w:cs="Times New Roman"/>
          <w:b/>
          <w:bCs/>
          <w:color w:val="000000" w:themeColor="text1"/>
          <w:lang w:val="sk-SK"/>
        </w:rPr>
        <w:t>Strategický manažment je proces, ktorého základnými fázami sú:</w:t>
      </w:r>
    </w:p>
    <w:p w:rsidR="00891F11" w:rsidRPr="00615DDF" w:rsidRDefault="00891F11" w:rsidP="00615DDF">
      <w:pPr>
        <w:numPr>
          <w:ilvl w:val="0"/>
          <w:numId w:val="130"/>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strategické plánovanie</w:t>
      </w:r>
    </w:p>
    <w:p w:rsidR="00891F11" w:rsidRPr="00615DDF" w:rsidRDefault="00891F11" w:rsidP="00615DDF">
      <w:pPr>
        <w:numPr>
          <w:ilvl w:val="0"/>
          <w:numId w:val="130"/>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implementácia stratégie</w:t>
      </w:r>
    </w:p>
    <w:p w:rsidR="00891F11" w:rsidRPr="00615DDF" w:rsidRDefault="00891F11" w:rsidP="00615DDF">
      <w:pPr>
        <w:numPr>
          <w:ilvl w:val="0"/>
          <w:numId w:val="130"/>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hodnotenie a kontrola stratégie</w:t>
      </w:r>
    </w:p>
    <w:p w:rsidR="00891F11" w:rsidRPr="00615DDF" w:rsidRDefault="00891F11" w:rsidP="00615DDF">
      <w:pPr>
        <w:spacing w:after="0" w:line="240" w:lineRule="auto"/>
        <w:jc w:val="both"/>
        <w:rPr>
          <w:rFonts w:ascii="Times New Roman" w:hAnsi="Times New Roman" w:cs="Times New Roman"/>
          <w:color w:val="000000" w:themeColor="text1"/>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57"/>
        <w:gridCol w:w="1857"/>
        <w:gridCol w:w="1857"/>
        <w:gridCol w:w="1737"/>
        <w:gridCol w:w="1977"/>
      </w:tblGrid>
      <w:tr w:rsidR="00891F11" w:rsidRPr="00615DDF" w:rsidTr="00F53AC4">
        <w:tc>
          <w:tcPr>
            <w:tcW w:w="1857" w:type="dxa"/>
            <w:vAlign w:val="center"/>
          </w:tcPr>
          <w:p w:rsidR="00891F11" w:rsidRPr="00615DDF" w:rsidRDefault="00891F11" w:rsidP="00615DDF">
            <w:pPr>
              <w:pStyle w:val="Heading1"/>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Etapa</w:t>
            </w:r>
          </w:p>
        </w:tc>
        <w:tc>
          <w:tcPr>
            <w:tcW w:w="1857" w:type="dxa"/>
          </w:tcPr>
          <w:p w:rsidR="00891F11" w:rsidRPr="00615DDF" w:rsidRDefault="00891F11" w:rsidP="00615DDF">
            <w:pPr>
              <w:spacing w:after="0" w:line="240" w:lineRule="auto"/>
              <w:rPr>
                <w:rFonts w:ascii="Times New Roman" w:hAnsi="Times New Roman" w:cs="Times New Roman"/>
                <w:bCs/>
                <w:smallCaps/>
                <w:color w:val="000000" w:themeColor="text1"/>
                <w:lang w:val="sk-SK"/>
              </w:rPr>
            </w:pPr>
            <w:r w:rsidRPr="00615DDF">
              <w:rPr>
                <w:rFonts w:ascii="Times New Roman" w:hAnsi="Times New Roman" w:cs="Times New Roman"/>
                <w:bCs/>
                <w:smallCaps/>
                <w:color w:val="000000" w:themeColor="text1"/>
                <w:lang w:val="sk-SK"/>
              </w:rPr>
              <w:t xml:space="preserve">1. Základné fin. plánovanie – </w:t>
            </w:r>
            <w:r w:rsidRPr="00615DDF">
              <w:rPr>
                <w:rFonts w:ascii="Times New Roman" w:hAnsi="Times New Roman" w:cs="Times New Roman"/>
                <w:b/>
                <w:smallCaps/>
                <w:color w:val="000000" w:themeColor="text1"/>
                <w:lang w:val="sk-SK"/>
              </w:rPr>
              <w:t>1.pol 20. stor do 2. sv. vojny</w:t>
            </w:r>
          </w:p>
          <w:p w:rsidR="00891F11" w:rsidRPr="00615DDF" w:rsidRDefault="00891F11" w:rsidP="00615DDF">
            <w:pPr>
              <w:spacing w:after="0" w:line="240" w:lineRule="auto"/>
              <w:rPr>
                <w:rFonts w:ascii="Times New Roman" w:hAnsi="Times New Roman" w:cs="Times New Roman"/>
                <w:bCs/>
                <w:smallCaps/>
                <w:color w:val="000000" w:themeColor="text1"/>
                <w:lang w:val="sk-SK"/>
              </w:rPr>
            </w:pPr>
            <w:r w:rsidRPr="00615DDF">
              <w:rPr>
                <w:rFonts w:ascii="Times New Roman" w:hAnsi="Times New Roman" w:cs="Times New Roman"/>
                <w:bCs/>
                <w:smallCaps/>
                <w:color w:val="000000" w:themeColor="text1"/>
                <w:lang w:val="sk-SK"/>
              </w:rPr>
              <w:t>(ročné plány a rozpočty)</w:t>
            </w:r>
          </w:p>
        </w:tc>
        <w:tc>
          <w:tcPr>
            <w:tcW w:w="1857" w:type="dxa"/>
          </w:tcPr>
          <w:p w:rsidR="00891F11" w:rsidRPr="00615DDF" w:rsidRDefault="00891F11" w:rsidP="00615DDF">
            <w:pPr>
              <w:spacing w:after="0" w:line="240" w:lineRule="auto"/>
              <w:rPr>
                <w:rFonts w:ascii="Times New Roman" w:hAnsi="Times New Roman" w:cs="Times New Roman"/>
                <w:bCs/>
                <w:smallCaps/>
                <w:color w:val="000000" w:themeColor="text1"/>
                <w:lang w:val="sk-SK"/>
              </w:rPr>
            </w:pPr>
            <w:r w:rsidRPr="00615DDF">
              <w:rPr>
                <w:rFonts w:ascii="Times New Roman" w:hAnsi="Times New Roman" w:cs="Times New Roman"/>
                <w:bCs/>
                <w:smallCaps/>
                <w:color w:val="000000" w:themeColor="text1"/>
                <w:lang w:val="sk-SK"/>
              </w:rPr>
              <w:t xml:space="preserve">2. Predpovedne založené dlhodobé  plánovanie – </w:t>
            </w:r>
            <w:r w:rsidRPr="00615DDF">
              <w:rPr>
                <w:rFonts w:ascii="Times New Roman" w:hAnsi="Times New Roman" w:cs="Times New Roman"/>
                <w:b/>
                <w:smallCaps/>
                <w:color w:val="000000" w:themeColor="text1"/>
                <w:lang w:val="sk-SK"/>
              </w:rPr>
              <w:t>50-te roky</w:t>
            </w:r>
          </w:p>
        </w:tc>
        <w:tc>
          <w:tcPr>
            <w:tcW w:w="1737" w:type="dxa"/>
          </w:tcPr>
          <w:p w:rsidR="00891F11" w:rsidRPr="00615DDF" w:rsidRDefault="00891F11" w:rsidP="00615DDF">
            <w:pPr>
              <w:spacing w:after="0" w:line="240" w:lineRule="auto"/>
              <w:rPr>
                <w:rFonts w:ascii="Times New Roman" w:hAnsi="Times New Roman" w:cs="Times New Roman"/>
                <w:bCs/>
                <w:smallCaps/>
                <w:color w:val="000000" w:themeColor="text1"/>
                <w:lang w:val="sk-SK"/>
              </w:rPr>
            </w:pPr>
            <w:r w:rsidRPr="00615DDF">
              <w:rPr>
                <w:rFonts w:ascii="Times New Roman" w:hAnsi="Times New Roman" w:cs="Times New Roman"/>
                <w:bCs/>
                <w:smallCaps/>
                <w:color w:val="000000" w:themeColor="text1"/>
                <w:lang w:val="sk-SK"/>
              </w:rPr>
              <w:t xml:space="preserve">3. Externe orientovanýé plánovanie – </w:t>
            </w:r>
            <w:r w:rsidRPr="00615DDF">
              <w:rPr>
                <w:rFonts w:ascii="Times New Roman" w:hAnsi="Times New Roman" w:cs="Times New Roman"/>
                <w:b/>
                <w:smallCaps/>
                <w:color w:val="000000" w:themeColor="text1"/>
                <w:lang w:val="sk-SK"/>
              </w:rPr>
              <w:t>60-te roky</w:t>
            </w:r>
          </w:p>
        </w:tc>
        <w:tc>
          <w:tcPr>
            <w:tcW w:w="1977" w:type="dxa"/>
          </w:tcPr>
          <w:p w:rsidR="00891F11" w:rsidRPr="00615DDF" w:rsidRDefault="00891F11" w:rsidP="00615DDF">
            <w:pPr>
              <w:spacing w:after="0" w:line="240" w:lineRule="auto"/>
              <w:rPr>
                <w:rFonts w:ascii="Times New Roman" w:hAnsi="Times New Roman" w:cs="Times New Roman"/>
                <w:bCs/>
                <w:smallCaps/>
                <w:color w:val="000000" w:themeColor="text1"/>
                <w:lang w:val="sk-SK"/>
              </w:rPr>
            </w:pPr>
            <w:r w:rsidRPr="00615DDF">
              <w:rPr>
                <w:rFonts w:ascii="Times New Roman" w:hAnsi="Times New Roman" w:cs="Times New Roman"/>
                <w:bCs/>
                <w:smallCaps/>
                <w:color w:val="000000" w:themeColor="text1"/>
                <w:lang w:val="sk-SK"/>
              </w:rPr>
              <w:t>4. Strategický manažment</w:t>
            </w:r>
          </w:p>
        </w:tc>
      </w:tr>
      <w:tr w:rsidR="00891F11" w:rsidRPr="00615DDF" w:rsidTr="00F53AC4">
        <w:tc>
          <w:tcPr>
            <w:tcW w:w="1857" w:type="dxa"/>
            <w:vAlign w:val="center"/>
          </w:tcPr>
          <w:p w:rsidR="00891F11" w:rsidRPr="00615DDF" w:rsidRDefault="00891F11" w:rsidP="00615DDF">
            <w:pPr>
              <w:spacing w:after="0" w:line="240" w:lineRule="auto"/>
              <w:jc w:val="both"/>
              <w:rPr>
                <w:rFonts w:ascii="Times New Roman" w:hAnsi="Times New Roman" w:cs="Times New Roman"/>
                <w:b/>
                <w:smallCaps/>
                <w:color w:val="000000" w:themeColor="text1"/>
                <w:lang w:val="sk-SK"/>
              </w:rPr>
            </w:pPr>
            <w:r w:rsidRPr="00615DDF">
              <w:rPr>
                <w:rFonts w:ascii="Times New Roman" w:hAnsi="Times New Roman" w:cs="Times New Roman"/>
                <w:b/>
                <w:smallCaps/>
                <w:color w:val="000000" w:themeColor="text1"/>
                <w:lang w:val="sk-SK"/>
              </w:rPr>
              <w:t>rozhodujúce priority</w:t>
            </w:r>
          </w:p>
        </w:tc>
        <w:tc>
          <w:tcPr>
            <w:tcW w:w="1857" w:type="dxa"/>
            <w:vAlign w:val="center"/>
          </w:tcPr>
          <w:p w:rsidR="00891F11" w:rsidRPr="00615DDF" w:rsidRDefault="00891F11" w:rsidP="00615DDF">
            <w:pPr>
              <w:spacing w:after="0" w:line="240" w:lineRule="auto"/>
              <w:rPr>
                <w:rFonts w:ascii="Times New Roman" w:hAnsi="Times New Roman" w:cs="Times New Roman"/>
                <w:smallCaps/>
                <w:color w:val="000000" w:themeColor="text1"/>
                <w:lang w:val="sk-SK"/>
              </w:rPr>
            </w:pPr>
            <w:r w:rsidRPr="00615DDF">
              <w:rPr>
                <w:rFonts w:ascii="Times New Roman" w:hAnsi="Times New Roman" w:cs="Times New Roman"/>
                <w:b/>
                <w:bCs/>
                <w:smallCaps/>
                <w:color w:val="000000" w:themeColor="text1"/>
                <w:lang w:val="sk-SK"/>
              </w:rPr>
              <w:t>operačná kontrola</w:t>
            </w:r>
            <w:r w:rsidRPr="00615DDF">
              <w:rPr>
                <w:rFonts w:ascii="Times New Roman" w:hAnsi="Times New Roman" w:cs="Times New Roman"/>
                <w:smallCaps/>
                <w:color w:val="000000" w:themeColor="text1"/>
                <w:lang w:val="sk-SK"/>
              </w:rPr>
              <w:t xml:space="preserve"> (bez počítačov, techniky)</w:t>
            </w:r>
          </w:p>
        </w:tc>
        <w:tc>
          <w:tcPr>
            <w:tcW w:w="1857" w:type="dxa"/>
            <w:vAlign w:val="center"/>
          </w:tcPr>
          <w:p w:rsidR="00891F11" w:rsidRPr="00615DDF" w:rsidRDefault="00891F11" w:rsidP="00615DDF">
            <w:pPr>
              <w:spacing w:after="0" w:line="240" w:lineRule="auto"/>
              <w:rPr>
                <w:rFonts w:ascii="Times New Roman" w:hAnsi="Times New Roman" w:cs="Times New Roman"/>
                <w:smallCaps/>
                <w:color w:val="000000" w:themeColor="text1"/>
                <w:lang w:val="sk-SK"/>
              </w:rPr>
            </w:pPr>
            <w:r w:rsidRPr="00615DDF">
              <w:rPr>
                <w:rFonts w:ascii="Times New Roman" w:hAnsi="Times New Roman" w:cs="Times New Roman"/>
                <w:b/>
                <w:bCs/>
                <w:smallCaps/>
                <w:color w:val="000000" w:themeColor="text1"/>
                <w:lang w:val="sk-SK"/>
              </w:rPr>
              <w:t>efektívne plánovanie rastu</w:t>
            </w:r>
            <w:r w:rsidRPr="00615DDF">
              <w:rPr>
                <w:rFonts w:ascii="Times New Roman" w:hAnsi="Times New Roman" w:cs="Times New Roman"/>
                <w:smallCaps/>
                <w:color w:val="000000" w:themeColor="text1"/>
                <w:lang w:val="sk-SK"/>
              </w:rPr>
              <w:t xml:space="preserve"> (optimalizácia </w:t>
            </w:r>
            <w:r w:rsidRPr="00615DDF">
              <w:rPr>
                <w:rFonts w:ascii="Times New Roman" w:hAnsi="Times New Roman" w:cs="Times New Roman"/>
                <w:smallCaps/>
                <w:color w:val="000000" w:themeColor="text1"/>
                <w:lang w:val="sk-SK"/>
              </w:rPr>
              <w:sym w:font="Math1" w:char="F0DE"/>
            </w:r>
            <w:r w:rsidRPr="00615DDF">
              <w:rPr>
                <w:rFonts w:ascii="Times New Roman" w:hAnsi="Times New Roman" w:cs="Times New Roman"/>
                <w:smallCaps/>
                <w:color w:val="000000" w:themeColor="text1"/>
                <w:lang w:val="sk-SK"/>
              </w:rPr>
              <w:t xml:space="preserve"> matematika + počítače – používanie modelov)</w:t>
            </w:r>
          </w:p>
        </w:tc>
        <w:tc>
          <w:tcPr>
            <w:tcW w:w="1737" w:type="dxa"/>
            <w:vAlign w:val="center"/>
          </w:tcPr>
          <w:p w:rsidR="00891F11" w:rsidRPr="00615DDF" w:rsidRDefault="00891F11" w:rsidP="00615DDF">
            <w:pPr>
              <w:spacing w:after="0" w:line="240" w:lineRule="auto"/>
              <w:rPr>
                <w:rFonts w:ascii="Times New Roman" w:hAnsi="Times New Roman" w:cs="Times New Roman"/>
                <w:smallCaps/>
                <w:color w:val="000000" w:themeColor="text1"/>
                <w:lang w:val="sk-SK"/>
              </w:rPr>
            </w:pPr>
            <w:r w:rsidRPr="00615DDF">
              <w:rPr>
                <w:rFonts w:ascii="Times New Roman" w:hAnsi="Times New Roman" w:cs="Times New Roman"/>
                <w:smallCaps/>
                <w:color w:val="000000" w:themeColor="text1"/>
                <w:lang w:val="sk-SK"/>
              </w:rPr>
              <w:t xml:space="preserve">rast cez </w:t>
            </w:r>
            <w:r w:rsidRPr="00615DDF">
              <w:rPr>
                <w:rFonts w:ascii="Times New Roman" w:hAnsi="Times New Roman" w:cs="Times New Roman"/>
                <w:b/>
                <w:bCs/>
                <w:smallCaps/>
                <w:color w:val="000000" w:themeColor="text1"/>
                <w:lang w:val="sk-SK"/>
              </w:rPr>
              <w:t>reakciu na trh</w:t>
            </w:r>
            <w:r w:rsidRPr="00615DDF">
              <w:rPr>
                <w:rFonts w:ascii="Times New Roman" w:hAnsi="Times New Roman" w:cs="Times New Roman"/>
                <w:smallCaps/>
                <w:color w:val="000000" w:themeColor="text1"/>
                <w:lang w:val="sk-SK"/>
              </w:rPr>
              <w:t xml:space="preserve"> (konkurencia)</w:t>
            </w:r>
          </w:p>
        </w:tc>
        <w:tc>
          <w:tcPr>
            <w:tcW w:w="1977" w:type="dxa"/>
            <w:vAlign w:val="center"/>
          </w:tcPr>
          <w:p w:rsidR="00891F11" w:rsidRPr="00615DDF" w:rsidRDefault="00891F11" w:rsidP="00615DDF">
            <w:pPr>
              <w:spacing w:after="0" w:line="240" w:lineRule="auto"/>
              <w:rPr>
                <w:rFonts w:ascii="Times New Roman" w:hAnsi="Times New Roman" w:cs="Times New Roman"/>
                <w:smallCaps/>
                <w:color w:val="000000" w:themeColor="text1"/>
                <w:lang w:val="sk-SK"/>
              </w:rPr>
            </w:pPr>
            <w:r w:rsidRPr="00615DDF">
              <w:rPr>
                <w:rFonts w:ascii="Times New Roman" w:hAnsi="Times New Roman" w:cs="Times New Roman"/>
                <w:smallCaps/>
                <w:color w:val="000000" w:themeColor="text1"/>
                <w:lang w:val="sk-SK"/>
              </w:rPr>
              <w:t xml:space="preserve">orientácia zdrojov na </w:t>
            </w:r>
            <w:r w:rsidR="00F53AC4" w:rsidRPr="00615DDF">
              <w:rPr>
                <w:rFonts w:ascii="Times New Roman" w:hAnsi="Times New Roman" w:cs="Times New Roman"/>
                <w:b/>
                <w:bCs/>
                <w:smallCaps/>
                <w:color w:val="000000" w:themeColor="text1"/>
                <w:lang w:val="sk-SK"/>
              </w:rPr>
              <w:t>vytváranie konkurenčných vý</w:t>
            </w:r>
            <w:r w:rsidRPr="00615DDF">
              <w:rPr>
                <w:rFonts w:ascii="Times New Roman" w:hAnsi="Times New Roman" w:cs="Times New Roman"/>
                <w:b/>
                <w:bCs/>
                <w:smallCaps/>
                <w:color w:val="000000" w:themeColor="text1"/>
                <w:lang w:val="sk-SK"/>
              </w:rPr>
              <w:t>hod</w:t>
            </w:r>
          </w:p>
        </w:tc>
      </w:tr>
      <w:tr w:rsidR="00891F11" w:rsidRPr="00615DDF" w:rsidTr="00F53AC4">
        <w:tc>
          <w:tcPr>
            <w:tcW w:w="1857" w:type="dxa"/>
            <w:vAlign w:val="center"/>
          </w:tcPr>
          <w:p w:rsidR="00891F11" w:rsidRPr="00615DDF" w:rsidRDefault="00891F11" w:rsidP="00615DDF">
            <w:pPr>
              <w:spacing w:after="0" w:line="240" w:lineRule="auto"/>
              <w:jc w:val="both"/>
              <w:rPr>
                <w:rFonts w:ascii="Times New Roman" w:hAnsi="Times New Roman" w:cs="Times New Roman"/>
                <w:b/>
                <w:smallCaps/>
                <w:color w:val="000000" w:themeColor="text1"/>
                <w:lang w:val="sk-SK"/>
              </w:rPr>
            </w:pPr>
            <w:r w:rsidRPr="00615DDF">
              <w:rPr>
                <w:rFonts w:ascii="Times New Roman" w:hAnsi="Times New Roman" w:cs="Times New Roman"/>
                <w:b/>
                <w:smallCaps/>
                <w:color w:val="000000" w:themeColor="text1"/>
                <w:lang w:val="sk-SK"/>
              </w:rPr>
              <w:lastRenderedPageBreak/>
              <w:t>hlavné znaky</w:t>
            </w:r>
          </w:p>
        </w:tc>
        <w:tc>
          <w:tcPr>
            <w:tcW w:w="1857" w:type="dxa"/>
            <w:vAlign w:val="center"/>
          </w:tcPr>
          <w:p w:rsidR="00891F11" w:rsidRPr="00615DDF" w:rsidRDefault="00891F11" w:rsidP="00615DDF">
            <w:pPr>
              <w:spacing w:after="0" w:line="240" w:lineRule="auto"/>
              <w:rPr>
                <w:rFonts w:ascii="Times New Roman" w:hAnsi="Times New Roman" w:cs="Times New Roman"/>
                <w:smallCaps/>
                <w:color w:val="000000" w:themeColor="text1"/>
                <w:lang w:val="sk-SK"/>
              </w:rPr>
            </w:pPr>
            <w:r w:rsidRPr="00615DDF">
              <w:rPr>
                <w:rFonts w:ascii="Times New Roman" w:hAnsi="Times New Roman" w:cs="Times New Roman"/>
                <w:smallCaps/>
                <w:color w:val="000000" w:themeColor="text1"/>
                <w:lang w:val="sk-SK"/>
              </w:rPr>
              <w:t>1.ročný rozpočet 2.funkčný prístup 3.Evidencia a kontrola</w:t>
            </w:r>
          </w:p>
        </w:tc>
        <w:tc>
          <w:tcPr>
            <w:tcW w:w="1857" w:type="dxa"/>
            <w:vAlign w:val="center"/>
          </w:tcPr>
          <w:p w:rsidR="00891F11" w:rsidRPr="00615DDF" w:rsidRDefault="00891F11" w:rsidP="00615DDF">
            <w:pPr>
              <w:spacing w:after="0" w:line="240" w:lineRule="auto"/>
              <w:rPr>
                <w:rFonts w:ascii="Times New Roman" w:hAnsi="Times New Roman" w:cs="Times New Roman"/>
                <w:smallCaps/>
                <w:color w:val="000000" w:themeColor="text1"/>
                <w:lang w:val="sk-SK"/>
              </w:rPr>
            </w:pPr>
            <w:r w:rsidRPr="00615DDF">
              <w:rPr>
                <w:rFonts w:ascii="Times New Roman" w:hAnsi="Times New Roman" w:cs="Times New Roman"/>
                <w:smallCaps/>
                <w:color w:val="000000" w:themeColor="text1"/>
                <w:lang w:val="sk-SK"/>
              </w:rPr>
              <w:t>1.strednodobé a dlhodobé predpovede vývoja  2.statické rozvrhovanie zdrojov</w:t>
            </w:r>
          </w:p>
        </w:tc>
        <w:tc>
          <w:tcPr>
            <w:tcW w:w="1737" w:type="dxa"/>
            <w:vAlign w:val="center"/>
          </w:tcPr>
          <w:p w:rsidR="00891F11" w:rsidRPr="00615DDF" w:rsidRDefault="00891F11" w:rsidP="00615DDF">
            <w:pPr>
              <w:spacing w:after="0" w:line="240" w:lineRule="auto"/>
              <w:rPr>
                <w:rFonts w:ascii="Times New Roman" w:hAnsi="Times New Roman" w:cs="Times New Roman"/>
                <w:smallCaps/>
                <w:color w:val="000000" w:themeColor="text1"/>
                <w:lang w:val="sk-SK"/>
              </w:rPr>
            </w:pPr>
            <w:r w:rsidRPr="00615DDF">
              <w:rPr>
                <w:rFonts w:ascii="Times New Roman" w:hAnsi="Times New Roman" w:cs="Times New Roman"/>
                <w:smallCaps/>
                <w:color w:val="000000" w:themeColor="text1"/>
                <w:lang w:val="sk-SK"/>
              </w:rPr>
              <w:t>1. konkurenčná analýza 2.hodnotenie alternatív 3.Dynamické rozvrhovanie zdrojov</w:t>
            </w:r>
          </w:p>
        </w:tc>
        <w:tc>
          <w:tcPr>
            <w:tcW w:w="1977" w:type="dxa"/>
            <w:vAlign w:val="center"/>
          </w:tcPr>
          <w:p w:rsidR="00891F11" w:rsidRPr="00615DDF" w:rsidRDefault="00891F11" w:rsidP="00615DDF">
            <w:pPr>
              <w:spacing w:after="0" w:line="240" w:lineRule="auto"/>
              <w:rPr>
                <w:rFonts w:ascii="Times New Roman" w:hAnsi="Times New Roman" w:cs="Times New Roman"/>
                <w:smallCaps/>
                <w:color w:val="000000" w:themeColor="text1"/>
                <w:lang w:val="sk-SK"/>
              </w:rPr>
            </w:pPr>
            <w:r w:rsidRPr="00615DDF">
              <w:rPr>
                <w:rFonts w:ascii="Times New Roman" w:hAnsi="Times New Roman" w:cs="Times New Roman"/>
                <w:smallCaps/>
                <w:color w:val="000000" w:themeColor="text1"/>
                <w:lang w:val="sk-SK"/>
              </w:rPr>
              <w:t>1.plánovanie podriadené stratégii 2.tvorivé a pružné procesy 3.podporný hodnotový systém a klíma</w:t>
            </w:r>
          </w:p>
        </w:tc>
      </w:tr>
      <w:tr w:rsidR="00891F11" w:rsidRPr="00615DDF" w:rsidTr="00F53AC4">
        <w:tc>
          <w:tcPr>
            <w:tcW w:w="1857" w:type="dxa"/>
            <w:vAlign w:val="center"/>
          </w:tcPr>
          <w:p w:rsidR="00891F11" w:rsidRPr="00615DDF" w:rsidRDefault="00891F11" w:rsidP="00615DDF">
            <w:pPr>
              <w:spacing w:after="0" w:line="240" w:lineRule="auto"/>
              <w:jc w:val="both"/>
              <w:rPr>
                <w:rFonts w:ascii="Times New Roman" w:hAnsi="Times New Roman" w:cs="Times New Roman"/>
                <w:b/>
                <w:smallCaps/>
                <w:color w:val="000000" w:themeColor="text1"/>
                <w:lang w:val="sk-SK"/>
              </w:rPr>
            </w:pPr>
            <w:r w:rsidRPr="00615DDF">
              <w:rPr>
                <w:rFonts w:ascii="Times New Roman" w:hAnsi="Times New Roman" w:cs="Times New Roman"/>
                <w:b/>
                <w:smallCaps/>
                <w:color w:val="000000" w:themeColor="text1"/>
                <w:lang w:val="sk-SK"/>
              </w:rPr>
              <w:t>hodnotový systém</w:t>
            </w:r>
          </w:p>
        </w:tc>
        <w:tc>
          <w:tcPr>
            <w:tcW w:w="1857" w:type="dxa"/>
            <w:vAlign w:val="center"/>
          </w:tcPr>
          <w:p w:rsidR="00891F11" w:rsidRPr="00615DDF" w:rsidRDefault="00891F11" w:rsidP="00615DDF">
            <w:pPr>
              <w:spacing w:after="0" w:line="240" w:lineRule="auto"/>
              <w:rPr>
                <w:rFonts w:ascii="Times New Roman" w:hAnsi="Times New Roman" w:cs="Times New Roman"/>
                <w:smallCaps/>
                <w:color w:val="000000" w:themeColor="text1"/>
                <w:lang w:val="sk-SK"/>
              </w:rPr>
            </w:pPr>
            <w:r w:rsidRPr="00615DDF">
              <w:rPr>
                <w:rFonts w:ascii="Times New Roman" w:hAnsi="Times New Roman" w:cs="Times New Roman"/>
                <w:smallCaps/>
                <w:color w:val="000000" w:themeColor="text1"/>
                <w:lang w:val="sk-SK"/>
              </w:rPr>
              <w:t>dôraz na rozpočty</w:t>
            </w:r>
          </w:p>
        </w:tc>
        <w:tc>
          <w:tcPr>
            <w:tcW w:w="1857" w:type="dxa"/>
            <w:vAlign w:val="center"/>
          </w:tcPr>
          <w:p w:rsidR="00891F11" w:rsidRPr="00615DDF" w:rsidRDefault="00891F11" w:rsidP="00615DDF">
            <w:pPr>
              <w:spacing w:after="0" w:line="240" w:lineRule="auto"/>
              <w:rPr>
                <w:rFonts w:ascii="Times New Roman" w:hAnsi="Times New Roman" w:cs="Times New Roman"/>
                <w:smallCaps/>
                <w:color w:val="000000" w:themeColor="text1"/>
                <w:lang w:val="sk-SK"/>
              </w:rPr>
            </w:pPr>
            <w:r w:rsidRPr="00615DDF">
              <w:rPr>
                <w:rFonts w:ascii="Times New Roman" w:hAnsi="Times New Roman" w:cs="Times New Roman"/>
                <w:smallCaps/>
                <w:color w:val="000000" w:themeColor="text1"/>
                <w:lang w:val="sk-SK"/>
              </w:rPr>
              <w:t>predvídanie budúcnosti (založené na štatistických metódach)</w:t>
            </w:r>
          </w:p>
        </w:tc>
        <w:tc>
          <w:tcPr>
            <w:tcW w:w="1737" w:type="dxa"/>
            <w:vAlign w:val="center"/>
          </w:tcPr>
          <w:p w:rsidR="00891F11" w:rsidRPr="00615DDF" w:rsidRDefault="00891F11" w:rsidP="00615DDF">
            <w:pPr>
              <w:spacing w:after="0" w:line="240" w:lineRule="auto"/>
              <w:rPr>
                <w:rFonts w:ascii="Times New Roman" w:hAnsi="Times New Roman" w:cs="Times New Roman"/>
                <w:smallCaps/>
                <w:color w:val="000000" w:themeColor="text1"/>
                <w:lang w:val="sk-SK"/>
              </w:rPr>
            </w:pPr>
            <w:r w:rsidRPr="00615DDF">
              <w:rPr>
                <w:rFonts w:ascii="Times New Roman" w:hAnsi="Times New Roman" w:cs="Times New Roman"/>
                <w:smallCaps/>
                <w:color w:val="000000" w:themeColor="text1"/>
                <w:lang w:val="sk-SK"/>
              </w:rPr>
              <w:t>myslieť strategicky</w:t>
            </w:r>
          </w:p>
        </w:tc>
        <w:tc>
          <w:tcPr>
            <w:tcW w:w="1977" w:type="dxa"/>
            <w:vAlign w:val="center"/>
          </w:tcPr>
          <w:p w:rsidR="00891F11" w:rsidRPr="00615DDF" w:rsidRDefault="00891F11" w:rsidP="00615DDF">
            <w:pPr>
              <w:spacing w:after="0" w:line="240" w:lineRule="auto"/>
              <w:rPr>
                <w:rFonts w:ascii="Times New Roman" w:hAnsi="Times New Roman" w:cs="Times New Roman"/>
                <w:smallCaps/>
                <w:color w:val="000000" w:themeColor="text1"/>
                <w:lang w:val="sk-SK"/>
              </w:rPr>
            </w:pPr>
            <w:r w:rsidRPr="00615DDF">
              <w:rPr>
                <w:rFonts w:ascii="Times New Roman" w:hAnsi="Times New Roman" w:cs="Times New Roman"/>
                <w:smallCaps/>
                <w:color w:val="000000" w:themeColor="text1"/>
                <w:lang w:val="sk-SK"/>
              </w:rPr>
              <w:t>tvorenie budúcnosti</w:t>
            </w:r>
          </w:p>
        </w:tc>
      </w:tr>
    </w:tbl>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pStyle w:val="Heading2"/>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1. fáza: Finančne založené plánovanie</w:t>
      </w:r>
    </w:p>
    <w:p w:rsidR="00891F11" w:rsidRPr="00615DDF" w:rsidRDefault="00891F11" w:rsidP="00D21471">
      <w:pPr>
        <w:pStyle w:val="ListParagraph"/>
        <w:numPr>
          <w:ilvl w:val="0"/>
          <w:numId w:val="37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char. črta: dôraz na krátke obdobie a sústreďuje sa na funkčné stránky organizácie</w:t>
      </w:r>
    </w:p>
    <w:p w:rsidR="00891F11" w:rsidRPr="00615DDF" w:rsidRDefault="00891F11" w:rsidP="00D21471">
      <w:pPr>
        <w:pStyle w:val="ListParagraph"/>
        <w:numPr>
          <w:ilvl w:val="0"/>
          <w:numId w:val="37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základom je rozpočtovníctvo </w:t>
      </w:r>
      <w:r w:rsidRPr="00615DDF">
        <w:rPr>
          <w:lang w:val="sk-SK"/>
        </w:rPr>
        <w:sym w:font="Math1" w:char="F0DE"/>
      </w:r>
      <w:r w:rsidRPr="00615DDF">
        <w:rPr>
          <w:rFonts w:ascii="Times New Roman" w:hAnsi="Times New Roman" w:cs="Times New Roman"/>
          <w:color w:val="000000" w:themeColor="text1"/>
          <w:lang w:val="sk-SK"/>
        </w:rPr>
        <w:t xml:space="preserve"> vyžaduje sa neustále monitorovanie a hodnotenie vývoja nákladov a výnosov</w:t>
      </w:r>
    </w:p>
    <w:p w:rsidR="00891F11" w:rsidRPr="00615DDF" w:rsidRDefault="00891F11" w:rsidP="00D21471">
      <w:pPr>
        <w:pStyle w:val="Header"/>
        <w:numPr>
          <w:ilvl w:val="0"/>
          <w:numId w:val="373"/>
        </w:numPr>
        <w:tabs>
          <w:tab w:val="clear" w:pos="4536"/>
          <w:tab w:val="clear" w:pos="9072"/>
        </w:tabs>
        <w:jc w:val="both"/>
        <w:rPr>
          <w:rFonts w:ascii="Times New Roman" w:hAnsi="Times New Roman"/>
          <w:emboss w:val="0"/>
          <w:color w:val="000000" w:themeColor="text1"/>
          <w:sz w:val="22"/>
          <w:szCs w:val="22"/>
          <w:lang w:val="sk-SK"/>
        </w:rPr>
      </w:pPr>
      <w:r w:rsidRPr="00615DDF">
        <w:rPr>
          <w:rFonts w:ascii="Times New Roman" w:hAnsi="Times New Roman"/>
          <w:emboss w:val="0"/>
          <w:color w:val="000000" w:themeColor="text1"/>
          <w:sz w:val="22"/>
          <w:szCs w:val="22"/>
          <w:lang w:val="sk-SK"/>
        </w:rPr>
        <w:t>je najnižšou fázou vo vývoji strategického manažmentu</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b/>
          <w:bCs/>
          <w:color w:val="000000" w:themeColor="text1"/>
          <w:lang w:val="sk-SK"/>
        </w:rPr>
      </w:pPr>
      <w:r w:rsidRPr="00615DDF">
        <w:rPr>
          <w:rFonts w:ascii="Times New Roman" w:hAnsi="Times New Roman" w:cs="Times New Roman"/>
          <w:b/>
          <w:bCs/>
          <w:color w:val="000000" w:themeColor="text1"/>
          <w:lang w:val="sk-SK"/>
        </w:rPr>
        <w:t>2. fáza: Predvídaco orientované plánovanie</w:t>
      </w:r>
    </w:p>
    <w:p w:rsidR="00891F11" w:rsidRPr="00615DDF" w:rsidRDefault="00891F11" w:rsidP="00D21471">
      <w:pPr>
        <w:pStyle w:val="ListParagraph"/>
        <w:numPr>
          <w:ilvl w:val="0"/>
          <w:numId w:val="37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char. črta: časové štruktúrovanie rozpočtovacieho procesu</w:t>
      </w:r>
    </w:p>
    <w:p w:rsidR="00891F11" w:rsidRPr="00615DDF" w:rsidRDefault="00F53AC4" w:rsidP="00D21471">
      <w:pPr>
        <w:pStyle w:val="ListParagraph"/>
        <w:numPr>
          <w:ilvl w:val="0"/>
          <w:numId w:val="37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ťažisko spočíva v alokácii</w:t>
      </w:r>
      <w:r w:rsidR="00891F11" w:rsidRPr="00615DDF">
        <w:rPr>
          <w:rFonts w:ascii="Times New Roman" w:hAnsi="Times New Roman" w:cs="Times New Roman"/>
          <w:color w:val="000000" w:themeColor="text1"/>
          <w:lang w:val="sk-SK"/>
        </w:rPr>
        <w:t xml:space="preserve"> zdrojov, ktoré z dlhodobého hľadiska významne ovplyvňujú postavenie podniku</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b/>
          <w:bCs/>
          <w:color w:val="000000" w:themeColor="text1"/>
          <w:lang w:val="sk-SK"/>
        </w:rPr>
      </w:pPr>
      <w:r w:rsidRPr="00615DDF">
        <w:rPr>
          <w:rFonts w:ascii="Times New Roman" w:hAnsi="Times New Roman" w:cs="Times New Roman"/>
          <w:b/>
          <w:bCs/>
          <w:color w:val="000000" w:themeColor="text1"/>
          <w:lang w:val="sk-SK"/>
        </w:rPr>
        <w:t>3. fáza: Externe orientované plánovanie</w:t>
      </w:r>
    </w:p>
    <w:p w:rsidR="00891F11" w:rsidRPr="00615DDF" w:rsidRDefault="00891F11" w:rsidP="00D21471">
      <w:pPr>
        <w:pStyle w:val="ListParagraph"/>
        <w:numPr>
          <w:ilvl w:val="0"/>
          <w:numId w:val="37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char. črta: výrazná orientácia na trh a zákazníka</w:t>
      </w:r>
    </w:p>
    <w:p w:rsidR="00891F11" w:rsidRPr="00615DDF" w:rsidRDefault="00891F11" w:rsidP="00D21471">
      <w:pPr>
        <w:pStyle w:val="ListParagraph"/>
        <w:numPr>
          <w:ilvl w:val="0"/>
          <w:numId w:val="37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využívajú sa nové metódy a techniky skúmania externého prostredia</w:t>
      </w:r>
    </w:p>
    <w:p w:rsidR="00891F11" w:rsidRPr="00615DDF" w:rsidRDefault="00891F11" w:rsidP="00D21471">
      <w:pPr>
        <w:pStyle w:val="ListParagraph"/>
        <w:numPr>
          <w:ilvl w:val="0"/>
          <w:numId w:val="37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zmena okolia </w:t>
      </w:r>
      <w:r w:rsidRPr="00615DDF">
        <w:rPr>
          <w:rFonts w:ascii="Times New Roman" w:hAnsi="Times New Roman" w:cs="Times New Roman"/>
          <w:color w:val="000000" w:themeColor="text1"/>
          <w:lang w:val="sk-SK"/>
        </w:rPr>
        <w:sym w:font="Math1" w:char="F0DE"/>
      </w:r>
      <w:r w:rsidRPr="00615DDF">
        <w:rPr>
          <w:rFonts w:ascii="Times New Roman" w:hAnsi="Times New Roman" w:cs="Times New Roman"/>
          <w:color w:val="000000" w:themeColor="text1"/>
          <w:lang w:val="sk-SK"/>
        </w:rPr>
        <w:t xml:space="preserve"> význam nadobúda variantnosť v plánovaní, s čím teda súvisí ich hodnotenie a výber najvhodnejších  variantov</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b/>
          <w:bCs/>
          <w:color w:val="000000" w:themeColor="text1"/>
          <w:lang w:val="sk-SK"/>
        </w:rPr>
      </w:pPr>
      <w:r w:rsidRPr="00615DDF">
        <w:rPr>
          <w:rFonts w:ascii="Times New Roman" w:hAnsi="Times New Roman" w:cs="Times New Roman"/>
          <w:b/>
          <w:bCs/>
          <w:color w:val="000000" w:themeColor="text1"/>
          <w:lang w:val="sk-SK"/>
        </w:rPr>
        <w:t>4. fáza: Strategický manažment</w:t>
      </w:r>
    </w:p>
    <w:p w:rsidR="00891F11" w:rsidRPr="00615DDF" w:rsidRDefault="00891F11" w:rsidP="00D21471">
      <w:pPr>
        <w:pStyle w:val="ListParagraph"/>
        <w:numPr>
          <w:ilvl w:val="0"/>
          <w:numId w:val="37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rozšírenie externe orientovaného strategického plánovania o ďalšie prvky: implementáciu a kontrolu</w:t>
      </w:r>
    </w:p>
    <w:p w:rsidR="00891F11" w:rsidRPr="00615DDF" w:rsidRDefault="00891F11" w:rsidP="00D21471">
      <w:pPr>
        <w:pStyle w:val="ListParagraph"/>
        <w:numPr>
          <w:ilvl w:val="0"/>
          <w:numId w:val="37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strategický manažment: proces, v rámci ktorého vrcholový manažment určuje dlhodobé smery vývoja a činnosti organizácie prostredníctvom vhodne formulovanej stratégie, implementuje formulovanú stratégiu a sústavne vyhodnocuje jej realizáciu</w:t>
      </w:r>
    </w:p>
    <w:p w:rsidR="00891F11" w:rsidRPr="00615DDF" w:rsidRDefault="00891F11" w:rsidP="00D21471">
      <w:pPr>
        <w:pStyle w:val="ListParagraph"/>
        <w:numPr>
          <w:ilvl w:val="0"/>
          <w:numId w:val="37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SM: rozsiahly proces zahrňujúci komplexný proces riadenia st</w:t>
      </w:r>
      <w:r w:rsidR="00F53AC4" w:rsidRPr="00615DDF">
        <w:rPr>
          <w:rFonts w:ascii="Times New Roman" w:hAnsi="Times New Roman" w:cs="Times New Roman"/>
          <w:color w:val="000000" w:themeColor="text1"/>
          <w:lang w:val="sk-SK"/>
        </w:rPr>
        <w:t>ra</w:t>
      </w:r>
      <w:r w:rsidRPr="00615DDF">
        <w:rPr>
          <w:rFonts w:ascii="Times New Roman" w:hAnsi="Times New Roman" w:cs="Times New Roman"/>
          <w:color w:val="000000" w:themeColor="text1"/>
          <w:lang w:val="sk-SK"/>
        </w:rPr>
        <w:t>tegického rozvoja podniku</w:t>
      </w:r>
    </w:p>
    <w:p w:rsidR="00891F11" w:rsidRPr="00615DDF" w:rsidRDefault="00891F11" w:rsidP="00615DDF">
      <w:pPr>
        <w:spacing w:after="0" w:line="240" w:lineRule="auto"/>
        <w:jc w:val="both"/>
        <w:rPr>
          <w:rFonts w:ascii="Times New Roman" w:hAnsi="Times New Roman" w:cs="Times New Roman"/>
          <w:lang w:val="sk-SK"/>
        </w:rPr>
      </w:pPr>
    </w:p>
    <w:p w:rsidR="00891F11" w:rsidRPr="00615DDF" w:rsidRDefault="00891F11" w:rsidP="00615DDF">
      <w:pPr>
        <w:pStyle w:val="Heading2"/>
        <w:spacing w:before="0" w:after="0"/>
        <w:jc w:val="both"/>
        <w:rPr>
          <w:rFonts w:ascii="Times New Roman" w:hAnsi="Times New Roman" w:cs="Times New Roman"/>
          <w:sz w:val="22"/>
          <w:szCs w:val="22"/>
        </w:rPr>
      </w:pPr>
      <w:r w:rsidRPr="00615DDF">
        <w:rPr>
          <w:rFonts w:ascii="Times New Roman" w:hAnsi="Times New Roman" w:cs="Times New Roman"/>
          <w:sz w:val="22"/>
          <w:szCs w:val="22"/>
        </w:rPr>
        <w:t>Preskripčný model strategického manažmentu</w:t>
      </w:r>
    </w:p>
    <w:p w:rsidR="006212C3" w:rsidRPr="00615DDF" w:rsidRDefault="006212C3" w:rsidP="00D21471">
      <w:pPr>
        <w:pStyle w:val="ListParagraph"/>
        <w:numPr>
          <w:ilvl w:val="0"/>
          <w:numId w:val="374"/>
        </w:numPr>
        <w:autoSpaceDE w:val="0"/>
        <w:autoSpaceDN w:val="0"/>
        <w:adjustRightInd w:val="0"/>
        <w:spacing w:after="0" w:line="240" w:lineRule="auto"/>
        <w:rPr>
          <w:rFonts w:ascii="Times New Roman" w:hAnsi="Times New Roman" w:cs="Times New Roman"/>
        </w:rPr>
      </w:pPr>
      <w:r w:rsidRPr="00615DDF">
        <w:rPr>
          <w:rFonts w:ascii="Times New Roman" w:hAnsi="Times New Roman" w:cs="Times New Roman"/>
        </w:rPr>
        <w:t>strategické ciele sú formulované vopred</w:t>
      </w:r>
    </w:p>
    <w:p w:rsidR="006212C3" w:rsidRPr="00615DDF" w:rsidRDefault="006212C3" w:rsidP="00D21471">
      <w:pPr>
        <w:pStyle w:val="ListParagraph"/>
        <w:numPr>
          <w:ilvl w:val="0"/>
          <w:numId w:val="374"/>
        </w:numPr>
        <w:autoSpaceDE w:val="0"/>
        <w:autoSpaceDN w:val="0"/>
        <w:adjustRightInd w:val="0"/>
        <w:spacing w:after="0" w:line="240" w:lineRule="auto"/>
        <w:rPr>
          <w:rFonts w:ascii="Times New Roman" w:hAnsi="Times New Roman" w:cs="Times New Roman"/>
        </w:rPr>
      </w:pPr>
      <w:r w:rsidRPr="00615DDF">
        <w:rPr>
          <w:rFonts w:ascii="Times New Roman" w:hAnsi="Times New Roman" w:cs="Times New Roman"/>
        </w:rPr>
        <w:t>hlavné prvky stratégie sú vytvorené ešte pred zahájením prác na stratégii</w:t>
      </w:r>
    </w:p>
    <w:p w:rsidR="006212C3" w:rsidRPr="00615DDF" w:rsidRDefault="006212C3" w:rsidP="00D21471">
      <w:pPr>
        <w:pStyle w:val="ListParagraph"/>
        <w:numPr>
          <w:ilvl w:val="0"/>
          <w:numId w:val="374"/>
        </w:numPr>
        <w:autoSpaceDE w:val="0"/>
        <w:autoSpaceDN w:val="0"/>
        <w:adjustRightInd w:val="0"/>
        <w:spacing w:after="0" w:line="240" w:lineRule="auto"/>
        <w:rPr>
          <w:rFonts w:ascii="Times New Roman" w:hAnsi="Times New Roman" w:cs="Times New Roman"/>
        </w:rPr>
      </w:pPr>
      <w:r w:rsidRPr="00615DDF">
        <w:rPr>
          <w:rFonts w:ascii="Times New Roman" w:hAnsi="Times New Roman" w:cs="Times New Roman"/>
        </w:rPr>
        <w:t>stratégia je založená na predpoklade racionálneho a logického správania ľudí</w:t>
      </w:r>
    </w:p>
    <w:p w:rsidR="006212C3" w:rsidRPr="00615DDF" w:rsidRDefault="006212C3" w:rsidP="00615DDF">
      <w:pPr>
        <w:autoSpaceDE w:val="0"/>
        <w:autoSpaceDN w:val="0"/>
        <w:adjustRightInd w:val="0"/>
        <w:spacing w:after="0" w:line="240" w:lineRule="auto"/>
        <w:rPr>
          <w:rFonts w:ascii="Times New Roman" w:hAnsi="Times New Roman" w:cs="Times New Roman"/>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sym w:font="Wingdings" w:char="F09F"/>
      </w:r>
      <w:r w:rsidRPr="00615DDF">
        <w:rPr>
          <w:rFonts w:ascii="Times New Roman" w:hAnsi="Times New Roman" w:cs="Times New Roman"/>
          <w:color w:val="000000" w:themeColor="text1"/>
          <w:lang w:val="sk-SK"/>
        </w:rPr>
        <w:t xml:space="preserve"> vychádza zo skúmania interného a externého prostredia </w:t>
      </w:r>
      <w:r w:rsidRPr="00615DDF">
        <w:rPr>
          <w:rFonts w:ascii="Times New Roman" w:hAnsi="Times New Roman" w:cs="Times New Roman"/>
          <w:color w:val="000000" w:themeColor="text1"/>
          <w:lang w:val="sk-SK"/>
        </w:rPr>
        <w:sym w:font="Math1" w:char="F0DE"/>
      </w:r>
      <w:r w:rsidRPr="00615DDF">
        <w:rPr>
          <w:rFonts w:ascii="Times New Roman" w:hAnsi="Times New Roman" w:cs="Times New Roman"/>
          <w:color w:val="000000" w:themeColor="text1"/>
          <w:lang w:val="sk-SK"/>
        </w:rPr>
        <w:t xml:space="preserve"> vytvorenie účinnej stratégie</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sym w:font="Wingdings" w:char="F09F"/>
      </w:r>
      <w:r w:rsidRPr="00615DDF">
        <w:rPr>
          <w:rFonts w:ascii="Times New Roman" w:hAnsi="Times New Roman" w:cs="Times New Roman"/>
          <w:color w:val="000000" w:themeColor="text1"/>
          <w:lang w:val="sk-SK"/>
        </w:rPr>
        <w:t xml:space="preserve"> externé = príležitosti + hrozby</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sym w:font="Wingdings" w:char="F09F"/>
      </w:r>
      <w:r w:rsidRPr="00615DDF">
        <w:rPr>
          <w:rFonts w:ascii="Times New Roman" w:hAnsi="Times New Roman" w:cs="Times New Roman"/>
          <w:color w:val="000000" w:themeColor="text1"/>
          <w:lang w:val="sk-SK"/>
        </w:rPr>
        <w:t xml:space="preserve"> interné = silné + slabé stránky</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sym w:font="Wingdings" w:char="F09F"/>
      </w:r>
      <w:r w:rsidRPr="00615DDF">
        <w:rPr>
          <w:rFonts w:ascii="Times New Roman" w:hAnsi="Times New Roman" w:cs="Times New Roman"/>
          <w:color w:val="000000" w:themeColor="text1"/>
          <w:lang w:val="sk-SK"/>
        </w:rPr>
        <w:t xml:space="preserve"> pred stratégiou kroky: </w:t>
      </w:r>
      <w:r w:rsidRPr="00615DDF">
        <w:rPr>
          <w:rFonts w:ascii="Times New Roman" w:hAnsi="Times New Roman" w:cs="Times New Roman"/>
          <w:b/>
          <w:bCs/>
          <w:color w:val="000000" w:themeColor="text1"/>
          <w:lang w:val="sk-SK"/>
        </w:rPr>
        <w:t>VÍZIA</w:t>
      </w:r>
      <w:r w:rsidRPr="00615DDF">
        <w:rPr>
          <w:rFonts w:ascii="Times New Roman" w:hAnsi="Times New Roman" w:cs="Times New Roman"/>
          <w:color w:val="000000" w:themeColor="text1"/>
          <w:lang w:val="sk-SK"/>
        </w:rPr>
        <w:t xml:space="preserve"> (obraz o budúcnosti)</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                                        </w:t>
      </w:r>
      <w:r w:rsidRPr="00615DDF">
        <w:rPr>
          <w:rFonts w:ascii="Times New Roman" w:hAnsi="Times New Roman" w:cs="Times New Roman"/>
          <w:b/>
          <w:bCs/>
          <w:color w:val="000000" w:themeColor="text1"/>
          <w:lang w:val="sk-SK"/>
        </w:rPr>
        <w:t>POSLANIE</w:t>
      </w:r>
      <w:r w:rsidRPr="00615DDF">
        <w:rPr>
          <w:rFonts w:ascii="Times New Roman" w:hAnsi="Times New Roman" w:cs="Times New Roman"/>
          <w:color w:val="000000" w:themeColor="text1"/>
          <w:lang w:val="sk-SK"/>
        </w:rPr>
        <w:t xml:space="preserve"> (čo budeme robiť, aby sme naplnili víziu – predmet </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                                                              činnosti v podnikaní)</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                                        </w:t>
      </w:r>
      <w:r w:rsidRPr="00615DDF">
        <w:rPr>
          <w:rFonts w:ascii="Times New Roman" w:hAnsi="Times New Roman" w:cs="Times New Roman"/>
          <w:b/>
          <w:bCs/>
          <w:color w:val="000000" w:themeColor="text1"/>
          <w:lang w:val="sk-SK"/>
        </w:rPr>
        <w:t>STRATEGICKÉ CIELE</w:t>
      </w:r>
      <w:r w:rsidRPr="00615DDF">
        <w:rPr>
          <w:rFonts w:ascii="Times New Roman" w:hAnsi="Times New Roman" w:cs="Times New Roman"/>
          <w:color w:val="000000" w:themeColor="text1"/>
          <w:lang w:val="sk-SK"/>
        </w:rPr>
        <w:t xml:space="preserve"> (niečo, čo je vymedzené ukazovateľom – </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                                               bod na časovej osi kam sa chceme dostať – z bodu A do bodu B)</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sym w:font="Wingdings" w:char="F09F"/>
      </w:r>
      <w:r w:rsidRPr="00615DDF">
        <w:rPr>
          <w:rFonts w:ascii="Times New Roman" w:hAnsi="Times New Roman" w:cs="Times New Roman"/>
          <w:color w:val="000000" w:themeColor="text1"/>
          <w:lang w:val="sk-SK"/>
        </w:rPr>
        <w:t xml:space="preserve"> nasleduje formulácia stratégie, tvorba alternatív a hodnotenie a výber najvhodnejšej alternatívy, ktorá sa stáva stratégiou</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sym w:font="Wingdings" w:char="F09F"/>
      </w:r>
      <w:r w:rsidRPr="00615DDF">
        <w:rPr>
          <w:rFonts w:ascii="Times New Roman" w:hAnsi="Times New Roman" w:cs="Times New Roman"/>
          <w:color w:val="000000" w:themeColor="text1"/>
          <w:lang w:val="sk-SK"/>
        </w:rPr>
        <w:t xml:space="preserve"> etapa implementácie stratégie – programy, plány, procedúry</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sym w:font="Wingdings" w:char="F09F"/>
      </w:r>
      <w:r w:rsidRPr="00615DDF">
        <w:rPr>
          <w:rFonts w:ascii="Times New Roman" w:hAnsi="Times New Roman" w:cs="Times New Roman"/>
          <w:color w:val="000000" w:themeColor="text1"/>
          <w:lang w:val="sk-SK"/>
        </w:rPr>
        <w:t xml:space="preserve">  etapa kontroly – vyhodnotenie realizácie stratégie </w:t>
      </w:r>
      <w:r w:rsidRPr="00615DDF">
        <w:rPr>
          <w:rFonts w:ascii="Times New Roman" w:hAnsi="Times New Roman" w:cs="Times New Roman"/>
          <w:color w:val="000000" w:themeColor="text1"/>
          <w:lang w:val="sk-SK"/>
        </w:rPr>
        <w:sym w:font="Math1" w:char="F0DE"/>
      </w:r>
      <w:r w:rsidRPr="00615DDF">
        <w:rPr>
          <w:rFonts w:ascii="Times New Roman" w:hAnsi="Times New Roman" w:cs="Times New Roman"/>
          <w:color w:val="000000" w:themeColor="text1"/>
          <w:lang w:val="sk-SK"/>
        </w:rPr>
        <w:t xml:space="preserve"> spätná väzba, na základe kontroly možno robiť zmeny </w:t>
      </w:r>
    </w:p>
    <w:p w:rsidR="00891F11" w:rsidRPr="00615DDF" w:rsidRDefault="00891F11"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color w:val="000000" w:themeColor="text1"/>
          <w:lang w:val="sk-SK"/>
        </w:rPr>
        <w:sym w:font="Wingdings" w:char="F09F"/>
      </w:r>
      <w:r w:rsidRPr="00615DDF">
        <w:rPr>
          <w:rFonts w:ascii="Times New Roman" w:hAnsi="Times New Roman" w:cs="Times New Roman"/>
          <w:color w:val="000000" w:themeColor="text1"/>
          <w:lang w:val="sk-SK"/>
        </w:rPr>
        <w:t xml:space="preserve"> </w:t>
      </w:r>
      <w:r w:rsidRPr="00615DDF">
        <w:rPr>
          <w:rFonts w:ascii="Times New Roman" w:hAnsi="Times New Roman" w:cs="Times New Roman"/>
          <w:b/>
          <w:color w:val="000000" w:themeColor="text1"/>
          <w:lang w:val="sk-SK"/>
        </w:rPr>
        <w:t>výhody</w:t>
      </w:r>
    </w:p>
    <w:p w:rsidR="00891F11" w:rsidRPr="00615DDF" w:rsidRDefault="00891F11" w:rsidP="00615DDF">
      <w:pPr>
        <w:numPr>
          <w:ilvl w:val="0"/>
          <w:numId w:val="131"/>
        </w:numPr>
        <w:tabs>
          <w:tab w:val="num" w:pos="1080"/>
        </w:tabs>
        <w:spacing w:after="0" w:line="240" w:lineRule="auto"/>
        <w:ind w:left="1080"/>
        <w:jc w:val="both"/>
        <w:rPr>
          <w:rFonts w:ascii="Times New Roman" w:hAnsi="Times New Roman" w:cs="Times New Roman"/>
          <w:b/>
          <w:color w:val="000000" w:themeColor="text1"/>
          <w:lang w:val="sk-SK"/>
        </w:rPr>
      </w:pPr>
      <w:r w:rsidRPr="00615DDF">
        <w:rPr>
          <w:rFonts w:ascii="Times New Roman" w:hAnsi="Times New Roman" w:cs="Times New Roman"/>
          <w:color w:val="000000" w:themeColor="text1"/>
          <w:lang w:val="sk-SK"/>
        </w:rPr>
        <w:t>pohľad na organizáciu ako na celok</w:t>
      </w:r>
    </w:p>
    <w:p w:rsidR="00891F11" w:rsidRPr="00615DDF" w:rsidRDefault="00891F11" w:rsidP="00615DDF">
      <w:pPr>
        <w:numPr>
          <w:ilvl w:val="0"/>
          <w:numId w:val="131"/>
        </w:numPr>
        <w:tabs>
          <w:tab w:val="num" w:pos="1080"/>
        </w:tabs>
        <w:spacing w:after="0" w:line="240" w:lineRule="auto"/>
        <w:ind w:left="1080"/>
        <w:jc w:val="both"/>
        <w:rPr>
          <w:rFonts w:ascii="Times New Roman" w:hAnsi="Times New Roman" w:cs="Times New Roman"/>
          <w:b/>
          <w:color w:val="000000" w:themeColor="text1"/>
          <w:lang w:val="sk-SK"/>
        </w:rPr>
      </w:pPr>
      <w:r w:rsidRPr="00615DDF">
        <w:rPr>
          <w:rFonts w:ascii="Times New Roman" w:hAnsi="Times New Roman" w:cs="Times New Roman"/>
          <w:color w:val="000000" w:themeColor="text1"/>
          <w:lang w:val="sk-SK"/>
        </w:rPr>
        <w:t>strategický cieľ predstavuje hlavné kritérium pre tvorbu i výber alternatív stratégie</w:t>
      </w:r>
    </w:p>
    <w:p w:rsidR="00891F11" w:rsidRPr="00615DDF" w:rsidRDefault="00891F11" w:rsidP="00615DDF">
      <w:pPr>
        <w:numPr>
          <w:ilvl w:val="0"/>
          <w:numId w:val="131"/>
        </w:numPr>
        <w:tabs>
          <w:tab w:val="num" w:pos="1080"/>
        </w:tabs>
        <w:spacing w:after="0" w:line="240" w:lineRule="auto"/>
        <w:ind w:left="1080"/>
        <w:jc w:val="both"/>
        <w:rPr>
          <w:rFonts w:ascii="Times New Roman" w:hAnsi="Times New Roman" w:cs="Times New Roman"/>
          <w:b/>
          <w:color w:val="000000" w:themeColor="text1"/>
          <w:lang w:val="sk-SK"/>
        </w:rPr>
      </w:pPr>
      <w:r w:rsidRPr="00615DDF">
        <w:rPr>
          <w:rFonts w:ascii="Times New Roman" w:hAnsi="Times New Roman" w:cs="Times New Roman"/>
          <w:color w:val="000000" w:themeColor="text1"/>
          <w:lang w:val="sk-SK"/>
        </w:rPr>
        <w:t>strategický cieľ tvorí kritérium pre implementáciu a hodnotenie realizácie stratégie</w:t>
      </w:r>
    </w:p>
    <w:p w:rsidR="00891F11" w:rsidRPr="00615DDF" w:rsidRDefault="00891F11"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color w:val="000000" w:themeColor="text1"/>
          <w:lang w:val="sk-SK"/>
        </w:rPr>
        <w:lastRenderedPageBreak/>
        <w:sym w:font="Wingdings" w:char="F09F"/>
      </w:r>
      <w:r w:rsidRPr="00615DDF">
        <w:rPr>
          <w:rFonts w:ascii="Times New Roman" w:hAnsi="Times New Roman" w:cs="Times New Roman"/>
          <w:color w:val="000000" w:themeColor="text1"/>
          <w:lang w:val="sk-SK"/>
        </w:rPr>
        <w:t xml:space="preserve"> </w:t>
      </w:r>
      <w:r w:rsidRPr="00615DDF">
        <w:rPr>
          <w:rFonts w:ascii="Times New Roman" w:hAnsi="Times New Roman" w:cs="Times New Roman"/>
          <w:b/>
          <w:color w:val="000000" w:themeColor="text1"/>
          <w:lang w:val="sk-SK"/>
        </w:rPr>
        <w:t>nevýhody</w:t>
      </w:r>
    </w:p>
    <w:p w:rsidR="00891F11" w:rsidRPr="00615DDF" w:rsidRDefault="00891F11" w:rsidP="00615DDF">
      <w:pPr>
        <w:numPr>
          <w:ilvl w:val="0"/>
          <w:numId w:val="131"/>
        </w:numPr>
        <w:tabs>
          <w:tab w:val="num" w:pos="1080"/>
        </w:tabs>
        <w:spacing w:after="0" w:line="240" w:lineRule="auto"/>
        <w:ind w:left="1080"/>
        <w:jc w:val="both"/>
        <w:rPr>
          <w:rFonts w:ascii="Times New Roman" w:hAnsi="Times New Roman" w:cs="Times New Roman"/>
          <w:b/>
          <w:color w:val="000000" w:themeColor="text1"/>
          <w:lang w:val="sk-SK"/>
        </w:rPr>
      </w:pPr>
      <w:r w:rsidRPr="00615DDF">
        <w:rPr>
          <w:rFonts w:ascii="Times New Roman" w:hAnsi="Times New Roman" w:cs="Times New Roman"/>
          <w:color w:val="000000" w:themeColor="text1"/>
          <w:lang w:val="sk-SK"/>
        </w:rPr>
        <w:t>budúcnosť musí byť presne predvídaná, aby mohla tvoriť základ pre racionálne rozhodovanie</w:t>
      </w:r>
    </w:p>
    <w:p w:rsidR="00891F11" w:rsidRPr="00615DDF" w:rsidRDefault="00891F11" w:rsidP="00615DDF">
      <w:pPr>
        <w:numPr>
          <w:ilvl w:val="0"/>
          <w:numId w:val="131"/>
        </w:numPr>
        <w:tabs>
          <w:tab w:val="num" w:pos="1080"/>
        </w:tabs>
        <w:spacing w:after="0" w:line="240" w:lineRule="auto"/>
        <w:ind w:left="1080"/>
        <w:jc w:val="both"/>
        <w:rPr>
          <w:rFonts w:ascii="Times New Roman" w:hAnsi="Times New Roman" w:cs="Times New Roman"/>
          <w:b/>
          <w:color w:val="000000" w:themeColor="text1"/>
          <w:lang w:val="sk-SK"/>
        </w:rPr>
      </w:pPr>
      <w:r w:rsidRPr="00615DDF">
        <w:rPr>
          <w:rFonts w:ascii="Times New Roman" w:hAnsi="Times New Roman" w:cs="Times New Roman"/>
          <w:color w:val="000000" w:themeColor="text1"/>
          <w:lang w:val="sk-SK"/>
        </w:rPr>
        <w:t>krátkodobé efekty sú obetované v prospech neurčitých budúcich efektov</w:t>
      </w:r>
    </w:p>
    <w:p w:rsidR="00891F11" w:rsidRPr="00615DDF" w:rsidRDefault="00891F11" w:rsidP="00615DDF">
      <w:pPr>
        <w:numPr>
          <w:ilvl w:val="0"/>
          <w:numId w:val="131"/>
        </w:numPr>
        <w:tabs>
          <w:tab w:val="num" w:pos="1080"/>
        </w:tabs>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rozpor medzi zodpovednosťou vrcholových manažérov  a deklarovanou potrebou spolurozhodovania a diskusií</w:t>
      </w:r>
    </w:p>
    <w:p w:rsidR="00891F11" w:rsidRPr="00615DDF" w:rsidRDefault="00891F11" w:rsidP="00615DDF">
      <w:pPr>
        <w:numPr>
          <w:ilvl w:val="0"/>
          <w:numId w:val="131"/>
        </w:numPr>
        <w:tabs>
          <w:tab w:val="num" w:pos="1080"/>
        </w:tabs>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implementácia nasleduje ako samostatná fáza</w:t>
      </w:r>
    </w:p>
    <w:p w:rsidR="00891F11" w:rsidRPr="00615DDF" w:rsidRDefault="00891F11" w:rsidP="00615DDF">
      <w:pPr>
        <w:pStyle w:val="Header"/>
        <w:tabs>
          <w:tab w:val="clear" w:pos="4536"/>
          <w:tab w:val="clear" w:pos="9072"/>
        </w:tabs>
        <w:jc w:val="both"/>
        <w:rPr>
          <w:rFonts w:ascii="Times New Roman" w:hAnsi="Times New Roman"/>
          <w:emboss w:val="0"/>
          <w:color w:val="000000" w:themeColor="text1"/>
          <w:sz w:val="22"/>
          <w:szCs w:val="22"/>
          <w:lang w:val="sk-SK"/>
        </w:rPr>
      </w:pPr>
    </w:p>
    <w:p w:rsidR="00891F11" w:rsidRPr="00615DDF" w:rsidRDefault="00891F11" w:rsidP="00615DDF">
      <w:pPr>
        <w:pStyle w:val="Header"/>
        <w:tabs>
          <w:tab w:val="clear" w:pos="4536"/>
          <w:tab w:val="clear" w:pos="9072"/>
        </w:tabs>
        <w:jc w:val="both"/>
        <w:rPr>
          <w:rFonts w:ascii="Times New Roman" w:hAnsi="Times New Roman"/>
          <w:b/>
          <w:bCs w:val="0"/>
          <w:emboss w:val="0"/>
          <w:color w:val="auto"/>
          <w:sz w:val="22"/>
          <w:szCs w:val="22"/>
          <w:lang w:val="sk-SK"/>
        </w:rPr>
      </w:pPr>
      <w:r w:rsidRPr="00615DDF">
        <w:rPr>
          <w:rFonts w:ascii="Times New Roman" w:hAnsi="Times New Roman"/>
          <w:b/>
          <w:bCs w:val="0"/>
          <w:emboss w:val="0"/>
          <w:color w:val="auto"/>
          <w:sz w:val="22"/>
          <w:szCs w:val="22"/>
          <w:lang w:val="sk-SK"/>
        </w:rPr>
        <w:t>Emergentný  model strategického manažmentu</w:t>
      </w:r>
    </w:p>
    <w:p w:rsidR="006212C3" w:rsidRPr="00615DDF" w:rsidRDefault="006212C3" w:rsidP="00D21471">
      <w:pPr>
        <w:pStyle w:val="ListParagraph"/>
        <w:numPr>
          <w:ilvl w:val="0"/>
          <w:numId w:val="375"/>
        </w:numPr>
        <w:autoSpaceDE w:val="0"/>
        <w:autoSpaceDN w:val="0"/>
        <w:adjustRightInd w:val="0"/>
        <w:spacing w:after="0" w:line="240" w:lineRule="auto"/>
        <w:rPr>
          <w:rFonts w:ascii="Times New Roman" w:hAnsi="Times New Roman" w:cs="Times New Roman"/>
        </w:rPr>
      </w:pPr>
      <w:r w:rsidRPr="00615DDF">
        <w:rPr>
          <w:rFonts w:ascii="Times New Roman" w:hAnsi="Times New Roman" w:cs="Times New Roman"/>
        </w:rPr>
        <w:t>strategické ciele sú nejasné</w:t>
      </w:r>
    </w:p>
    <w:p w:rsidR="006212C3" w:rsidRPr="00615DDF" w:rsidRDefault="006212C3" w:rsidP="00D21471">
      <w:pPr>
        <w:pStyle w:val="ListParagraph"/>
        <w:numPr>
          <w:ilvl w:val="0"/>
          <w:numId w:val="375"/>
        </w:numPr>
        <w:autoSpaceDE w:val="0"/>
        <w:autoSpaceDN w:val="0"/>
        <w:adjustRightInd w:val="0"/>
        <w:spacing w:after="0" w:line="240" w:lineRule="auto"/>
        <w:rPr>
          <w:rFonts w:ascii="Times New Roman" w:hAnsi="Times New Roman" w:cs="Times New Roman"/>
        </w:rPr>
      </w:pPr>
      <w:r w:rsidRPr="00615DDF">
        <w:rPr>
          <w:rFonts w:ascii="Times New Roman" w:hAnsi="Times New Roman" w:cs="Times New Roman"/>
        </w:rPr>
        <w:t>jej prvky sú rozvíjané až v priebehu jej života</w:t>
      </w:r>
    </w:p>
    <w:p w:rsidR="006212C3" w:rsidRPr="00615DDF" w:rsidRDefault="006212C3" w:rsidP="00D21471">
      <w:pPr>
        <w:pStyle w:val="ListParagraph"/>
        <w:numPr>
          <w:ilvl w:val="0"/>
          <w:numId w:val="375"/>
        </w:numPr>
        <w:autoSpaceDE w:val="0"/>
        <w:autoSpaceDN w:val="0"/>
        <w:adjustRightInd w:val="0"/>
        <w:spacing w:after="0" w:line="240" w:lineRule="auto"/>
        <w:rPr>
          <w:rFonts w:ascii="Times New Roman" w:hAnsi="Times New Roman" w:cs="Times New Roman"/>
        </w:rPr>
      </w:pPr>
      <w:r w:rsidRPr="00615DDF">
        <w:rPr>
          <w:rFonts w:ascii="Times New Roman" w:hAnsi="Times New Roman" w:cs="Times New Roman"/>
        </w:rPr>
        <w:t>vychádza z toho, že ľudia sa nesprávajú racionálne a logicky</w:t>
      </w:r>
    </w:p>
    <w:p w:rsidR="006212C3" w:rsidRPr="00615DDF" w:rsidRDefault="006212C3" w:rsidP="00D21471">
      <w:pPr>
        <w:pStyle w:val="ListParagraph"/>
        <w:numPr>
          <w:ilvl w:val="0"/>
          <w:numId w:val="375"/>
        </w:numPr>
        <w:autoSpaceDE w:val="0"/>
        <w:autoSpaceDN w:val="0"/>
        <w:adjustRightInd w:val="0"/>
        <w:spacing w:after="0" w:line="240" w:lineRule="auto"/>
        <w:rPr>
          <w:rFonts w:ascii="Times New Roman" w:hAnsi="Times New Roman" w:cs="Times New Roman"/>
        </w:rPr>
      </w:pPr>
      <w:r w:rsidRPr="00615DDF">
        <w:rPr>
          <w:rFonts w:ascii="Times New Roman" w:hAnsi="Times New Roman" w:cs="Times New Roman"/>
        </w:rPr>
        <w:t>stratégia je rozvíjaná na základe pokusov a omylov a opakovaného experimentovania</w:t>
      </w:r>
    </w:p>
    <w:p w:rsidR="006212C3" w:rsidRPr="00615DDF" w:rsidRDefault="006212C3" w:rsidP="00615DDF">
      <w:pPr>
        <w:pStyle w:val="Header"/>
        <w:tabs>
          <w:tab w:val="clear" w:pos="4536"/>
          <w:tab w:val="clear" w:pos="9072"/>
        </w:tabs>
        <w:jc w:val="both"/>
        <w:rPr>
          <w:rFonts w:ascii="Times New Roman" w:hAnsi="Times New Roman"/>
          <w:emboss w:val="0"/>
          <w:color w:val="auto"/>
          <w:sz w:val="22"/>
          <w:szCs w:val="22"/>
          <w:lang w:val="sk-SK"/>
        </w:rPr>
      </w:pPr>
    </w:p>
    <w:p w:rsidR="00891F11" w:rsidRPr="00615DDF" w:rsidRDefault="00891F11" w:rsidP="00615DDF">
      <w:pPr>
        <w:pStyle w:val="Header"/>
        <w:tabs>
          <w:tab w:val="clear" w:pos="4536"/>
          <w:tab w:val="clear" w:pos="9072"/>
        </w:tabs>
        <w:jc w:val="both"/>
        <w:rPr>
          <w:rFonts w:ascii="Times New Roman" w:hAnsi="Times New Roman"/>
          <w:emboss w:val="0"/>
          <w:color w:val="000000" w:themeColor="text1"/>
          <w:sz w:val="22"/>
          <w:szCs w:val="22"/>
          <w:lang w:val="sk-SK"/>
        </w:rPr>
      </w:pPr>
      <w:r w:rsidRPr="00615DDF">
        <w:rPr>
          <w:rFonts w:ascii="Times New Roman" w:hAnsi="Times New Roman"/>
          <w:emboss w:val="0"/>
          <w:color w:val="000000" w:themeColor="text1"/>
          <w:sz w:val="22"/>
          <w:szCs w:val="22"/>
          <w:lang w:val="sk-SK"/>
        </w:rPr>
        <w:sym w:font="Wingdings" w:char="F09F"/>
      </w:r>
      <w:r w:rsidRPr="00615DDF">
        <w:rPr>
          <w:rFonts w:ascii="Times New Roman" w:hAnsi="Times New Roman"/>
          <w:emboss w:val="0"/>
          <w:color w:val="000000" w:themeColor="text1"/>
          <w:sz w:val="22"/>
          <w:szCs w:val="22"/>
          <w:lang w:val="sk-SK"/>
        </w:rPr>
        <w:t xml:space="preserve"> znovu skúmanie interného a externého prostredia</w:t>
      </w:r>
    </w:p>
    <w:p w:rsidR="00891F11" w:rsidRPr="00615DDF" w:rsidRDefault="00891F11" w:rsidP="00615DDF">
      <w:pPr>
        <w:pStyle w:val="Header"/>
        <w:tabs>
          <w:tab w:val="clear" w:pos="4536"/>
          <w:tab w:val="clear" w:pos="9072"/>
        </w:tabs>
        <w:jc w:val="both"/>
        <w:rPr>
          <w:rFonts w:ascii="Times New Roman" w:hAnsi="Times New Roman"/>
          <w:emboss w:val="0"/>
          <w:color w:val="000000" w:themeColor="text1"/>
          <w:sz w:val="22"/>
          <w:szCs w:val="22"/>
          <w:lang w:val="sk-SK"/>
        </w:rPr>
      </w:pPr>
      <w:r w:rsidRPr="00615DDF">
        <w:rPr>
          <w:rFonts w:ascii="Times New Roman" w:hAnsi="Times New Roman"/>
          <w:emboss w:val="0"/>
          <w:color w:val="000000" w:themeColor="text1"/>
          <w:sz w:val="22"/>
          <w:szCs w:val="22"/>
          <w:lang w:val="sk-SK"/>
        </w:rPr>
        <w:sym w:font="Wingdings" w:char="F09F"/>
      </w:r>
      <w:r w:rsidRPr="00615DDF">
        <w:rPr>
          <w:rFonts w:ascii="Times New Roman" w:hAnsi="Times New Roman"/>
          <w:emboss w:val="0"/>
          <w:color w:val="000000" w:themeColor="text1"/>
          <w:sz w:val="22"/>
          <w:szCs w:val="22"/>
          <w:lang w:val="sk-SK"/>
        </w:rPr>
        <w:t xml:space="preserve"> !!! nevytvárame stratégiu </w:t>
      </w:r>
      <w:r w:rsidRPr="00615DDF">
        <w:rPr>
          <w:rFonts w:ascii="Times New Roman" w:hAnsi="Times New Roman"/>
          <w:emboss w:val="0"/>
          <w:color w:val="000000" w:themeColor="text1"/>
          <w:sz w:val="22"/>
          <w:szCs w:val="22"/>
          <w:lang w:val="sk-SK"/>
        </w:rPr>
        <w:sym w:font="Math1" w:char="F0DE"/>
      </w:r>
      <w:r w:rsidRPr="00615DDF">
        <w:rPr>
          <w:rFonts w:ascii="Times New Roman" w:hAnsi="Times New Roman"/>
          <w:emboss w:val="0"/>
          <w:color w:val="000000" w:themeColor="text1"/>
          <w:sz w:val="22"/>
          <w:szCs w:val="22"/>
          <w:lang w:val="sk-SK"/>
        </w:rPr>
        <w:t xml:space="preserve"> iný postup </w:t>
      </w:r>
    </w:p>
    <w:p w:rsidR="00891F11" w:rsidRPr="00615DDF" w:rsidRDefault="00891F11" w:rsidP="00615DDF">
      <w:pPr>
        <w:pStyle w:val="Header"/>
        <w:tabs>
          <w:tab w:val="clear" w:pos="4536"/>
          <w:tab w:val="clear" w:pos="9072"/>
        </w:tabs>
        <w:jc w:val="both"/>
        <w:rPr>
          <w:rFonts w:ascii="Times New Roman" w:hAnsi="Times New Roman"/>
          <w:emboss w:val="0"/>
          <w:color w:val="000000" w:themeColor="text1"/>
          <w:sz w:val="22"/>
          <w:szCs w:val="22"/>
          <w:lang w:val="sk-SK"/>
        </w:rPr>
      </w:pPr>
      <w:r w:rsidRPr="00615DDF">
        <w:rPr>
          <w:rFonts w:ascii="Times New Roman" w:hAnsi="Times New Roman"/>
          <w:emboss w:val="0"/>
          <w:color w:val="000000" w:themeColor="text1"/>
          <w:sz w:val="22"/>
          <w:szCs w:val="22"/>
          <w:lang w:val="sk-SK"/>
        </w:rPr>
        <w:sym w:font="Wingdings" w:char="F09F"/>
      </w:r>
      <w:r w:rsidRPr="00615DDF">
        <w:rPr>
          <w:rFonts w:ascii="Times New Roman" w:hAnsi="Times New Roman"/>
          <w:emboss w:val="0"/>
          <w:color w:val="000000" w:themeColor="text1"/>
          <w:sz w:val="22"/>
          <w:szCs w:val="22"/>
          <w:lang w:val="sk-SK"/>
        </w:rPr>
        <w:t xml:space="preserve"> po skúmaní prostredia nasleduje smerovanie podniku: </w:t>
      </w:r>
      <w:r w:rsidRPr="00615DDF">
        <w:rPr>
          <w:rFonts w:ascii="Times New Roman" w:hAnsi="Times New Roman"/>
          <w:b/>
          <w:bCs w:val="0"/>
          <w:emboss w:val="0"/>
          <w:color w:val="000000" w:themeColor="text1"/>
          <w:sz w:val="22"/>
          <w:szCs w:val="22"/>
          <w:lang w:val="sk-SK"/>
        </w:rPr>
        <w:t xml:space="preserve">VÍZIA </w:t>
      </w:r>
      <w:r w:rsidRPr="00615DDF">
        <w:rPr>
          <w:rFonts w:ascii="Times New Roman" w:hAnsi="Times New Roman"/>
          <w:emboss w:val="0"/>
          <w:color w:val="000000" w:themeColor="text1"/>
          <w:sz w:val="22"/>
          <w:szCs w:val="22"/>
          <w:lang w:val="sk-SK"/>
        </w:rPr>
        <w:t xml:space="preserve">(tzv. „hnací motor“, ktorý má </w:t>
      </w:r>
    </w:p>
    <w:p w:rsidR="00891F11" w:rsidRPr="00615DDF" w:rsidRDefault="00891F11" w:rsidP="00615DDF">
      <w:pPr>
        <w:pStyle w:val="Header"/>
        <w:tabs>
          <w:tab w:val="clear" w:pos="4536"/>
          <w:tab w:val="clear" w:pos="9072"/>
        </w:tabs>
        <w:jc w:val="both"/>
        <w:rPr>
          <w:rFonts w:ascii="Times New Roman" w:hAnsi="Times New Roman"/>
          <w:emboss w:val="0"/>
          <w:color w:val="000000" w:themeColor="text1"/>
          <w:sz w:val="22"/>
          <w:szCs w:val="22"/>
          <w:lang w:val="sk-SK"/>
        </w:rPr>
      </w:pPr>
      <w:r w:rsidRPr="00615DDF">
        <w:rPr>
          <w:rFonts w:ascii="Times New Roman" w:hAnsi="Times New Roman"/>
          <w:emboss w:val="0"/>
          <w:color w:val="000000" w:themeColor="text1"/>
          <w:sz w:val="22"/>
          <w:szCs w:val="22"/>
          <w:lang w:val="sk-SK"/>
        </w:rPr>
        <w:t xml:space="preserve">                                                  2 funkcie: 1. orientačná: kam?; 2. motivačná: ťahá nás niekam)</w:t>
      </w:r>
    </w:p>
    <w:p w:rsidR="00891F11" w:rsidRPr="00615DDF" w:rsidRDefault="00891F11" w:rsidP="00615DDF">
      <w:pPr>
        <w:pStyle w:val="Header"/>
        <w:tabs>
          <w:tab w:val="clear" w:pos="4536"/>
          <w:tab w:val="clear" w:pos="9072"/>
        </w:tabs>
        <w:jc w:val="both"/>
        <w:rPr>
          <w:rFonts w:ascii="Times New Roman" w:hAnsi="Times New Roman"/>
          <w:emboss w:val="0"/>
          <w:color w:val="000000" w:themeColor="text1"/>
          <w:sz w:val="22"/>
          <w:szCs w:val="22"/>
          <w:lang w:val="sk-SK"/>
        </w:rPr>
      </w:pPr>
      <w:r w:rsidRPr="00615DDF">
        <w:rPr>
          <w:rFonts w:ascii="Times New Roman" w:hAnsi="Times New Roman"/>
          <w:b/>
          <w:bCs w:val="0"/>
          <w:emboss w:val="0"/>
          <w:color w:val="000000" w:themeColor="text1"/>
          <w:sz w:val="22"/>
          <w:szCs w:val="22"/>
          <w:lang w:val="sk-SK"/>
        </w:rPr>
        <w:t xml:space="preserve">                                                                                          POSLANIE </w:t>
      </w:r>
      <w:r w:rsidRPr="00615DDF">
        <w:rPr>
          <w:rFonts w:ascii="Times New Roman" w:hAnsi="Times New Roman"/>
          <w:emboss w:val="0"/>
          <w:color w:val="000000" w:themeColor="text1"/>
          <w:sz w:val="22"/>
          <w:szCs w:val="22"/>
          <w:lang w:val="sk-SK"/>
        </w:rPr>
        <w:t xml:space="preserve">(nie predmet </w:t>
      </w:r>
    </w:p>
    <w:p w:rsidR="00891F11" w:rsidRPr="00615DDF" w:rsidRDefault="00891F11" w:rsidP="00615DDF">
      <w:pPr>
        <w:pStyle w:val="Header"/>
        <w:tabs>
          <w:tab w:val="clear" w:pos="4536"/>
          <w:tab w:val="clear" w:pos="9072"/>
        </w:tabs>
        <w:jc w:val="both"/>
        <w:rPr>
          <w:rFonts w:ascii="Times New Roman" w:hAnsi="Times New Roman"/>
          <w:emboss w:val="0"/>
          <w:color w:val="000000" w:themeColor="text1"/>
          <w:sz w:val="22"/>
          <w:szCs w:val="22"/>
          <w:lang w:val="sk-SK"/>
        </w:rPr>
      </w:pPr>
      <w:r w:rsidRPr="00615DDF">
        <w:rPr>
          <w:rFonts w:ascii="Times New Roman" w:hAnsi="Times New Roman"/>
          <w:emboss w:val="0"/>
          <w:color w:val="000000" w:themeColor="text1"/>
          <w:sz w:val="22"/>
          <w:szCs w:val="22"/>
          <w:lang w:val="sk-SK"/>
        </w:rPr>
        <w:t xml:space="preserve">                                                                      podnikania, ale hodnoty podniku, filozofia a pod.)</w:t>
      </w:r>
    </w:p>
    <w:p w:rsidR="00891F11" w:rsidRPr="00615DDF" w:rsidRDefault="00891F11" w:rsidP="00615DDF">
      <w:pPr>
        <w:pStyle w:val="Header"/>
        <w:tabs>
          <w:tab w:val="clear" w:pos="4536"/>
          <w:tab w:val="clear" w:pos="9072"/>
        </w:tabs>
        <w:jc w:val="both"/>
        <w:rPr>
          <w:rFonts w:ascii="Times New Roman" w:hAnsi="Times New Roman"/>
          <w:emboss w:val="0"/>
          <w:color w:val="000000" w:themeColor="text1"/>
          <w:sz w:val="22"/>
          <w:szCs w:val="22"/>
          <w:lang w:val="sk-SK"/>
        </w:rPr>
      </w:pPr>
      <w:r w:rsidRPr="00615DDF">
        <w:rPr>
          <w:rFonts w:ascii="Times New Roman" w:hAnsi="Times New Roman"/>
          <w:b/>
          <w:bCs w:val="0"/>
          <w:emboss w:val="0"/>
          <w:color w:val="000000" w:themeColor="text1"/>
          <w:sz w:val="22"/>
          <w:szCs w:val="22"/>
          <w:lang w:val="sk-SK"/>
        </w:rPr>
        <w:t xml:space="preserve">                                                                                          STRATEGICKÉ CIELE</w:t>
      </w:r>
      <w:r w:rsidRPr="00615DDF">
        <w:rPr>
          <w:rFonts w:ascii="Times New Roman" w:hAnsi="Times New Roman"/>
          <w:emboss w:val="0"/>
          <w:color w:val="000000" w:themeColor="text1"/>
          <w:sz w:val="22"/>
          <w:szCs w:val="22"/>
          <w:lang w:val="sk-SK"/>
        </w:rPr>
        <w:t xml:space="preserve"> (veľmi </w:t>
      </w:r>
    </w:p>
    <w:p w:rsidR="00891F11" w:rsidRPr="00615DDF" w:rsidRDefault="00891F11" w:rsidP="00615DDF">
      <w:pPr>
        <w:pStyle w:val="Header"/>
        <w:tabs>
          <w:tab w:val="clear" w:pos="4536"/>
          <w:tab w:val="clear" w:pos="9072"/>
        </w:tabs>
        <w:jc w:val="both"/>
        <w:rPr>
          <w:rFonts w:ascii="Times New Roman" w:hAnsi="Times New Roman"/>
          <w:emboss w:val="0"/>
          <w:color w:val="000000" w:themeColor="text1"/>
          <w:sz w:val="22"/>
          <w:szCs w:val="22"/>
          <w:lang w:val="sk-SK"/>
        </w:rPr>
      </w:pPr>
      <w:r w:rsidRPr="00615DDF">
        <w:rPr>
          <w:rFonts w:ascii="Times New Roman" w:hAnsi="Times New Roman"/>
          <w:emboss w:val="0"/>
          <w:color w:val="000000" w:themeColor="text1"/>
          <w:sz w:val="22"/>
          <w:szCs w:val="22"/>
          <w:lang w:val="sk-SK"/>
        </w:rPr>
        <w:t xml:space="preserve">                                        slabé, nie sú až tak nutné, len orientačne, lebo nevytvárame stratégiu)</w:t>
      </w:r>
    </w:p>
    <w:p w:rsidR="00891F11" w:rsidRPr="00615DDF" w:rsidRDefault="00891F11" w:rsidP="00615DDF">
      <w:pPr>
        <w:pStyle w:val="Header"/>
        <w:tabs>
          <w:tab w:val="clear" w:pos="4536"/>
          <w:tab w:val="clear" w:pos="9072"/>
        </w:tabs>
        <w:jc w:val="both"/>
        <w:rPr>
          <w:rFonts w:ascii="Times New Roman" w:hAnsi="Times New Roman"/>
          <w:emboss w:val="0"/>
          <w:color w:val="000000" w:themeColor="text1"/>
          <w:sz w:val="22"/>
          <w:szCs w:val="22"/>
          <w:lang w:val="sk-SK"/>
        </w:rPr>
      </w:pPr>
      <w:r w:rsidRPr="00615DDF">
        <w:rPr>
          <w:rFonts w:ascii="Times New Roman" w:hAnsi="Times New Roman"/>
          <w:emboss w:val="0"/>
          <w:color w:val="000000" w:themeColor="text1"/>
          <w:sz w:val="22"/>
          <w:szCs w:val="22"/>
          <w:lang w:val="sk-SK"/>
        </w:rPr>
        <w:sym w:font="Wingdings" w:char="F09F"/>
      </w:r>
      <w:r w:rsidRPr="00615DDF">
        <w:rPr>
          <w:rFonts w:ascii="Times New Roman" w:hAnsi="Times New Roman"/>
          <w:emboss w:val="0"/>
          <w:color w:val="000000" w:themeColor="text1"/>
          <w:sz w:val="22"/>
          <w:szCs w:val="22"/>
          <w:lang w:val="sk-SK"/>
        </w:rPr>
        <w:t xml:space="preserve"> strategická kontrola: identifikácia strategického problému a hneď jeho riešenie po diskusiách s: priamo zainteresovanými, vertikálna línia manažmentu, horizontálna línia manažmentu</w:t>
      </w:r>
    </w:p>
    <w:p w:rsidR="00891F11" w:rsidRPr="00615DDF" w:rsidRDefault="00891F11" w:rsidP="00615DDF">
      <w:pPr>
        <w:pStyle w:val="Header"/>
        <w:tabs>
          <w:tab w:val="clear" w:pos="4536"/>
          <w:tab w:val="clear" w:pos="9072"/>
        </w:tabs>
        <w:jc w:val="both"/>
        <w:rPr>
          <w:rFonts w:ascii="Times New Roman" w:hAnsi="Times New Roman"/>
          <w:emboss w:val="0"/>
          <w:color w:val="000000" w:themeColor="text1"/>
          <w:sz w:val="22"/>
          <w:szCs w:val="22"/>
          <w:lang w:val="sk-SK"/>
        </w:rPr>
      </w:pPr>
      <w:r w:rsidRPr="00615DDF">
        <w:rPr>
          <w:rFonts w:ascii="Times New Roman" w:hAnsi="Times New Roman"/>
          <w:emboss w:val="0"/>
          <w:color w:val="000000" w:themeColor="text1"/>
          <w:sz w:val="22"/>
          <w:szCs w:val="22"/>
          <w:lang w:val="sk-SK"/>
        </w:rPr>
        <w:sym w:font="Wingdings" w:char="F09F"/>
      </w:r>
      <w:r w:rsidRPr="00615DDF">
        <w:rPr>
          <w:rFonts w:ascii="Times New Roman" w:hAnsi="Times New Roman"/>
          <w:emboss w:val="0"/>
          <w:color w:val="000000" w:themeColor="text1"/>
          <w:sz w:val="22"/>
          <w:szCs w:val="22"/>
          <w:lang w:val="sk-SK"/>
        </w:rPr>
        <w:t xml:space="preserve"> výsledkom riešenia je</w:t>
      </w:r>
      <w:r w:rsidRPr="00615DDF">
        <w:rPr>
          <w:rFonts w:ascii="Times New Roman" w:hAnsi="Times New Roman"/>
          <w:b/>
          <w:bCs w:val="0"/>
          <w:emboss w:val="0"/>
          <w:color w:val="000000" w:themeColor="text1"/>
          <w:sz w:val="22"/>
          <w:szCs w:val="22"/>
          <w:lang w:val="sk-SK"/>
        </w:rPr>
        <w:t>:  1. kompromis</w:t>
      </w:r>
      <w:r w:rsidRPr="00615DDF">
        <w:rPr>
          <w:rFonts w:ascii="Times New Roman" w:hAnsi="Times New Roman"/>
          <w:emboss w:val="0"/>
          <w:color w:val="000000" w:themeColor="text1"/>
          <w:sz w:val="22"/>
          <w:szCs w:val="22"/>
          <w:lang w:val="sk-SK"/>
        </w:rPr>
        <w:t xml:space="preserve"> (čiže stratégia a jej implementácia alebo odklad </w:t>
      </w:r>
    </w:p>
    <w:p w:rsidR="00891F11" w:rsidRPr="00615DDF" w:rsidRDefault="00891F11" w:rsidP="00615DDF">
      <w:pPr>
        <w:pStyle w:val="Header"/>
        <w:tabs>
          <w:tab w:val="clear" w:pos="4536"/>
          <w:tab w:val="clear" w:pos="9072"/>
        </w:tabs>
        <w:jc w:val="both"/>
        <w:rPr>
          <w:rFonts w:ascii="Times New Roman" w:hAnsi="Times New Roman"/>
          <w:emboss w:val="0"/>
          <w:color w:val="000000" w:themeColor="text1"/>
          <w:sz w:val="22"/>
          <w:szCs w:val="22"/>
          <w:lang w:val="sk-SK"/>
        </w:rPr>
      </w:pPr>
      <w:r w:rsidRPr="00615DDF">
        <w:rPr>
          <w:rFonts w:ascii="Times New Roman" w:hAnsi="Times New Roman"/>
          <w:emboss w:val="0"/>
          <w:color w:val="000000" w:themeColor="text1"/>
          <w:sz w:val="22"/>
          <w:szCs w:val="22"/>
          <w:lang w:val="sk-SK"/>
        </w:rPr>
        <w:t xml:space="preserve">                                                                  riešenia s monitorovaním problému)</w:t>
      </w:r>
    </w:p>
    <w:p w:rsidR="00891F11" w:rsidRPr="00615DDF" w:rsidRDefault="00891F11" w:rsidP="00615DDF">
      <w:pPr>
        <w:pStyle w:val="Header"/>
        <w:tabs>
          <w:tab w:val="clear" w:pos="4536"/>
          <w:tab w:val="clear" w:pos="9072"/>
        </w:tabs>
        <w:jc w:val="both"/>
        <w:rPr>
          <w:rFonts w:ascii="Times New Roman" w:hAnsi="Times New Roman"/>
          <w:b/>
          <w:bCs w:val="0"/>
          <w:emboss w:val="0"/>
          <w:color w:val="000000" w:themeColor="text1"/>
          <w:sz w:val="22"/>
          <w:szCs w:val="22"/>
          <w:lang w:val="sk-SK"/>
        </w:rPr>
      </w:pPr>
      <w:r w:rsidRPr="00615DDF">
        <w:rPr>
          <w:rFonts w:ascii="Times New Roman" w:hAnsi="Times New Roman"/>
          <w:b/>
          <w:bCs w:val="0"/>
          <w:emboss w:val="0"/>
          <w:color w:val="000000" w:themeColor="text1"/>
          <w:sz w:val="22"/>
          <w:szCs w:val="22"/>
          <w:lang w:val="sk-SK"/>
        </w:rPr>
        <w:t xml:space="preserve">                                         2. konflikt</w:t>
      </w:r>
    </w:p>
    <w:p w:rsidR="00891F11" w:rsidRPr="00615DDF" w:rsidRDefault="00891F11" w:rsidP="00615DDF">
      <w:pPr>
        <w:pStyle w:val="Header"/>
        <w:tabs>
          <w:tab w:val="clear" w:pos="4536"/>
          <w:tab w:val="clear" w:pos="9072"/>
        </w:tabs>
        <w:jc w:val="both"/>
        <w:rPr>
          <w:rFonts w:ascii="Times New Roman" w:hAnsi="Times New Roman"/>
          <w:b/>
          <w:bCs w:val="0"/>
          <w:emboss w:val="0"/>
          <w:color w:val="000000" w:themeColor="text1"/>
          <w:sz w:val="22"/>
          <w:szCs w:val="22"/>
          <w:lang w:val="sk-SK"/>
        </w:rPr>
      </w:pPr>
      <w:r w:rsidRPr="00615DDF">
        <w:rPr>
          <w:rFonts w:ascii="Times New Roman" w:hAnsi="Times New Roman"/>
          <w:emboss w:val="0"/>
          <w:color w:val="000000" w:themeColor="text1"/>
          <w:sz w:val="22"/>
          <w:szCs w:val="22"/>
          <w:lang w:val="sk-SK"/>
        </w:rPr>
        <w:sym w:font="Wingdings" w:char="F09F"/>
      </w:r>
      <w:r w:rsidRPr="00615DDF">
        <w:rPr>
          <w:rFonts w:ascii="Times New Roman" w:hAnsi="Times New Roman"/>
          <w:emboss w:val="0"/>
          <w:color w:val="000000" w:themeColor="text1"/>
          <w:sz w:val="22"/>
          <w:szCs w:val="22"/>
          <w:lang w:val="sk-SK"/>
        </w:rPr>
        <w:t xml:space="preserve"> !!! nie je oddelená etapa riešenia problému a jeho realizácia </w:t>
      </w:r>
      <w:r w:rsidRPr="00615DDF">
        <w:rPr>
          <w:rFonts w:ascii="Times New Roman" w:hAnsi="Times New Roman"/>
          <w:emboss w:val="0"/>
          <w:color w:val="000000" w:themeColor="text1"/>
          <w:sz w:val="22"/>
          <w:szCs w:val="22"/>
          <w:lang w:val="sk-SK"/>
        </w:rPr>
        <w:sym w:font="Math1" w:char="F0DE"/>
      </w:r>
      <w:r w:rsidRPr="00615DDF">
        <w:rPr>
          <w:rFonts w:ascii="Times New Roman" w:hAnsi="Times New Roman"/>
          <w:emboss w:val="0"/>
          <w:color w:val="000000" w:themeColor="text1"/>
          <w:sz w:val="22"/>
          <w:szCs w:val="22"/>
          <w:lang w:val="sk-SK"/>
        </w:rPr>
        <w:t xml:space="preserve"> formulácia + realizácia </w:t>
      </w:r>
      <w:r w:rsidRPr="00615DDF">
        <w:rPr>
          <w:rFonts w:ascii="Times New Roman" w:hAnsi="Times New Roman"/>
          <w:emboss w:val="0"/>
          <w:color w:val="000000" w:themeColor="text1"/>
          <w:sz w:val="22"/>
          <w:szCs w:val="22"/>
          <w:lang w:val="sk-SK"/>
        </w:rPr>
        <w:sym w:font="Math1" w:char="F0DE"/>
      </w:r>
      <w:r w:rsidRPr="00615DDF">
        <w:rPr>
          <w:rFonts w:ascii="Times New Roman" w:hAnsi="Times New Roman"/>
          <w:emboss w:val="0"/>
          <w:color w:val="000000" w:themeColor="text1"/>
          <w:sz w:val="22"/>
          <w:szCs w:val="22"/>
          <w:lang w:val="sk-SK"/>
        </w:rPr>
        <w:t xml:space="preserve"> možnosť pružnejšie reagovať, lebo stratégia nie je „pevne“ stanovená a nemusí na jej prípadnú zmenu sa čakať do konca roka, kedy sa schvaľuje </w:t>
      </w:r>
      <w:r w:rsidRPr="00615DDF">
        <w:rPr>
          <w:rFonts w:ascii="Times New Roman" w:hAnsi="Times New Roman"/>
          <w:emboss w:val="0"/>
          <w:color w:val="000000" w:themeColor="text1"/>
          <w:sz w:val="22"/>
          <w:szCs w:val="22"/>
          <w:lang w:val="sk-SK"/>
        </w:rPr>
        <w:sym w:font="Math1" w:char="F0DE"/>
      </w:r>
      <w:r w:rsidRPr="00615DDF">
        <w:rPr>
          <w:rFonts w:ascii="Times New Roman" w:hAnsi="Times New Roman"/>
          <w:emboss w:val="0"/>
          <w:color w:val="000000" w:themeColor="text1"/>
          <w:sz w:val="22"/>
          <w:szCs w:val="22"/>
          <w:lang w:val="sk-SK"/>
        </w:rPr>
        <w:t xml:space="preserve"> </w:t>
      </w:r>
      <w:r w:rsidRPr="00615DDF">
        <w:rPr>
          <w:rFonts w:ascii="Times New Roman" w:hAnsi="Times New Roman"/>
          <w:b/>
          <w:bCs w:val="0"/>
          <w:emboss w:val="0"/>
          <w:color w:val="000000" w:themeColor="text1"/>
          <w:sz w:val="22"/>
          <w:szCs w:val="22"/>
          <w:lang w:val="sk-SK"/>
        </w:rPr>
        <w:t>tento prístup je oveľa pružnejší</w:t>
      </w:r>
    </w:p>
    <w:p w:rsidR="00891F11" w:rsidRPr="00615DDF" w:rsidRDefault="00891F11" w:rsidP="00615DDF">
      <w:pPr>
        <w:pStyle w:val="Header"/>
        <w:tabs>
          <w:tab w:val="clear" w:pos="4536"/>
          <w:tab w:val="clear" w:pos="9072"/>
        </w:tabs>
        <w:jc w:val="both"/>
        <w:rPr>
          <w:rFonts w:ascii="Times New Roman" w:hAnsi="Times New Roman"/>
          <w:b/>
          <w:smallCaps/>
          <w:emboss w:val="0"/>
          <w:color w:val="000000" w:themeColor="text1"/>
          <w:sz w:val="22"/>
          <w:szCs w:val="22"/>
          <w:lang w:val="sk-SK"/>
        </w:rPr>
      </w:pPr>
      <w:r w:rsidRPr="00615DDF">
        <w:rPr>
          <w:rFonts w:ascii="Times New Roman" w:hAnsi="Times New Roman"/>
          <w:emboss w:val="0"/>
          <w:color w:val="000000" w:themeColor="text1"/>
          <w:sz w:val="22"/>
          <w:szCs w:val="22"/>
          <w:lang w:val="sk-SK"/>
        </w:rPr>
        <w:sym w:font="Wingdings" w:char="F09F"/>
      </w:r>
      <w:r w:rsidRPr="00615DDF">
        <w:rPr>
          <w:rFonts w:ascii="Times New Roman" w:hAnsi="Times New Roman"/>
          <w:emboss w:val="0"/>
          <w:color w:val="000000" w:themeColor="text1"/>
          <w:sz w:val="22"/>
          <w:szCs w:val="22"/>
          <w:lang w:val="sk-SK"/>
        </w:rPr>
        <w:t xml:space="preserve"> </w:t>
      </w:r>
      <w:r w:rsidRPr="00615DDF">
        <w:rPr>
          <w:rFonts w:ascii="Times New Roman" w:hAnsi="Times New Roman"/>
          <w:b/>
          <w:emboss w:val="0"/>
          <w:color w:val="000000" w:themeColor="text1"/>
          <w:sz w:val="22"/>
          <w:szCs w:val="22"/>
          <w:lang w:val="sk-SK"/>
        </w:rPr>
        <w:t>výhody</w:t>
      </w:r>
    </w:p>
    <w:p w:rsidR="00891F11" w:rsidRPr="00615DDF" w:rsidRDefault="00891F11" w:rsidP="00615DDF">
      <w:pPr>
        <w:numPr>
          <w:ilvl w:val="0"/>
          <w:numId w:val="131"/>
        </w:numPr>
        <w:tabs>
          <w:tab w:val="num" w:pos="1080"/>
        </w:tabs>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berie do úvahy ľudské otázky </w:t>
      </w:r>
    </w:p>
    <w:p w:rsidR="00891F11" w:rsidRPr="00615DDF" w:rsidRDefault="00891F11" w:rsidP="00615DDF">
      <w:pPr>
        <w:numPr>
          <w:ilvl w:val="0"/>
          <w:numId w:val="131"/>
        </w:numPr>
        <w:tabs>
          <w:tab w:val="num" w:pos="1080"/>
        </w:tabs>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stratégia je postupne rozvíjaná</w:t>
      </w:r>
    </w:p>
    <w:p w:rsidR="00891F11" w:rsidRPr="00615DDF" w:rsidRDefault="00891F11" w:rsidP="00615DDF">
      <w:pPr>
        <w:numPr>
          <w:ilvl w:val="0"/>
          <w:numId w:val="131"/>
        </w:numPr>
        <w:tabs>
          <w:tab w:val="num" w:pos="1080"/>
        </w:tabs>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implementácia je súčasťou procesu rozvoja</w:t>
      </w:r>
    </w:p>
    <w:p w:rsidR="00891F11" w:rsidRPr="00615DDF" w:rsidRDefault="00891F11" w:rsidP="00615DDF">
      <w:pPr>
        <w:numPr>
          <w:ilvl w:val="0"/>
          <w:numId w:val="131"/>
        </w:numPr>
        <w:tabs>
          <w:tab w:val="num" w:pos="1080"/>
        </w:tabs>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vysoká flexibilita, zodpovednosť rýchlosti zmien prostredia</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sym w:font="Wingdings" w:char="F09F"/>
      </w:r>
      <w:r w:rsidRPr="00615DDF">
        <w:rPr>
          <w:rFonts w:ascii="Times New Roman" w:hAnsi="Times New Roman" w:cs="Times New Roman"/>
          <w:color w:val="000000" w:themeColor="text1"/>
          <w:lang w:val="sk-SK"/>
        </w:rPr>
        <w:t xml:space="preserve">  </w:t>
      </w:r>
      <w:r w:rsidRPr="00615DDF">
        <w:rPr>
          <w:rFonts w:ascii="Times New Roman" w:hAnsi="Times New Roman" w:cs="Times New Roman"/>
          <w:b/>
          <w:color w:val="000000" w:themeColor="text1"/>
          <w:lang w:val="sk-SK"/>
        </w:rPr>
        <w:t>nevýhody</w:t>
      </w:r>
    </w:p>
    <w:p w:rsidR="00891F11" w:rsidRPr="00615DDF" w:rsidRDefault="00891F11" w:rsidP="00615DDF">
      <w:pPr>
        <w:numPr>
          <w:ilvl w:val="0"/>
          <w:numId w:val="131"/>
        </w:numPr>
        <w:tabs>
          <w:tab w:val="num" w:pos="1080"/>
        </w:tabs>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je nerealistické očakávať, že členovia orgánov spoločností budú iba sledovať strategické riadenie manažmentu</w:t>
      </w:r>
    </w:p>
    <w:p w:rsidR="00891F11" w:rsidRPr="00615DDF" w:rsidRDefault="00891F11" w:rsidP="00615DDF">
      <w:pPr>
        <w:numPr>
          <w:ilvl w:val="0"/>
          <w:numId w:val="131"/>
        </w:numPr>
        <w:tabs>
          <w:tab w:val="num" w:pos="1080"/>
        </w:tabs>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pri hierarchickej organizačnej štruktúre je dôležitá úloha centra skupiny podobne ako otázka zodpovednosti za strategické rozhodnutia</w:t>
      </w:r>
    </w:p>
    <w:p w:rsidR="00891F11" w:rsidRPr="00615DDF" w:rsidRDefault="00891F11" w:rsidP="00615DDF">
      <w:pPr>
        <w:numPr>
          <w:ilvl w:val="0"/>
          <w:numId w:val="131"/>
        </w:numPr>
        <w:tabs>
          <w:tab w:val="num" w:pos="1080"/>
        </w:tabs>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flexibilita vytvára chaos pri strategickom rozhodovaní a dlhodobých investíciách</w:t>
      </w:r>
    </w:p>
    <w:p w:rsidR="00891F11" w:rsidRPr="00615DDF" w:rsidRDefault="00891F11" w:rsidP="00615DDF">
      <w:pPr>
        <w:numPr>
          <w:ilvl w:val="0"/>
          <w:numId w:val="131"/>
        </w:numPr>
        <w:tabs>
          <w:tab w:val="num" w:pos="1080"/>
        </w:tabs>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pri nejasnosti strategických cieľov je náročnejšie stanovovať kritériá a budovať systém strategickej kontroly</w:t>
      </w:r>
    </w:p>
    <w:p w:rsidR="00891F11" w:rsidRPr="00615DDF" w:rsidRDefault="00891F11" w:rsidP="00615DDF">
      <w:pPr>
        <w:tabs>
          <w:tab w:val="num" w:pos="1080"/>
        </w:tabs>
        <w:spacing w:after="0" w:line="240" w:lineRule="auto"/>
        <w:jc w:val="both"/>
        <w:rPr>
          <w:rFonts w:ascii="Times New Roman" w:hAnsi="Times New Roman" w:cs="Times New Roman"/>
          <w:color w:val="000000" w:themeColor="text1"/>
          <w:lang w:val="sk-SK"/>
        </w:rPr>
      </w:pPr>
    </w:p>
    <w:p w:rsidR="00891F11" w:rsidRPr="00615DDF" w:rsidRDefault="00891F11" w:rsidP="00615DDF">
      <w:pPr>
        <w:pStyle w:val="Heading2"/>
        <w:tabs>
          <w:tab w:val="num" w:pos="1080"/>
        </w:tabs>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Strategický manažment ako proces</w:t>
      </w:r>
    </w:p>
    <w:p w:rsidR="00891F11" w:rsidRPr="00615DDF" w:rsidRDefault="00891F11" w:rsidP="00615DDF">
      <w:pPr>
        <w:numPr>
          <w:ilvl w:val="0"/>
          <w:numId w:val="13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iCs/>
          <w:color w:val="000000" w:themeColor="text1"/>
          <w:lang w:val="sk-SK"/>
        </w:rPr>
        <w:t>Skúmanie prostredia (externé + interné):</w:t>
      </w:r>
      <w:r w:rsidRPr="00615DDF">
        <w:rPr>
          <w:rFonts w:ascii="Times New Roman" w:hAnsi="Times New Roman" w:cs="Times New Roman"/>
          <w:color w:val="000000" w:themeColor="text1"/>
          <w:lang w:val="sk-SK"/>
        </w:rPr>
        <w:t xml:space="preserve"> východisková fáza, ktorej úlohou je neustále sledovanie prostredia a poskytovanie informácií o prebiehajúcich zmenách</w:t>
      </w:r>
    </w:p>
    <w:p w:rsidR="00891F11" w:rsidRPr="00615DDF" w:rsidRDefault="00891F11" w:rsidP="00615DDF">
      <w:pPr>
        <w:numPr>
          <w:ilvl w:val="0"/>
          <w:numId w:val="13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iCs/>
          <w:color w:val="000000" w:themeColor="text1"/>
          <w:lang w:val="sk-SK"/>
        </w:rPr>
        <w:t>Formulácia stratégie (vízia, poslanie, ciele, stratégie):</w:t>
      </w:r>
      <w:r w:rsidRPr="00615DDF">
        <w:rPr>
          <w:rFonts w:ascii="Times New Roman" w:hAnsi="Times New Roman" w:cs="Times New Roman"/>
          <w:color w:val="000000" w:themeColor="text1"/>
          <w:lang w:val="sk-SK"/>
        </w:rPr>
        <w:t xml:space="preserve"> pozostáva z určenia strategického smerovania organizácie</w:t>
      </w:r>
    </w:p>
    <w:p w:rsidR="00891F11" w:rsidRPr="00615DDF" w:rsidRDefault="00891F11" w:rsidP="00615DDF">
      <w:pPr>
        <w:numPr>
          <w:ilvl w:val="0"/>
          <w:numId w:val="13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iCs/>
          <w:color w:val="000000" w:themeColor="text1"/>
          <w:lang w:val="sk-SK"/>
        </w:rPr>
        <w:t>Implementácia stratégie (programy, plány, procedúry):</w:t>
      </w:r>
      <w:r w:rsidRPr="00615DDF">
        <w:rPr>
          <w:rFonts w:ascii="Times New Roman" w:hAnsi="Times New Roman" w:cs="Times New Roman"/>
          <w:color w:val="000000" w:themeColor="text1"/>
          <w:lang w:val="sk-SK"/>
        </w:rPr>
        <w:t xml:space="preserve"> rozpracovanie stratégie zo základných rozvojových programov a projektov</w:t>
      </w:r>
    </w:p>
    <w:p w:rsidR="00891F11" w:rsidRPr="00615DDF" w:rsidRDefault="00891F11" w:rsidP="00615DDF">
      <w:pPr>
        <w:numPr>
          <w:ilvl w:val="0"/>
          <w:numId w:val="13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iCs/>
          <w:color w:val="000000" w:themeColor="text1"/>
          <w:lang w:val="sk-SK"/>
        </w:rPr>
        <w:t>Strategická kontrola (hodnotenie a kontrola):</w:t>
      </w:r>
      <w:r w:rsidRPr="00615DDF">
        <w:rPr>
          <w:rFonts w:ascii="Times New Roman" w:hAnsi="Times New Roman" w:cs="Times New Roman"/>
          <w:color w:val="000000" w:themeColor="text1"/>
          <w:lang w:val="sk-SK"/>
        </w:rPr>
        <w:t xml:space="preserve"> najnovšia fáza SM, je to fáza spätnej väzby prepojená na všetky predchádzajúce fázy procesu SM, formou spätnej väzby môže iniciovať zmeny.</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     Dôležitú úlohu tu zohráva </w:t>
      </w:r>
      <w:r w:rsidRPr="00615DDF">
        <w:rPr>
          <w:rFonts w:ascii="Times New Roman" w:hAnsi="Times New Roman" w:cs="Times New Roman"/>
          <w:b/>
          <w:bCs/>
          <w:color w:val="000000" w:themeColor="text1"/>
          <w:lang w:val="sk-SK"/>
        </w:rPr>
        <w:t xml:space="preserve">spätná väzba, </w:t>
      </w:r>
      <w:r w:rsidRPr="00615DDF">
        <w:rPr>
          <w:rFonts w:ascii="Times New Roman" w:hAnsi="Times New Roman" w:cs="Times New Roman"/>
          <w:color w:val="000000" w:themeColor="text1"/>
          <w:lang w:val="sk-SK"/>
        </w:rPr>
        <w:t>ktorá takto dáva tomuto procesu charakter nepretržitého procesu. Iniciátorom spätnej väzby je strategická kontrola, ktorá poukazuje na potrebu zmien. Každá z uvedených fáz má v celom procese SM dôležité postavenie a plní nezastupiteľnú úlohu. Tento model reprezentuje aplikáciu preskripčného prístupu k stratégi</w:t>
      </w:r>
      <w:r w:rsidR="00F53AC4" w:rsidRPr="00615DDF">
        <w:rPr>
          <w:rFonts w:ascii="Times New Roman" w:hAnsi="Times New Roman" w:cs="Times New Roman"/>
          <w:color w:val="000000" w:themeColor="text1"/>
          <w:lang w:val="sk-SK"/>
        </w:rPr>
        <w:t>i</w:t>
      </w:r>
      <w:r w:rsidRPr="00615DDF">
        <w:rPr>
          <w:rFonts w:ascii="Times New Roman" w:hAnsi="Times New Roman" w:cs="Times New Roman"/>
          <w:color w:val="000000" w:themeColor="text1"/>
          <w:lang w:val="sk-SK"/>
        </w:rPr>
        <w:t xml:space="preserve">, pri ktorom sú pôvodne vytvárané stratégie pomocou spätnej väzby postupne aktualizované. Model predpokladá aktívne využívanie množstva metód a techník, ktoré sú neustále rozvíjané a zdokonaľované, aby zodpovedali charakteru prostredia. </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lastRenderedPageBreak/>
        <w:t xml:space="preserve">     Emergentné stratégie, ktoré kladú dôraz na pružnosť a prispôsobivosť procesu SM zmenám v prostredí a aktívne zapájanie manažérov všetkých úrovní do tvorby a implementácie stratégie vyžadujú prispôsobiť celý proces týmto požiadavkám.    </w:t>
      </w:r>
    </w:p>
    <w:p w:rsidR="00C55BCC" w:rsidRPr="00615DDF" w:rsidRDefault="00C55BCC" w:rsidP="00615DDF">
      <w:pPr>
        <w:pStyle w:val="NoSpacing"/>
        <w:jc w:val="both"/>
        <w:rPr>
          <w:rFonts w:ascii="Times New Roman" w:hAnsi="Times New Roman" w:cs="Times New Roman"/>
          <w:color w:val="000000" w:themeColor="text1"/>
          <w:lang w:val="sk-SK"/>
        </w:rPr>
      </w:pPr>
    </w:p>
    <w:p w:rsidR="00CE4152" w:rsidRPr="00615DDF" w:rsidRDefault="00CE4152" w:rsidP="00E76D6D">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Stratégia a strategické myslenie mana</w:t>
      </w:r>
      <w:r w:rsidR="00D16023" w:rsidRPr="00615DDF">
        <w:rPr>
          <w:rFonts w:ascii="Times New Roman" w:hAnsi="Times New Roman" w:cs="Times New Roman"/>
          <w:b/>
          <w:color w:val="000000" w:themeColor="text1"/>
          <w:lang w:val="sk-SK"/>
        </w:rPr>
        <w:t>žérov</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Stratégia  a taktika  v manažmente.  Stratégia  ako  kritický  faktor  úspešnosti  organizácie. Mechanické myslenie,  intuícia  a  strategické myslenie. Stratégovia  a vodcovia.  Strategickí manažéri a ich postavenie v manažmente organizácií.   </w:t>
      </w:r>
    </w:p>
    <w:p w:rsidR="00CE4152" w:rsidRPr="00615DDF" w:rsidRDefault="00CE4152" w:rsidP="00615DDF">
      <w:pPr>
        <w:pStyle w:val="NoSpacing"/>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Stratégia a taktika v manažmente</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u w:val="single"/>
          <w:lang w:val="sk-SK"/>
        </w:rPr>
        <w:t>Stratégia</w:t>
      </w:r>
      <w:r w:rsidRPr="00615DDF">
        <w:rPr>
          <w:rFonts w:ascii="Times New Roman" w:hAnsi="Times New Roman" w:cs="Times New Roman"/>
          <w:color w:val="000000" w:themeColor="text1"/>
          <w:lang w:val="sk-SK"/>
        </w:rPr>
        <w:t xml:space="preserve"> – jasne vymedzená a definovaná predstava o zapojení aktivít (vnútorných jednotiek), ich rozmiestnení, o koordinovanom postupe podporovanom vhodným rozvrhovaním disponibilných zdrojov tak, aby sa naplnil vymedzený strategický zámer a cieľ. Teda sústreďuje sa na vymedzenie základných strategických pozícií, ktoré je nutné zaujať pre dosiahnutie úspechu pri napĺňaní súhrnných strategických cieľov. Rieši strategické problémy, týkajúce sa určitého vymedzeného celku, celostne a z nadhľadu. Z hierarchického pohľadu je vždy nadradená taktike. Je doménou vrcholových manažérov.</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u w:val="single"/>
          <w:lang w:val="sk-SK"/>
        </w:rPr>
        <w:t>Taktika</w:t>
      </w:r>
      <w:r w:rsidRPr="00615DDF">
        <w:rPr>
          <w:rFonts w:ascii="Times New Roman" w:hAnsi="Times New Roman" w:cs="Times New Roman"/>
          <w:color w:val="000000" w:themeColor="text1"/>
          <w:lang w:val="sk-SK"/>
        </w:rPr>
        <w:t xml:space="preserve"> – je orientovaná skôr na parciálne oblasti a úlohy smerujúce k podpore realizácie stratégie. Teda určuje postupy, ktorými je možné efektívne a účinne zaujať strategické pozície v súlade s vymedzenou stratégiou. Rieši parciálne problémy lokálneho charakteru ako súčasť riešenia strategických problémov ako celku. Je doménou stredného manažmentu.</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u w:val="single"/>
          <w:lang w:val="sk-SK"/>
        </w:rPr>
        <w:t>Operatíva</w:t>
      </w:r>
      <w:r w:rsidRPr="00615DDF">
        <w:rPr>
          <w:rFonts w:ascii="Times New Roman" w:hAnsi="Times New Roman" w:cs="Times New Roman"/>
          <w:color w:val="000000" w:themeColor="text1"/>
          <w:lang w:val="sk-SK"/>
        </w:rPr>
        <w:t xml:space="preserve"> – zabezpečuje schopnosť a pripravenosť zrealizovať základné a podporné činnosti, ktoré sú nutné k dosiahnutiu vymedzeného taktického pohybu.</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Stratégia a taktika sú v manažmente relatívnymi pojmami. V rámci diverzifikovanej spoločnosti sa nachádzajú tri základné hierarchické úrovne: korporácia, SBU a jednotlivé funkčné oblasti manažmentu (marketing, R&amp;D, výroba, atď.). Stratégia funkčnej oblasti tvorí taktiku SBU a to, čo je považované za stratégiu v SBU, je len taktikou v rámci korporácie ako celku. Dôležité je, aby stratégia a taktika boli vzájomne zosúladené a smerovali k napĺňaniu spoločných strategických cieľov.</w:t>
      </w:r>
    </w:p>
    <w:p w:rsidR="00891F11" w:rsidRPr="00615DDF" w:rsidRDefault="00891F11" w:rsidP="00615DDF">
      <w:pPr>
        <w:spacing w:after="0" w:line="240" w:lineRule="auto"/>
        <w:jc w:val="both"/>
        <w:rPr>
          <w:rFonts w:ascii="Times New Roman" w:hAnsi="Times New Roman" w:cs="Times New Roman"/>
          <w:b/>
          <w:color w:val="000000" w:themeColor="text1"/>
          <w:lang w:val="sk-SK"/>
        </w:rPr>
      </w:pPr>
    </w:p>
    <w:p w:rsidR="00891F11" w:rsidRPr="00615DDF" w:rsidRDefault="00891F11"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Stratégia ako kritický faktor úspešnosti organizácie</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Kritické faktory úspešnosti organizácie (K.H.Chung): stratégia podniku, HR, operačné systémy</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6 kľúčov k úspešnosti podniku: stratégia podniku, strategicky orientovaná organizácia, IS, HR, štýl vedenia a orientácia na zákazníka</w:t>
      </w:r>
    </w:p>
    <w:p w:rsidR="00891F11" w:rsidRPr="00615DDF" w:rsidRDefault="00891F11" w:rsidP="00615DDF">
      <w:pPr>
        <w:spacing w:after="0" w:line="240" w:lineRule="auto"/>
        <w:jc w:val="both"/>
        <w:rPr>
          <w:rFonts w:ascii="Times New Roman" w:hAnsi="Times New Roman" w:cs="Times New Roman"/>
          <w:b/>
          <w:color w:val="000000" w:themeColor="text1"/>
          <w:lang w:val="sk-SK"/>
        </w:rPr>
      </w:pPr>
    </w:p>
    <w:p w:rsidR="00891F11" w:rsidRPr="00615DDF" w:rsidRDefault="00891F11"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PROCES MYSLENIA</w:t>
      </w:r>
    </w:p>
    <w:p w:rsidR="00891F11" w:rsidRPr="00615DDF" w:rsidRDefault="00891F11" w:rsidP="00615DDF">
      <w:pPr>
        <w:numPr>
          <w:ilvl w:val="0"/>
          <w:numId w:val="134"/>
        </w:numPr>
        <w:tabs>
          <w:tab w:val="clear" w:pos="1065"/>
          <w:tab w:val="num" w:pos="360"/>
        </w:tabs>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 xml:space="preserve">Vnímanie </w:t>
      </w:r>
      <w:r w:rsidRPr="00615DDF">
        <w:rPr>
          <w:rFonts w:ascii="Times New Roman" w:hAnsi="Times New Roman" w:cs="Times New Roman"/>
          <w:color w:val="000000" w:themeColor="text1"/>
          <w:lang w:val="sk-SK"/>
        </w:rPr>
        <w:t xml:space="preserve">(získané info) </w:t>
      </w:r>
      <w:r w:rsidRPr="00615DDF">
        <w:rPr>
          <w:rFonts w:ascii="Times New Roman" w:hAnsi="Times New Roman" w:cs="Times New Roman"/>
          <w:b/>
          <w:color w:val="000000" w:themeColor="text1"/>
          <w:lang w:val="sk-SK"/>
        </w:rPr>
        <w:t xml:space="preserve">-&gt; Poznávanie </w:t>
      </w:r>
      <w:r w:rsidRPr="00615DDF">
        <w:rPr>
          <w:rFonts w:ascii="Times New Roman" w:hAnsi="Times New Roman" w:cs="Times New Roman"/>
          <w:color w:val="000000" w:themeColor="text1"/>
          <w:lang w:val="sk-SK"/>
        </w:rPr>
        <w:t xml:space="preserve">(duševné spracovanie) </w:t>
      </w:r>
      <w:r w:rsidRPr="00615DDF">
        <w:rPr>
          <w:rFonts w:ascii="Times New Roman" w:hAnsi="Times New Roman" w:cs="Times New Roman"/>
          <w:b/>
          <w:color w:val="000000" w:themeColor="text1"/>
          <w:lang w:val="sk-SK"/>
        </w:rPr>
        <w:t xml:space="preserve">-&gt; Uvažovanie </w:t>
      </w:r>
      <w:r w:rsidRPr="00615DDF">
        <w:rPr>
          <w:rFonts w:ascii="Times New Roman" w:hAnsi="Times New Roman" w:cs="Times New Roman"/>
          <w:color w:val="000000" w:themeColor="text1"/>
          <w:lang w:val="sk-SK"/>
        </w:rPr>
        <w:t>(úsudok)</w:t>
      </w:r>
    </w:p>
    <w:p w:rsidR="00891F11" w:rsidRPr="00615DDF" w:rsidRDefault="00891F11" w:rsidP="00615DDF">
      <w:pPr>
        <w:numPr>
          <w:ilvl w:val="0"/>
          <w:numId w:val="134"/>
        </w:numPr>
        <w:tabs>
          <w:tab w:val="clear" w:pos="1065"/>
          <w:tab w:val="num" w:pos="360"/>
        </w:tabs>
        <w:spacing w:after="0" w:line="240" w:lineRule="auto"/>
        <w:ind w:left="36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Myslenie skôr ako cyklický proces:</w:t>
      </w:r>
    </w:p>
    <w:p w:rsidR="00891F11" w:rsidRPr="00615DDF" w:rsidRDefault="00891F11" w:rsidP="00615DDF">
      <w:pPr>
        <w:spacing w:after="0" w:line="240" w:lineRule="auto"/>
        <w:jc w:val="both"/>
        <w:rPr>
          <w:rFonts w:ascii="Times New Roman" w:hAnsi="Times New Roman" w:cs="Times New Roman"/>
          <w:b/>
          <w:color w:val="000000" w:themeColor="text1"/>
          <w:lang w:val="sk-SK"/>
        </w:rPr>
      </w:pPr>
    </w:p>
    <w:p w:rsidR="008F2E26" w:rsidRPr="00615DDF" w:rsidRDefault="008F2E26"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noProof/>
          <w:color w:val="000000" w:themeColor="text1"/>
        </w:rPr>
        <w:drawing>
          <wp:inline distT="0" distB="0" distL="0" distR="0">
            <wp:extent cx="2080895" cy="630555"/>
            <wp:effectExtent l="1905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6" cstate="print"/>
                    <a:srcRect/>
                    <a:stretch>
                      <a:fillRect/>
                    </a:stretch>
                  </pic:blipFill>
                  <pic:spPr bwMode="auto">
                    <a:xfrm>
                      <a:off x="0" y="0"/>
                      <a:ext cx="2080895" cy="630555"/>
                    </a:xfrm>
                    <a:prstGeom prst="rect">
                      <a:avLst/>
                    </a:prstGeom>
                    <a:noFill/>
                    <a:ln w="9525">
                      <a:noFill/>
                      <a:miter lim="800000"/>
                      <a:headEnd/>
                      <a:tailEnd/>
                    </a:ln>
                  </pic:spPr>
                </pic:pic>
              </a:graphicData>
            </a:graphic>
          </wp:inline>
        </w:drawing>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Všetky fázy môžu prebiehať naraz a sústavne!!!</w:t>
      </w:r>
    </w:p>
    <w:p w:rsidR="00891F11" w:rsidRPr="00615DDF" w:rsidRDefault="00891F11" w:rsidP="00615DDF">
      <w:pPr>
        <w:spacing w:after="0" w:line="240" w:lineRule="auto"/>
        <w:jc w:val="both"/>
        <w:rPr>
          <w:rFonts w:ascii="Times New Roman" w:hAnsi="Times New Roman" w:cs="Times New Roman"/>
          <w:b/>
          <w:color w:val="000000" w:themeColor="text1"/>
          <w:lang w:val="sk-SK"/>
        </w:rPr>
      </w:pPr>
    </w:p>
    <w:p w:rsidR="00891F11" w:rsidRPr="00615DDF" w:rsidRDefault="00891F11"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Strategické myslenie</w:t>
      </w:r>
    </w:p>
    <w:p w:rsidR="00891F11" w:rsidRPr="00615DDF" w:rsidRDefault="00891F11" w:rsidP="00615DDF">
      <w:pPr>
        <w:numPr>
          <w:ilvl w:val="0"/>
          <w:numId w:val="13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je to myslenie na budúcnosť</w:t>
      </w:r>
    </w:p>
    <w:p w:rsidR="00891F11" w:rsidRPr="00615DDF" w:rsidRDefault="00891F11" w:rsidP="00615DDF">
      <w:pPr>
        <w:numPr>
          <w:ilvl w:val="0"/>
          <w:numId w:val="13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pomáha nám učiť sa z minulosti, využívať nadobudnuté poznatky a skúsenosti, chápať veci v súvislostiach a pohybe a nenechať sa pritom zväzovať starými návykmi</w:t>
      </w:r>
    </w:p>
    <w:p w:rsidR="00891F11" w:rsidRPr="00615DDF" w:rsidRDefault="00891F11" w:rsidP="00615DDF">
      <w:pPr>
        <w:numPr>
          <w:ilvl w:val="0"/>
          <w:numId w:val="13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využíva v minulosti osvedčené postupy a techniky a súčasne ich obohacuje o kvalitatívne nové prvky myslenia</w:t>
      </w:r>
    </w:p>
    <w:p w:rsidR="00891F11" w:rsidRPr="00615DDF" w:rsidRDefault="00891F11" w:rsidP="00615DDF">
      <w:pPr>
        <w:numPr>
          <w:ilvl w:val="0"/>
          <w:numId w:val="13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snaha o uplatnenie nového a netradičného pohľadu na problém</w:t>
      </w:r>
    </w:p>
    <w:p w:rsidR="00891F11" w:rsidRPr="00615DDF" w:rsidRDefault="00891F11" w:rsidP="00615DDF">
      <w:pPr>
        <w:numPr>
          <w:ilvl w:val="0"/>
          <w:numId w:val="13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tímy riešiteľov sa snažia analyzovať a riešiť daný problém tak, že najprv identifikujú základné prvky problému a vzťahy medzi nimi na základe zvoleného netradičného pohľadu</w:t>
      </w:r>
    </w:p>
    <w:p w:rsidR="00891F11" w:rsidRPr="00615DDF" w:rsidRDefault="00891F11" w:rsidP="00615DDF">
      <w:pPr>
        <w:numPr>
          <w:ilvl w:val="0"/>
          <w:numId w:val="13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to im v konečnom dôsledku umožní nájsť i nové netradičné riešenia s pohľadom do budúcnosti</w:t>
      </w:r>
    </w:p>
    <w:p w:rsidR="00891F11" w:rsidRPr="00615DDF" w:rsidRDefault="00891F11" w:rsidP="00615DDF">
      <w:pPr>
        <w:spacing w:after="0" w:line="240" w:lineRule="auto"/>
        <w:jc w:val="both"/>
        <w:rPr>
          <w:rFonts w:ascii="Times New Roman" w:hAnsi="Times New Roman" w:cs="Times New Roman"/>
          <w:b/>
          <w:color w:val="000000" w:themeColor="text1"/>
          <w:lang w:val="sk-SK"/>
        </w:rPr>
      </w:pPr>
    </w:p>
    <w:p w:rsidR="00891F11" w:rsidRPr="00615DDF" w:rsidRDefault="00891F11"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 xml:space="preserve">Mechanické myslenie </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 xml:space="preserve">- </w:t>
      </w:r>
      <w:r w:rsidRPr="00615DDF">
        <w:rPr>
          <w:rFonts w:ascii="Times New Roman" w:hAnsi="Times New Roman" w:cs="Times New Roman"/>
          <w:color w:val="000000" w:themeColor="text1"/>
          <w:lang w:val="sk-SK"/>
        </w:rPr>
        <w:t>využívanie štandardných, v minulosti osvedčených, akceptovaných prístupov</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tímy analytikov vytvárajú analýzy výsledkom ktorých je identifikácia prvkov problému</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komplexné riešenie problémov, nie však nové riešenia</w:t>
      </w:r>
    </w:p>
    <w:p w:rsidR="00891F11" w:rsidRPr="00615DDF" w:rsidRDefault="00891F11" w:rsidP="00615DDF">
      <w:pPr>
        <w:spacing w:after="0" w:line="240" w:lineRule="auto"/>
        <w:jc w:val="both"/>
        <w:rPr>
          <w:rFonts w:ascii="Times New Roman" w:hAnsi="Times New Roman" w:cs="Times New Roman"/>
          <w:b/>
          <w:color w:val="000000" w:themeColor="text1"/>
          <w:lang w:val="sk-SK"/>
        </w:rPr>
      </w:pPr>
    </w:p>
    <w:p w:rsidR="00891F11" w:rsidRPr="00615DDF" w:rsidRDefault="00891F11"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lastRenderedPageBreak/>
        <w:t>Intuícia</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žiadne analýzy, problém sa definuje na základe skúseností, vedomostí, pocitov</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riešenie len čiastkových problémov, čo nevylučuje možnosť vzniku ďalších nadväzujúcich problémov</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rýchlosť a pružnosť reakcie, nečakané parciálne riešenia prekvapujúce pre konkurenciu</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riziko podcenenia komplexného riešenia problémov pri vynechaní analýz, chýba možnosť kontroly</w:t>
      </w:r>
    </w:p>
    <w:p w:rsidR="00891F11" w:rsidRPr="00615DDF" w:rsidRDefault="00891F11" w:rsidP="00615DDF">
      <w:pPr>
        <w:spacing w:after="0" w:line="240" w:lineRule="auto"/>
        <w:jc w:val="both"/>
        <w:rPr>
          <w:rFonts w:ascii="Times New Roman" w:hAnsi="Times New Roman" w:cs="Times New Roman"/>
          <w:b/>
          <w:i/>
          <w:color w:val="000000" w:themeColor="text1"/>
          <w:lang w:val="sk-SK"/>
        </w:rPr>
      </w:pPr>
    </w:p>
    <w:p w:rsidR="00891F11" w:rsidRPr="00615DDF" w:rsidRDefault="00891F11" w:rsidP="00615DDF">
      <w:pPr>
        <w:spacing w:after="0" w:line="240" w:lineRule="auto"/>
        <w:jc w:val="both"/>
        <w:rPr>
          <w:rFonts w:ascii="Times New Roman" w:hAnsi="Times New Roman" w:cs="Times New Roman"/>
          <w:b/>
          <w:i/>
          <w:color w:val="000000" w:themeColor="text1"/>
          <w:lang w:val="sk-SK"/>
        </w:rPr>
      </w:pPr>
      <w:r w:rsidRPr="00615DDF">
        <w:rPr>
          <w:rFonts w:ascii="Times New Roman" w:hAnsi="Times New Roman" w:cs="Times New Roman"/>
          <w:b/>
          <w:i/>
          <w:color w:val="000000" w:themeColor="text1"/>
          <w:lang w:val="sk-SK"/>
        </w:rPr>
        <w:t>Strategické myslenie ako myslenie o konaní</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pochopenie podstaty problému → vlastné strategické myslenie → konanie → výsledky</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F2E26" w:rsidRPr="00615DDF" w:rsidRDefault="008F2E26"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noProof/>
          <w:color w:val="000000" w:themeColor="text1"/>
        </w:rPr>
        <w:drawing>
          <wp:inline distT="0" distB="0" distL="0" distR="0">
            <wp:extent cx="4038600" cy="1143000"/>
            <wp:effectExtent l="1905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7" cstate="print"/>
                    <a:srcRect/>
                    <a:stretch>
                      <a:fillRect/>
                    </a:stretch>
                  </pic:blipFill>
                  <pic:spPr bwMode="auto">
                    <a:xfrm>
                      <a:off x="0" y="0"/>
                      <a:ext cx="4038600" cy="1143000"/>
                    </a:xfrm>
                    <a:prstGeom prst="rect">
                      <a:avLst/>
                    </a:prstGeom>
                    <a:noFill/>
                    <a:ln w="9525">
                      <a:noFill/>
                      <a:miter lim="800000"/>
                      <a:headEnd/>
                      <a:tailEnd/>
                    </a:ln>
                  </pic:spPr>
                </pic:pic>
              </a:graphicData>
            </a:graphic>
          </wp:inline>
        </w:drawing>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Existujú tri základné možnosti </w:t>
      </w:r>
      <w:r w:rsidRPr="00615DDF">
        <w:rPr>
          <w:rFonts w:ascii="Times New Roman" w:hAnsi="Times New Roman" w:cs="Times New Roman"/>
          <w:b/>
          <w:color w:val="000000" w:themeColor="text1"/>
          <w:lang w:val="sk-SK"/>
        </w:rPr>
        <w:t>vzťahu medzi strategickým myslením a konaním</w:t>
      </w:r>
      <w:r w:rsidRPr="00615DDF">
        <w:rPr>
          <w:rFonts w:ascii="Times New Roman" w:hAnsi="Times New Roman" w:cs="Times New Roman"/>
          <w:color w:val="000000" w:themeColor="text1"/>
          <w:lang w:val="sk-SK"/>
        </w:rPr>
        <w:t>:</w:t>
      </w:r>
    </w:p>
    <w:p w:rsidR="00891F11" w:rsidRPr="00615DDF" w:rsidRDefault="00891F11" w:rsidP="00615DDF">
      <w:pPr>
        <w:numPr>
          <w:ilvl w:val="0"/>
          <w:numId w:val="13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najprv myslím, potom konám -  teda mieriť-páliť  (veľa náročných analýz)</w:t>
      </w:r>
    </w:p>
    <w:p w:rsidR="00891F11" w:rsidRPr="00615DDF" w:rsidRDefault="00891F11" w:rsidP="00615DDF">
      <w:pPr>
        <w:numPr>
          <w:ilvl w:val="0"/>
          <w:numId w:val="13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learning by doing -  teda páliť-mieriť-páliť  (postup založený na pokusoch a omyloch)</w:t>
      </w:r>
    </w:p>
    <w:p w:rsidR="00891F11" w:rsidRPr="00615DDF" w:rsidRDefault="00891F11" w:rsidP="00615DDF">
      <w:pPr>
        <w:numPr>
          <w:ilvl w:val="0"/>
          <w:numId w:val="13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systém Rambo -  teda pálim-pálim-pálim (nepremyslené konanie, malá pravdepodobnosť na úspech)</w:t>
      </w:r>
    </w:p>
    <w:p w:rsidR="00891F11" w:rsidRPr="00615DDF" w:rsidRDefault="00891F11" w:rsidP="00615DDF">
      <w:pPr>
        <w:spacing w:after="0" w:line="240" w:lineRule="auto"/>
        <w:ind w:left="360"/>
        <w:jc w:val="both"/>
        <w:rPr>
          <w:rFonts w:ascii="Times New Roman" w:hAnsi="Times New Roman" w:cs="Times New Roman"/>
          <w:color w:val="000000" w:themeColor="text1"/>
          <w:lang w:val="sk-SK"/>
        </w:rPr>
      </w:pPr>
    </w:p>
    <w:p w:rsidR="00891F11" w:rsidRPr="00615DDF" w:rsidRDefault="00891F11" w:rsidP="00615DDF">
      <w:pPr>
        <w:numPr>
          <w:ilvl w:val="0"/>
          <w:numId w:val="131"/>
        </w:num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ľudské vlastnosti v závislosti od aktivizácie mozgu</w:t>
      </w:r>
    </w:p>
    <w:p w:rsidR="00891F11" w:rsidRPr="00615DDF" w:rsidRDefault="00891F11" w:rsidP="00615DDF">
      <w:pPr>
        <w:numPr>
          <w:ilvl w:val="0"/>
          <w:numId w:val="131"/>
        </w:numPr>
        <w:tabs>
          <w:tab w:val="clear" w:pos="360"/>
          <w:tab w:val="num" w:pos="720"/>
        </w:tabs>
        <w:spacing w:after="0" w:line="240" w:lineRule="auto"/>
        <w:ind w:left="72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 xml:space="preserve">ľavá strana (logická) – </w:t>
      </w:r>
      <w:r w:rsidRPr="00615DDF">
        <w:rPr>
          <w:rFonts w:ascii="Times New Roman" w:hAnsi="Times New Roman" w:cs="Times New Roman"/>
          <w:color w:val="000000" w:themeColor="text1"/>
          <w:lang w:val="sk-SK"/>
        </w:rPr>
        <w:t>sústredenosť, istota, intelektuálnosť, deduktívnosť, racionálnosť, objektívnosť, analytickosť... (preskripčný prístup)</w:t>
      </w:r>
    </w:p>
    <w:p w:rsidR="00891F11" w:rsidRPr="00615DDF" w:rsidRDefault="00891F11" w:rsidP="00615DDF">
      <w:pPr>
        <w:numPr>
          <w:ilvl w:val="0"/>
          <w:numId w:val="131"/>
        </w:numPr>
        <w:tabs>
          <w:tab w:val="clear" w:pos="360"/>
          <w:tab w:val="num" w:pos="720"/>
        </w:tabs>
        <w:spacing w:after="0" w:line="240" w:lineRule="auto"/>
        <w:ind w:left="72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 xml:space="preserve">pravá strana (intuitívna) – </w:t>
      </w:r>
      <w:r w:rsidRPr="00615DDF">
        <w:rPr>
          <w:rFonts w:ascii="Times New Roman" w:hAnsi="Times New Roman" w:cs="Times New Roman"/>
          <w:color w:val="000000" w:themeColor="text1"/>
          <w:lang w:val="sk-SK"/>
        </w:rPr>
        <w:t>rozptýlenosť, predpoklad, intuitívnosť, predstavivosť, impulzívnosť, tajomnosť, bezčasnosť, voľnosť, subjektivita, súčasnosť... (emergentný prístup)</w:t>
      </w:r>
    </w:p>
    <w:p w:rsidR="00891F11" w:rsidRPr="00615DDF" w:rsidRDefault="00891F11" w:rsidP="00615DDF">
      <w:pPr>
        <w:spacing w:after="0" w:line="240" w:lineRule="auto"/>
        <w:ind w:left="360"/>
        <w:jc w:val="both"/>
        <w:rPr>
          <w:rFonts w:ascii="Times New Roman" w:hAnsi="Times New Roman" w:cs="Times New Roman"/>
          <w:b/>
          <w:color w:val="000000" w:themeColor="text1"/>
          <w:lang w:val="sk-SK"/>
        </w:rPr>
      </w:pPr>
    </w:p>
    <w:p w:rsidR="00891F11" w:rsidRPr="00615DDF" w:rsidRDefault="00891F11"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Stratégovia a vodcovia</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Stratégia – gr. „stratos“-armáda, „agein“-veliteľ</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Antické Grécko – </w:t>
      </w:r>
      <w:r w:rsidRPr="00615DDF">
        <w:rPr>
          <w:rFonts w:ascii="Times New Roman" w:hAnsi="Times New Roman" w:cs="Times New Roman"/>
          <w:color w:val="000000" w:themeColor="text1"/>
          <w:u w:val="single"/>
          <w:lang w:val="sk-SK"/>
        </w:rPr>
        <w:t>Perikles</w:t>
      </w:r>
      <w:r w:rsidRPr="00615DDF">
        <w:rPr>
          <w:rFonts w:ascii="Times New Roman" w:hAnsi="Times New Roman" w:cs="Times New Roman"/>
          <w:color w:val="000000" w:themeColor="text1"/>
          <w:lang w:val="sk-SK"/>
        </w:rPr>
        <w:t xml:space="preserve"> – dôležitosť vizionárskych schopností stratéga a schopnosti vedieť o tom presvedčiť ostatných</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Filip II. Macedónsky a Alexander Veľký</w:t>
      </w:r>
      <w:r w:rsidRPr="00615DDF">
        <w:rPr>
          <w:rFonts w:ascii="Times New Roman" w:hAnsi="Times New Roman" w:cs="Times New Roman"/>
          <w:color w:val="000000" w:themeColor="text1"/>
          <w:lang w:val="sk-SK"/>
        </w:rPr>
        <w:t xml:space="preserve"> – dôležitosť diplomatických stratégií, individuálneho prístupu voči jednotlivým protivníkom</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Veľkí stratégovia Európy</w:t>
      </w:r>
      <w:r w:rsidRPr="00615DDF">
        <w:rPr>
          <w:rFonts w:ascii="Times New Roman" w:hAnsi="Times New Roman" w:cs="Times New Roman"/>
          <w:color w:val="000000" w:themeColor="text1"/>
          <w:lang w:val="sk-SK"/>
        </w:rPr>
        <w:t>: Napoleon, Lenin, Churchill, De Gaulle, Masaryk, Matka Tereza, Ján Pavol II., atď.</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Čínska vojenská stratégia</w:t>
      </w:r>
      <w:r w:rsidRPr="00615DDF">
        <w:rPr>
          <w:rFonts w:ascii="Times New Roman" w:hAnsi="Times New Roman" w:cs="Times New Roman"/>
          <w:color w:val="000000" w:themeColor="text1"/>
          <w:lang w:val="sk-SK"/>
        </w:rPr>
        <w:t xml:space="preserve"> je rozobratá v diele „Umenie vojny“ (13 kapitol) majstra Sun Tzu</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Podľa </w:t>
      </w:r>
      <w:r w:rsidRPr="00615DDF">
        <w:rPr>
          <w:rFonts w:ascii="Times New Roman" w:hAnsi="Times New Roman" w:cs="Times New Roman"/>
          <w:color w:val="000000" w:themeColor="text1"/>
          <w:u w:val="single"/>
          <w:lang w:val="sk-SK"/>
        </w:rPr>
        <w:t>Sun Tzu</w:t>
      </w:r>
      <w:r w:rsidRPr="00615DDF">
        <w:rPr>
          <w:rFonts w:ascii="Times New Roman" w:hAnsi="Times New Roman" w:cs="Times New Roman"/>
          <w:color w:val="000000" w:themeColor="text1"/>
          <w:lang w:val="sk-SK"/>
        </w:rPr>
        <w:t xml:space="preserve"> sa treba na vojnu starostlivo pripravovať, detailne každý krok plánovať. Avšak vraví, že najvyššou formou víťazstva je práve stratégia (poraziť protivníka bez boja, diplomaticky), druhou najvyššou formou víťazstva je poraziť protivníka spojenectvom (požičaním si sily od spojencov), ďalšou formou víťazstva je poraziť nepriateľa na otvorenom poli (možnosť útočiť i odísť z boja) a najhoršou formou je práve víťazstvo obliehaním múrov mesta (príliš nákladné).</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Manažérske osobnosti Európy</w:t>
      </w:r>
      <w:r w:rsidRPr="00615DDF">
        <w:rPr>
          <w:rFonts w:ascii="Times New Roman" w:hAnsi="Times New Roman" w:cs="Times New Roman"/>
          <w:color w:val="000000" w:themeColor="text1"/>
          <w:lang w:val="sk-SK"/>
        </w:rPr>
        <w:t>: Henri Nestlé, Werner von Siemens, Tomáš Baťa, Antoine Riboud (Danone), atď.</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Manažérske osobnosti Ameriky</w:t>
      </w:r>
      <w:r w:rsidRPr="00615DDF">
        <w:rPr>
          <w:rFonts w:ascii="Times New Roman" w:hAnsi="Times New Roman" w:cs="Times New Roman"/>
          <w:color w:val="000000" w:themeColor="text1"/>
          <w:lang w:val="sk-SK"/>
        </w:rPr>
        <w:t>: Henry Ford, Roy Crock (McDonald’s)</w:t>
      </w:r>
      <w:r w:rsidR="006306C7" w:rsidRPr="00615DDF">
        <w:rPr>
          <w:rFonts w:ascii="Times New Roman" w:hAnsi="Times New Roman" w:cs="Times New Roman"/>
          <w:color w:val="000000" w:themeColor="text1"/>
          <w:lang w:val="sk-SK"/>
        </w:rPr>
        <w:t>,</w:t>
      </w:r>
      <w:r w:rsidRPr="00615DDF">
        <w:rPr>
          <w:rFonts w:ascii="Times New Roman" w:hAnsi="Times New Roman" w:cs="Times New Roman"/>
          <w:color w:val="000000" w:themeColor="text1"/>
          <w:lang w:val="sk-SK"/>
        </w:rPr>
        <w:t xml:space="preserve"> Jack Welch (GE), Bill Gates, atď.</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Manažérske osobnosti Ázie</w:t>
      </w:r>
      <w:r w:rsidRPr="00615DDF">
        <w:rPr>
          <w:rFonts w:ascii="Times New Roman" w:hAnsi="Times New Roman" w:cs="Times New Roman"/>
          <w:color w:val="000000" w:themeColor="text1"/>
          <w:lang w:val="sk-SK"/>
        </w:rPr>
        <w:t>: Honda a Fujisawa, Morita (Sony), Toyoda, Matsushita (Matsushita Electric), Chung Ju Yung (Hyundai), atď.</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Strategickí manažéri a ich postavenie v manažmente organizácií</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Sila vplyvu manažéra na strategické rozhodovanie</w:t>
      </w:r>
      <w:r w:rsidRPr="00615DDF">
        <w:rPr>
          <w:rFonts w:ascii="Times New Roman" w:hAnsi="Times New Roman" w:cs="Times New Roman"/>
          <w:color w:val="000000" w:themeColor="text1"/>
          <w:lang w:val="sk-SK"/>
        </w:rPr>
        <w:t xml:space="preserve"> závisí od: osobnostných vlastností manažéra (mozgové hemisféry), manažérskych schopností a postavenia v organizácii</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Existujú </w:t>
      </w:r>
      <w:r w:rsidRPr="00615DDF">
        <w:rPr>
          <w:rFonts w:ascii="Times New Roman" w:hAnsi="Times New Roman" w:cs="Times New Roman"/>
          <w:color w:val="000000" w:themeColor="text1"/>
          <w:u w:val="single"/>
          <w:lang w:val="sk-SK"/>
        </w:rPr>
        <w:t>4 typy postojov manažérov</w:t>
      </w:r>
      <w:r w:rsidRPr="00615DDF">
        <w:rPr>
          <w:rFonts w:ascii="Times New Roman" w:hAnsi="Times New Roman" w:cs="Times New Roman"/>
          <w:color w:val="000000" w:themeColor="text1"/>
          <w:lang w:val="sk-SK"/>
        </w:rPr>
        <w:t xml:space="preserve">: </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pasívny postoj (postoj pštrosa) – strkanie hlavy do piesku pred problémami</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reaktívny postoj (postoj hasiča) – operatívne hasenie súčasných vznikajúcich problémov, neostáva čas na strategické myslenie</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preaktívny postoj (postoj poistenca) – príprava na budúcnosť a zmeny, ale vidí najmä hrozby, hľadá cesty ako znížiť riziko z ich vplyvu</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proaktívny postoj (postoj konšpirátora) – predvída i príležitosti a smeruje organizáciu k ich využívaniu</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Strategické myslenie</w:t>
      </w:r>
      <w:r w:rsidRPr="00615DDF">
        <w:rPr>
          <w:rFonts w:ascii="Times New Roman" w:hAnsi="Times New Roman" w:cs="Times New Roman"/>
          <w:color w:val="000000" w:themeColor="text1"/>
          <w:lang w:val="sk-SK"/>
        </w:rPr>
        <w:t xml:space="preserve"> vyžaduje proaktívny postoj manažérov, ktorí aktívne pristupujú k riešeniu problémov, tvorbe budúcnosti, prekonávaniu starých návykov a uskutočňovaniu zmien.</w:t>
      </w:r>
    </w:p>
    <w:p w:rsidR="00506A5B" w:rsidRPr="00615DDF" w:rsidRDefault="00506A5B" w:rsidP="00615DDF">
      <w:pPr>
        <w:pStyle w:val="NoSpacing"/>
        <w:jc w:val="both"/>
        <w:rPr>
          <w:rFonts w:ascii="Times New Roman" w:hAnsi="Times New Roman" w:cs="Times New Roman"/>
          <w:color w:val="000000" w:themeColor="text1"/>
          <w:lang w:val="sk-SK"/>
        </w:rPr>
      </w:pPr>
    </w:p>
    <w:p w:rsidR="00CE4152" w:rsidRPr="00615DDF" w:rsidRDefault="00CE4152" w:rsidP="00E76D6D">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lastRenderedPageBreak/>
        <w:t>Skúmanie prostredia ako v</w:t>
      </w:r>
      <w:r w:rsidR="00D16023" w:rsidRPr="00615DDF">
        <w:rPr>
          <w:rFonts w:ascii="Times New Roman" w:hAnsi="Times New Roman" w:cs="Times New Roman"/>
          <w:b/>
          <w:color w:val="000000" w:themeColor="text1"/>
          <w:lang w:val="sk-SK"/>
        </w:rPr>
        <w:t>ýchodisko pre tvorbu stratégie</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Štruktúra  externého  prostredia.  PEST  analýza  a prognózovania  vývoja  makroprostredia. Analýza prostredia odvetvia. Analýzy interného prostredi</w:t>
      </w:r>
      <w:r w:rsidR="00054EE1" w:rsidRPr="00615DDF">
        <w:rPr>
          <w:rFonts w:ascii="Times New Roman" w:hAnsi="Times New Roman" w:cs="Times New Roman"/>
          <w:color w:val="000000" w:themeColor="text1"/>
          <w:lang w:val="sk-SK"/>
        </w:rPr>
        <w:t>a</w:t>
      </w:r>
      <w:r w:rsidRPr="00615DDF">
        <w:rPr>
          <w:rFonts w:ascii="Times New Roman" w:hAnsi="Times New Roman" w:cs="Times New Roman"/>
          <w:color w:val="000000" w:themeColor="text1"/>
          <w:lang w:val="sk-SK"/>
        </w:rPr>
        <w:t xml:space="preserve"> organizácie.  </w:t>
      </w:r>
    </w:p>
    <w:p w:rsidR="00CE4152" w:rsidRPr="00615DDF" w:rsidRDefault="00CE4152" w:rsidP="00615DDF">
      <w:pPr>
        <w:pStyle w:val="NoSpacing"/>
        <w:jc w:val="both"/>
        <w:rPr>
          <w:rFonts w:ascii="Times New Roman" w:hAnsi="Times New Roman" w:cs="Times New Roman"/>
          <w:color w:val="000000" w:themeColor="text1"/>
          <w:lang w:val="sk-SK"/>
        </w:rPr>
      </w:pPr>
    </w:p>
    <w:p w:rsidR="00891F11" w:rsidRPr="00615DDF" w:rsidRDefault="00891F11" w:rsidP="00615DDF">
      <w:pPr>
        <w:pStyle w:val="BodyText"/>
        <w:spacing w:after="0"/>
        <w:jc w:val="both"/>
        <w:rPr>
          <w:color w:val="000000" w:themeColor="text1"/>
          <w:sz w:val="22"/>
          <w:szCs w:val="22"/>
        </w:rPr>
      </w:pPr>
      <w:r w:rsidRPr="00615DDF">
        <w:rPr>
          <w:b/>
          <w:bCs/>
          <w:color w:val="000000" w:themeColor="text1"/>
          <w:sz w:val="22"/>
          <w:szCs w:val="22"/>
        </w:rPr>
        <w:t>Členenie strategickej analýzy</w:t>
      </w:r>
      <w:r w:rsidRPr="00615DDF">
        <w:rPr>
          <w:color w:val="000000" w:themeColor="text1"/>
          <w:sz w:val="22"/>
          <w:szCs w:val="22"/>
        </w:rPr>
        <w:t xml:space="preserve"> </w:t>
      </w:r>
    </w:p>
    <w:p w:rsidR="00891F11" w:rsidRPr="00615DDF" w:rsidRDefault="00891F11" w:rsidP="00615DDF">
      <w:pPr>
        <w:pStyle w:val="BodyText"/>
        <w:spacing w:after="0"/>
        <w:jc w:val="both"/>
        <w:rPr>
          <w:color w:val="000000" w:themeColor="text1"/>
          <w:sz w:val="22"/>
          <w:szCs w:val="22"/>
        </w:rPr>
      </w:pPr>
      <w:r w:rsidRPr="00615DDF">
        <w:rPr>
          <w:color w:val="000000" w:themeColor="text1"/>
          <w:sz w:val="22"/>
          <w:szCs w:val="22"/>
        </w:rPr>
        <w:t>S oh</w:t>
      </w:r>
      <w:r w:rsidR="00745D99" w:rsidRPr="00615DDF">
        <w:rPr>
          <w:color w:val="000000" w:themeColor="text1"/>
          <w:sz w:val="22"/>
          <w:szCs w:val="22"/>
        </w:rPr>
        <w:t>ľ</w:t>
      </w:r>
      <w:r w:rsidRPr="00615DDF">
        <w:rPr>
          <w:color w:val="000000" w:themeColor="text1"/>
          <w:sz w:val="22"/>
          <w:szCs w:val="22"/>
        </w:rPr>
        <w:t>adom na ciele strategickej analýzy ju delíme na analýzu orientovanú na :</w:t>
      </w:r>
    </w:p>
    <w:p w:rsidR="00891F11" w:rsidRPr="00615DDF" w:rsidRDefault="00891F11" w:rsidP="00615DDF">
      <w:pPr>
        <w:pStyle w:val="BodyText"/>
        <w:numPr>
          <w:ilvl w:val="0"/>
          <w:numId w:val="135"/>
        </w:numPr>
        <w:spacing w:after="0"/>
        <w:jc w:val="both"/>
        <w:rPr>
          <w:color w:val="000000" w:themeColor="text1"/>
          <w:sz w:val="22"/>
          <w:szCs w:val="22"/>
        </w:rPr>
      </w:pPr>
      <w:r w:rsidRPr="00615DDF">
        <w:rPr>
          <w:color w:val="000000" w:themeColor="text1"/>
          <w:sz w:val="22"/>
          <w:szCs w:val="22"/>
        </w:rPr>
        <w:t xml:space="preserve">vonkajšie prostredie podniku </w:t>
      </w:r>
    </w:p>
    <w:p w:rsidR="00891F11" w:rsidRPr="00615DDF" w:rsidRDefault="00891F11" w:rsidP="00615DDF">
      <w:pPr>
        <w:pStyle w:val="BodyText"/>
        <w:numPr>
          <w:ilvl w:val="0"/>
          <w:numId w:val="135"/>
        </w:numPr>
        <w:spacing w:after="0"/>
        <w:jc w:val="both"/>
        <w:rPr>
          <w:color w:val="000000" w:themeColor="text1"/>
          <w:sz w:val="22"/>
          <w:szCs w:val="22"/>
        </w:rPr>
      </w:pPr>
      <w:r w:rsidRPr="00615DDF">
        <w:rPr>
          <w:color w:val="000000" w:themeColor="text1"/>
          <w:sz w:val="22"/>
          <w:szCs w:val="22"/>
        </w:rPr>
        <w:t xml:space="preserve">vnútorné prostredie podniku, vnútorné zdroje a schopnosti podniku </w:t>
      </w:r>
    </w:p>
    <w:p w:rsidR="00891F11" w:rsidRPr="00615DDF" w:rsidRDefault="00891F11" w:rsidP="00615DDF">
      <w:pPr>
        <w:pStyle w:val="BodyText"/>
        <w:spacing w:after="0"/>
        <w:jc w:val="both"/>
        <w:rPr>
          <w:b/>
          <w:bCs/>
          <w:color w:val="000000" w:themeColor="text1"/>
          <w:sz w:val="22"/>
          <w:szCs w:val="22"/>
        </w:rPr>
      </w:pPr>
    </w:p>
    <w:p w:rsidR="00891F11" w:rsidRPr="00615DDF" w:rsidRDefault="008F2E26" w:rsidP="00615DDF">
      <w:pPr>
        <w:pStyle w:val="BodyText"/>
        <w:spacing w:after="0"/>
        <w:jc w:val="both"/>
        <w:rPr>
          <w:b/>
          <w:bCs/>
          <w:color w:val="000000" w:themeColor="text1"/>
          <w:sz w:val="22"/>
          <w:szCs w:val="22"/>
        </w:rPr>
      </w:pPr>
      <w:r w:rsidRPr="00615DDF">
        <w:rPr>
          <w:b/>
          <w:bCs/>
          <w:noProof/>
          <w:color w:val="000000" w:themeColor="text1"/>
          <w:sz w:val="22"/>
          <w:szCs w:val="22"/>
          <w:lang w:val="en-US"/>
        </w:rPr>
        <w:drawing>
          <wp:inline distT="0" distB="0" distL="0" distR="0">
            <wp:extent cx="5786120" cy="2759075"/>
            <wp:effectExtent l="19050" t="0" r="508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8" cstate="print"/>
                    <a:srcRect/>
                    <a:stretch>
                      <a:fillRect/>
                    </a:stretch>
                  </pic:blipFill>
                  <pic:spPr bwMode="auto">
                    <a:xfrm>
                      <a:off x="0" y="0"/>
                      <a:ext cx="5786120" cy="2759075"/>
                    </a:xfrm>
                    <a:prstGeom prst="rect">
                      <a:avLst/>
                    </a:prstGeom>
                    <a:noFill/>
                    <a:ln w="9525">
                      <a:noFill/>
                      <a:miter lim="800000"/>
                      <a:headEnd/>
                      <a:tailEnd/>
                    </a:ln>
                  </pic:spPr>
                </pic:pic>
              </a:graphicData>
            </a:graphic>
          </wp:inline>
        </w:drawing>
      </w:r>
    </w:p>
    <w:p w:rsidR="008F2E26" w:rsidRPr="00615DDF" w:rsidRDefault="008F2E26" w:rsidP="00615DDF">
      <w:pPr>
        <w:pStyle w:val="BodyText"/>
        <w:spacing w:after="0"/>
        <w:jc w:val="both"/>
        <w:rPr>
          <w:b/>
          <w:bCs/>
          <w:color w:val="000000" w:themeColor="text1"/>
          <w:sz w:val="22"/>
          <w:szCs w:val="22"/>
        </w:rPr>
      </w:pPr>
    </w:p>
    <w:p w:rsidR="00891F11" w:rsidRPr="00615DDF" w:rsidRDefault="00891F11" w:rsidP="00615DDF">
      <w:pPr>
        <w:pStyle w:val="BodyText"/>
        <w:spacing w:after="0"/>
        <w:jc w:val="both"/>
        <w:rPr>
          <w:b/>
          <w:bCs/>
          <w:color w:val="000000" w:themeColor="text1"/>
          <w:sz w:val="22"/>
          <w:szCs w:val="22"/>
        </w:rPr>
      </w:pPr>
      <w:r w:rsidRPr="00615DDF">
        <w:rPr>
          <w:b/>
          <w:bCs/>
          <w:color w:val="000000" w:themeColor="text1"/>
          <w:sz w:val="22"/>
          <w:szCs w:val="22"/>
        </w:rPr>
        <w:t>Štruktúra vonkajšieho/externého prostredia :</w:t>
      </w:r>
    </w:p>
    <w:p w:rsidR="00891F11" w:rsidRPr="00615DDF" w:rsidRDefault="00891F11" w:rsidP="00615DDF">
      <w:pPr>
        <w:pStyle w:val="BodyText"/>
        <w:spacing w:after="0"/>
        <w:jc w:val="both"/>
        <w:rPr>
          <w:color w:val="000000" w:themeColor="text1"/>
          <w:sz w:val="22"/>
          <w:szCs w:val="22"/>
        </w:rPr>
      </w:pPr>
      <w:r w:rsidRPr="00615DDF">
        <w:rPr>
          <w:color w:val="000000" w:themeColor="text1"/>
          <w:sz w:val="22"/>
          <w:szCs w:val="22"/>
        </w:rPr>
        <w:t xml:space="preserve">Medzi základné faktory vonkajšieho prostredia patria : </w:t>
      </w:r>
    </w:p>
    <w:p w:rsidR="00891F11" w:rsidRPr="00615DDF" w:rsidRDefault="00891F11" w:rsidP="00615DDF">
      <w:pPr>
        <w:pStyle w:val="BodyText"/>
        <w:spacing w:after="0"/>
        <w:jc w:val="both"/>
        <w:rPr>
          <w:color w:val="000000" w:themeColor="text1"/>
          <w:sz w:val="22"/>
          <w:szCs w:val="22"/>
        </w:rPr>
      </w:pPr>
      <w:r w:rsidRPr="00615DDF">
        <w:rPr>
          <w:color w:val="000000" w:themeColor="text1"/>
          <w:sz w:val="22"/>
          <w:szCs w:val="22"/>
        </w:rPr>
        <w:t>A., Faktory makrookolia :</w:t>
      </w:r>
    </w:p>
    <w:p w:rsidR="00891F11" w:rsidRPr="00615DDF" w:rsidRDefault="00891F11" w:rsidP="00615DDF">
      <w:pPr>
        <w:pStyle w:val="BodyText"/>
        <w:numPr>
          <w:ilvl w:val="0"/>
          <w:numId w:val="136"/>
        </w:numPr>
        <w:spacing w:after="0"/>
        <w:jc w:val="both"/>
        <w:rPr>
          <w:color w:val="000000" w:themeColor="text1"/>
          <w:sz w:val="22"/>
          <w:szCs w:val="22"/>
        </w:rPr>
      </w:pPr>
      <w:r w:rsidRPr="00615DDF">
        <w:rPr>
          <w:color w:val="000000" w:themeColor="text1"/>
          <w:sz w:val="22"/>
          <w:szCs w:val="22"/>
        </w:rPr>
        <w:t xml:space="preserve">politické, vládne a legislatívne faktory </w:t>
      </w:r>
    </w:p>
    <w:p w:rsidR="00891F11" w:rsidRPr="00615DDF" w:rsidRDefault="00891F11" w:rsidP="00615DDF">
      <w:pPr>
        <w:pStyle w:val="BodyText"/>
        <w:numPr>
          <w:ilvl w:val="0"/>
          <w:numId w:val="136"/>
        </w:numPr>
        <w:spacing w:after="0"/>
        <w:jc w:val="both"/>
        <w:rPr>
          <w:color w:val="000000" w:themeColor="text1"/>
          <w:sz w:val="22"/>
          <w:szCs w:val="22"/>
        </w:rPr>
      </w:pPr>
      <w:r w:rsidRPr="00615DDF">
        <w:rPr>
          <w:color w:val="000000" w:themeColor="text1"/>
          <w:sz w:val="22"/>
          <w:szCs w:val="22"/>
        </w:rPr>
        <w:t>ekonomické faktory</w:t>
      </w:r>
    </w:p>
    <w:p w:rsidR="00891F11" w:rsidRPr="00615DDF" w:rsidRDefault="00891F11" w:rsidP="00615DDF">
      <w:pPr>
        <w:pStyle w:val="BodyText"/>
        <w:numPr>
          <w:ilvl w:val="0"/>
          <w:numId w:val="136"/>
        </w:numPr>
        <w:spacing w:after="0"/>
        <w:jc w:val="both"/>
        <w:rPr>
          <w:color w:val="000000" w:themeColor="text1"/>
          <w:sz w:val="22"/>
          <w:szCs w:val="22"/>
        </w:rPr>
      </w:pPr>
      <w:r w:rsidRPr="00615DDF">
        <w:rPr>
          <w:color w:val="000000" w:themeColor="text1"/>
          <w:sz w:val="22"/>
          <w:szCs w:val="22"/>
        </w:rPr>
        <w:t>sociálne, kultúrne, demografické a geografické faktory</w:t>
      </w:r>
    </w:p>
    <w:p w:rsidR="00891F11" w:rsidRPr="00615DDF" w:rsidRDefault="00891F11" w:rsidP="00615DDF">
      <w:pPr>
        <w:pStyle w:val="BodyText"/>
        <w:numPr>
          <w:ilvl w:val="0"/>
          <w:numId w:val="136"/>
        </w:numPr>
        <w:spacing w:after="0"/>
        <w:jc w:val="both"/>
        <w:rPr>
          <w:color w:val="000000" w:themeColor="text1"/>
          <w:sz w:val="22"/>
          <w:szCs w:val="22"/>
        </w:rPr>
      </w:pPr>
      <w:r w:rsidRPr="00615DDF">
        <w:rPr>
          <w:color w:val="000000" w:themeColor="text1"/>
          <w:sz w:val="22"/>
          <w:szCs w:val="22"/>
        </w:rPr>
        <w:t>technologické faktory</w:t>
      </w:r>
    </w:p>
    <w:p w:rsidR="00891F11" w:rsidRPr="00615DDF" w:rsidRDefault="00891F11" w:rsidP="00615DDF">
      <w:pPr>
        <w:pStyle w:val="BodyText"/>
        <w:spacing w:after="0"/>
        <w:jc w:val="both"/>
        <w:rPr>
          <w:color w:val="000000" w:themeColor="text1"/>
          <w:sz w:val="22"/>
          <w:szCs w:val="22"/>
        </w:rPr>
      </w:pPr>
      <w:r w:rsidRPr="00615DDF">
        <w:rPr>
          <w:color w:val="000000" w:themeColor="text1"/>
          <w:sz w:val="22"/>
          <w:szCs w:val="22"/>
        </w:rPr>
        <w:t xml:space="preserve">B., Faktory mikrookolia </w:t>
      </w:r>
    </w:p>
    <w:p w:rsidR="00891F11" w:rsidRPr="00615DDF" w:rsidRDefault="00891F11" w:rsidP="00615DDF">
      <w:pPr>
        <w:pStyle w:val="BodyText"/>
        <w:spacing w:after="0"/>
        <w:ind w:left="360"/>
        <w:jc w:val="both"/>
        <w:rPr>
          <w:color w:val="000000" w:themeColor="text1"/>
          <w:sz w:val="22"/>
          <w:szCs w:val="22"/>
        </w:rPr>
      </w:pPr>
      <w:r w:rsidRPr="00615DDF">
        <w:rPr>
          <w:color w:val="000000" w:themeColor="text1"/>
          <w:sz w:val="22"/>
          <w:szCs w:val="22"/>
        </w:rPr>
        <w:t xml:space="preserve">a) atraktivita odvetvia a konkurencia </w:t>
      </w:r>
    </w:p>
    <w:p w:rsidR="00891F11" w:rsidRPr="00615DDF" w:rsidRDefault="00891F11" w:rsidP="00615DDF">
      <w:pPr>
        <w:pStyle w:val="BodyText"/>
        <w:spacing w:after="0"/>
        <w:jc w:val="both"/>
        <w:rPr>
          <w:color w:val="000000" w:themeColor="text1"/>
          <w:sz w:val="22"/>
          <w:szCs w:val="22"/>
        </w:rPr>
      </w:pPr>
    </w:p>
    <w:p w:rsidR="00891F11" w:rsidRPr="00615DDF" w:rsidRDefault="00891F11" w:rsidP="00615DDF">
      <w:pPr>
        <w:pStyle w:val="BodyText"/>
        <w:spacing w:after="0"/>
        <w:jc w:val="both"/>
        <w:rPr>
          <w:color w:val="000000" w:themeColor="text1"/>
          <w:sz w:val="22"/>
          <w:szCs w:val="22"/>
        </w:rPr>
      </w:pPr>
      <w:r w:rsidRPr="00615DDF">
        <w:rPr>
          <w:color w:val="000000" w:themeColor="text1"/>
          <w:sz w:val="22"/>
          <w:szCs w:val="22"/>
        </w:rPr>
        <w:t>Faktory vonkajšieho prostredia ovplyvňujú druh vyrábaných tovarov, ich umiestnenie na trhu, trhovú segmentáciu, typ ponúkaných služieb, druh podnikania. Ak podnik dokáže na základe analýzy faktorov vonkajšieho prostredia správne identifikovať existujúce alebo potenciálne príležistosti a hrozby, dokáže presnejšie zadefinovať svoje poslanie, stratégiu a dosahovať dlhodobé ciele.</w:t>
      </w:r>
    </w:p>
    <w:p w:rsidR="00891F11" w:rsidRPr="00615DDF" w:rsidRDefault="00891F11" w:rsidP="00615DDF">
      <w:pPr>
        <w:pStyle w:val="BodyText"/>
        <w:spacing w:after="0"/>
        <w:jc w:val="both"/>
        <w:rPr>
          <w:color w:val="000000" w:themeColor="text1"/>
          <w:sz w:val="22"/>
          <w:szCs w:val="22"/>
        </w:rPr>
      </w:pPr>
    </w:p>
    <w:p w:rsidR="00891F11" w:rsidRPr="00615DDF" w:rsidRDefault="00891F11" w:rsidP="00615DDF">
      <w:pPr>
        <w:pStyle w:val="BodyText"/>
        <w:spacing w:after="0"/>
        <w:jc w:val="both"/>
        <w:rPr>
          <w:b/>
          <w:bCs/>
          <w:color w:val="000000" w:themeColor="text1"/>
          <w:sz w:val="22"/>
          <w:szCs w:val="22"/>
        </w:rPr>
      </w:pPr>
      <w:r w:rsidRPr="00615DDF">
        <w:rPr>
          <w:b/>
          <w:bCs/>
          <w:color w:val="000000" w:themeColor="text1"/>
          <w:sz w:val="22"/>
          <w:szCs w:val="22"/>
        </w:rPr>
        <w:t xml:space="preserve">Analytické metódy na skúmanie externého prostredia : </w:t>
      </w:r>
    </w:p>
    <w:p w:rsidR="00891F11" w:rsidRPr="00615DDF" w:rsidRDefault="00891F11" w:rsidP="00615DDF">
      <w:pPr>
        <w:pStyle w:val="BodyText"/>
        <w:spacing w:after="0"/>
        <w:jc w:val="both"/>
        <w:rPr>
          <w:color w:val="000000" w:themeColor="text1"/>
          <w:sz w:val="22"/>
          <w:szCs w:val="22"/>
        </w:rPr>
      </w:pPr>
      <w:r w:rsidRPr="00615DDF">
        <w:rPr>
          <w:color w:val="000000" w:themeColor="text1"/>
          <w:sz w:val="22"/>
          <w:szCs w:val="22"/>
        </w:rPr>
        <w:t xml:space="preserve">Najznámejšie metódy, ktoré podniky bežne používajú na analýzu vonkajšieho prostredia sú: </w:t>
      </w:r>
    </w:p>
    <w:p w:rsidR="00891F11" w:rsidRPr="00615DDF" w:rsidRDefault="00891F11" w:rsidP="00615DDF">
      <w:pPr>
        <w:pStyle w:val="BodyText"/>
        <w:numPr>
          <w:ilvl w:val="0"/>
          <w:numId w:val="138"/>
        </w:numPr>
        <w:spacing w:after="0"/>
        <w:jc w:val="both"/>
        <w:rPr>
          <w:color w:val="000000" w:themeColor="text1"/>
          <w:sz w:val="22"/>
          <w:szCs w:val="22"/>
        </w:rPr>
      </w:pPr>
      <w:r w:rsidRPr="00615DDF">
        <w:rPr>
          <w:color w:val="000000" w:themeColor="text1"/>
          <w:sz w:val="22"/>
          <w:szCs w:val="22"/>
        </w:rPr>
        <w:t>PEST analýza (politické, ekonomické, sociálne a technologické faktory)</w:t>
      </w:r>
    </w:p>
    <w:p w:rsidR="00891F11" w:rsidRPr="00615DDF" w:rsidRDefault="00891F11" w:rsidP="00615DDF">
      <w:pPr>
        <w:pStyle w:val="BodyText"/>
        <w:numPr>
          <w:ilvl w:val="0"/>
          <w:numId w:val="137"/>
        </w:numPr>
        <w:spacing w:after="0"/>
        <w:jc w:val="both"/>
        <w:rPr>
          <w:color w:val="000000" w:themeColor="text1"/>
          <w:sz w:val="22"/>
          <w:szCs w:val="22"/>
        </w:rPr>
      </w:pPr>
      <w:r w:rsidRPr="00615DDF">
        <w:rPr>
          <w:color w:val="000000" w:themeColor="text1"/>
          <w:sz w:val="22"/>
          <w:szCs w:val="22"/>
        </w:rPr>
        <w:t>Porterov model 5 síl (odvetvie, konkurencia)</w:t>
      </w:r>
    </w:p>
    <w:p w:rsidR="00891F11" w:rsidRPr="00615DDF" w:rsidRDefault="00891F11" w:rsidP="00615DDF">
      <w:pPr>
        <w:pStyle w:val="BodyText"/>
        <w:spacing w:after="0"/>
        <w:jc w:val="both"/>
        <w:rPr>
          <w:color w:val="000000" w:themeColor="text1"/>
          <w:sz w:val="22"/>
          <w:szCs w:val="22"/>
        </w:rPr>
      </w:pPr>
    </w:p>
    <w:p w:rsidR="00891F11" w:rsidRPr="00615DDF" w:rsidRDefault="00891F11" w:rsidP="00615DDF">
      <w:pPr>
        <w:pStyle w:val="BodyText"/>
        <w:spacing w:after="0"/>
        <w:jc w:val="both"/>
        <w:rPr>
          <w:color w:val="000000" w:themeColor="text1"/>
          <w:sz w:val="22"/>
          <w:szCs w:val="22"/>
        </w:rPr>
      </w:pPr>
    </w:p>
    <w:p w:rsidR="00891F11" w:rsidRPr="00615DDF" w:rsidRDefault="00891F11" w:rsidP="00615DDF">
      <w:pPr>
        <w:pStyle w:val="BodyText"/>
        <w:spacing w:after="0"/>
        <w:jc w:val="both"/>
        <w:rPr>
          <w:b/>
          <w:bCs/>
          <w:color w:val="000000" w:themeColor="text1"/>
          <w:sz w:val="22"/>
          <w:szCs w:val="22"/>
        </w:rPr>
      </w:pPr>
      <w:r w:rsidRPr="00615DDF">
        <w:rPr>
          <w:b/>
          <w:bCs/>
          <w:color w:val="000000" w:themeColor="text1"/>
          <w:sz w:val="22"/>
          <w:szCs w:val="22"/>
        </w:rPr>
        <w:t xml:space="preserve">PEST ANALÝZA : </w:t>
      </w:r>
    </w:p>
    <w:p w:rsidR="00891F11" w:rsidRPr="00615DDF" w:rsidRDefault="00891F11" w:rsidP="00615DDF">
      <w:pPr>
        <w:pStyle w:val="BodyText"/>
        <w:spacing w:after="0"/>
        <w:jc w:val="both"/>
        <w:rPr>
          <w:color w:val="000000" w:themeColor="text1"/>
          <w:sz w:val="22"/>
          <w:szCs w:val="22"/>
        </w:rPr>
      </w:pPr>
      <w:r w:rsidRPr="00615DDF">
        <w:rPr>
          <w:color w:val="000000" w:themeColor="text1"/>
          <w:sz w:val="22"/>
          <w:szCs w:val="22"/>
        </w:rPr>
        <w:t xml:space="preserve">Analýza PEST delí vplyvy vonkajšieho prostredia do štyroch kategórií : </w:t>
      </w:r>
    </w:p>
    <w:p w:rsidR="00891F11" w:rsidRPr="00615DDF" w:rsidRDefault="00891F11" w:rsidP="00615DDF">
      <w:pPr>
        <w:pStyle w:val="BodyText"/>
        <w:spacing w:after="0"/>
        <w:jc w:val="both"/>
        <w:rPr>
          <w:color w:val="000000" w:themeColor="text1"/>
          <w:sz w:val="22"/>
          <w:szCs w:val="22"/>
        </w:rPr>
      </w:pPr>
    </w:p>
    <w:p w:rsidR="00891F11" w:rsidRPr="00615DDF" w:rsidRDefault="00891F11" w:rsidP="00615DDF">
      <w:pPr>
        <w:pStyle w:val="BodyText"/>
        <w:spacing w:after="0"/>
        <w:jc w:val="both"/>
        <w:rPr>
          <w:b/>
          <w:bCs/>
          <w:color w:val="000000" w:themeColor="text1"/>
          <w:sz w:val="22"/>
          <w:szCs w:val="22"/>
        </w:rPr>
      </w:pPr>
      <w:r w:rsidRPr="00615DDF">
        <w:rPr>
          <w:b/>
          <w:bCs/>
          <w:color w:val="000000" w:themeColor="text1"/>
          <w:sz w:val="22"/>
          <w:szCs w:val="22"/>
        </w:rPr>
        <w:t>P</w:t>
      </w:r>
      <w:r w:rsidR="00745D99" w:rsidRPr="00615DDF">
        <w:rPr>
          <w:b/>
          <w:bCs/>
          <w:color w:val="000000" w:themeColor="text1"/>
          <w:sz w:val="22"/>
          <w:szCs w:val="22"/>
        </w:rPr>
        <w:t>olitické a legislatívne faktory</w:t>
      </w:r>
      <w:r w:rsidRPr="00615DDF">
        <w:rPr>
          <w:b/>
          <w:bCs/>
          <w:color w:val="000000" w:themeColor="text1"/>
          <w:sz w:val="22"/>
          <w:szCs w:val="22"/>
        </w:rPr>
        <w:t xml:space="preserve">: </w:t>
      </w:r>
    </w:p>
    <w:p w:rsidR="00891F11" w:rsidRPr="00615DDF" w:rsidRDefault="00891F11" w:rsidP="00615DDF">
      <w:pPr>
        <w:pStyle w:val="BodyText"/>
        <w:numPr>
          <w:ilvl w:val="0"/>
          <w:numId w:val="137"/>
        </w:numPr>
        <w:spacing w:after="0"/>
        <w:jc w:val="both"/>
        <w:rPr>
          <w:color w:val="000000" w:themeColor="text1"/>
          <w:sz w:val="22"/>
          <w:szCs w:val="22"/>
        </w:rPr>
      </w:pPr>
      <w:r w:rsidRPr="00615DDF">
        <w:rPr>
          <w:color w:val="000000" w:themeColor="text1"/>
          <w:sz w:val="22"/>
          <w:szCs w:val="22"/>
        </w:rPr>
        <w:t>stabilita zahraničnej a</w:t>
      </w:r>
      <w:r w:rsidR="00745D99" w:rsidRPr="00615DDF">
        <w:rPr>
          <w:color w:val="000000" w:themeColor="text1"/>
          <w:sz w:val="22"/>
          <w:szCs w:val="22"/>
        </w:rPr>
        <w:t> </w:t>
      </w:r>
      <w:r w:rsidRPr="00615DDF">
        <w:rPr>
          <w:color w:val="000000" w:themeColor="text1"/>
          <w:sz w:val="22"/>
          <w:szCs w:val="22"/>
        </w:rPr>
        <w:t>nár</w:t>
      </w:r>
      <w:r w:rsidR="00745D99" w:rsidRPr="00615DDF">
        <w:rPr>
          <w:color w:val="000000" w:themeColor="text1"/>
          <w:sz w:val="22"/>
          <w:szCs w:val="22"/>
        </w:rPr>
        <w:t xml:space="preserve">odnej </w:t>
      </w:r>
      <w:r w:rsidRPr="00615DDF">
        <w:rPr>
          <w:color w:val="000000" w:themeColor="text1"/>
          <w:sz w:val="22"/>
          <w:szCs w:val="22"/>
        </w:rPr>
        <w:t xml:space="preserve">politickej situácie </w:t>
      </w:r>
    </w:p>
    <w:p w:rsidR="00891F11" w:rsidRPr="00615DDF" w:rsidRDefault="00891F11" w:rsidP="00615DDF">
      <w:pPr>
        <w:pStyle w:val="BodyText"/>
        <w:numPr>
          <w:ilvl w:val="0"/>
          <w:numId w:val="137"/>
        </w:numPr>
        <w:spacing w:after="0"/>
        <w:jc w:val="both"/>
        <w:rPr>
          <w:b/>
          <w:bCs/>
          <w:color w:val="000000" w:themeColor="text1"/>
          <w:sz w:val="22"/>
          <w:szCs w:val="22"/>
        </w:rPr>
      </w:pPr>
      <w:r w:rsidRPr="00615DDF">
        <w:rPr>
          <w:color w:val="000000" w:themeColor="text1"/>
          <w:sz w:val="22"/>
          <w:szCs w:val="22"/>
        </w:rPr>
        <w:t xml:space="preserve">členstvo v EU </w:t>
      </w:r>
    </w:p>
    <w:p w:rsidR="00891F11" w:rsidRPr="00615DDF" w:rsidRDefault="00891F11" w:rsidP="00615DDF">
      <w:pPr>
        <w:pStyle w:val="BodyText"/>
        <w:numPr>
          <w:ilvl w:val="0"/>
          <w:numId w:val="137"/>
        </w:numPr>
        <w:spacing w:after="0"/>
        <w:jc w:val="both"/>
        <w:rPr>
          <w:b/>
          <w:bCs/>
          <w:color w:val="000000" w:themeColor="text1"/>
          <w:sz w:val="22"/>
          <w:szCs w:val="22"/>
        </w:rPr>
      </w:pPr>
      <w:r w:rsidRPr="00615DDF">
        <w:rPr>
          <w:color w:val="000000" w:themeColor="text1"/>
          <w:sz w:val="22"/>
          <w:szCs w:val="22"/>
        </w:rPr>
        <w:t>daňové zákony</w:t>
      </w:r>
    </w:p>
    <w:p w:rsidR="00891F11" w:rsidRPr="00615DDF" w:rsidRDefault="00891F11" w:rsidP="00615DDF">
      <w:pPr>
        <w:pStyle w:val="BodyText"/>
        <w:numPr>
          <w:ilvl w:val="0"/>
          <w:numId w:val="137"/>
        </w:numPr>
        <w:spacing w:after="0"/>
        <w:jc w:val="both"/>
        <w:rPr>
          <w:color w:val="000000" w:themeColor="text1"/>
          <w:sz w:val="22"/>
          <w:szCs w:val="22"/>
        </w:rPr>
      </w:pPr>
      <w:r w:rsidRPr="00615DDF">
        <w:rPr>
          <w:color w:val="000000" w:themeColor="text1"/>
          <w:sz w:val="22"/>
          <w:szCs w:val="22"/>
        </w:rPr>
        <w:t>protimonopolné zákony</w:t>
      </w:r>
    </w:p>
    <w:p w:rsidR="00891F11" w:rsidRPr="00615DDF" w:rsidRDefault="00891F11" w:rsidP="00615DDF">
      <w:pPr>
        <w:pStyle w:val="BodyText"/>
        <w:numPr>
          <w:ilvl w:val="0"/>
          <w:numId w:val="137"/>
        </w:numPr>
        <w:spacing w:after="0"/>
        <w:jc w:val="both"/>
        <w:rPr>
          <w:color w:val="000000" w:themeColor="text1"/>
          <w:sz w:val="22"/>
          <w:szCs w:val="22"/>
        </w:rPr>
      </w:pPr>
      <w:r w:rsidRPr="00615DDF">
        <w:rPr>
          <w:color w:val="000000" w:themeColor="text1"/>
          <w:sz w:val="22"/>
          <w:szCs w:val="22"/>
        </w:rPr>
        <w:t>regulácia exportu a importu</w:t>
      </w:r>
    </w:p>
    <w:p w:rsidR="00891F11" w:rsidRPr="00615DDF" w:rsidRDefault="00891F11" w:rsidP="00615DDF">
      <w:pPr>
        <w:pStyle w:val="BodyText"/>
        <w:numPr>
          <w:ilvl w:val="0"/>
          <w:numId w:val="137"/>
        </w:numPr>
        <w:spacing w:after="0"/>
        <w:jc w:val="both"/>
        <w:rPr>
          <w:color w:val="000000" w:themeColor="text1"/>
          <w:sz w:val="22"/>
          <w:szCs w:val="22"/>
        </w:rPr>
      </w:pPr>
      <w:r w:rsidRPr="00615DDF">
        <w:rPr>
          <w:color w:val="000000" w:themeColor="text1"/>
          <w:sz w:val="22"/>
          <w:szCs w:val="22"/>
        </w:rPr>
        <w:t>cenová politika</w:t>
      </w:r>
    </w:p>
    <w:p w:rsidR="00891F11" w:rsidRPr="00615DDF" w:rsidRDefault="00891F11" w:rsidP="00615DDF">
      <w:pPr>
        <w:pStyle w:val="BodyText"/>
        <w:numPr>
          <w:ilvl w:val="0"/>
          <w:numId w:val="137"/>
        </w:numPr>
        <w:spacing w:after="0"/>
        <w:jc w:val="both"/>
        <w:rPr>
          <w:color w:val="000000" w:themeColor="text1"/>
          <w:sz w:val="22"/>
          <w:szCs w:val="22"/>
        </w:rPr>
      </w:pPr>
      <w:r w:rsidRPr="00615DDF">
        <w:rPr>
          <w:color w:val="000000" w:themeColor="text1"/>
          <w:sz w:val="22"/>
          <w:szCs w:val="22"/>
        </w:rPr>
        <w:t>ochrana živ.</w:t>
      </w:r>
      <w:r w:rsidR="00745D99" w:rsidRPr="00615DDF">
        <w:rPr>
          <w:color w:val="000000" w:themeColor="text1"/>
          <w:sz w:val="22"/>
          <w:szCs w:val="22"/>
        </w:rPr>
        <w:t xml:space="preserve"> </w:t>
      </w:r>
      <w:r w:rsidRPr="00615DDF">
        <w:rPr>
          <w:color w:val="000000" w:themeColor="text1"/>
          <w:sz w:val="22"/>
          <w:szCs w:val="22"/>
        </w:rPr>
        <w:t>prostredia</w:t>
      </w:r>
    </w:p>
    <w:p w:rsidR="00891F11" w:rsidRPr="00615DDF" w:rsidRDefault="00891F11" w:rsidP="00615DDF">
      <w:pPr>
        <w:pStyle w:val="BodyText"/>
        <w:numPr>
          <w:ilvl w:val="0"/>
          <w:numId w:val="137"/>
        </w:numPr>
        <w:spacing w:after="0"/>
        <w:jc w:val="both"/>
        <w:rPr>
          <w:b/>
          <w:bCs/>
          <w:color w:val="000000" w:themeColor="text1"/>
          <w:sz w:val="22"/>
          <w:szCs w:val="22"/>
        </w:rPr>
      </w:pPr>
      <w:r w:rsidRPr="00615DDF">
        <w:rPr>
          <w:color w:val="000000" w:themeColor="text1"/>
          <w:sz w:val="22"/>
          <w:szCs w:val="22"/>
        </w:rPr>
        <w:lastRenderedPageBreak/>
        <w:t>zákony vymedzujúce podmienky podnikania</w:t>
      </w:r>
    </w:p>
    <w:p w:rsidR="00891F11" w:rsidRPr="00615DDF" w:rsidRDefault="00745D99" w:rsidP="00615DDF">
      <w:pPr>
        <w:pStyle w:val="BodyText"/>
        <w:spacing w:after="0"/>
        <w:jc w:val="both"/>
        <w:rPr>
          <w:b/>
          <w:bCs/>
          <w:color w:val="000000" w:themeColor="text1"/>
          <w:sz w:val="22"/>
          <w:szCs w:val="22"/>
        </w:rPr>
      </w:pPr>
      <w:r w:rsidRPr="00615DDF">
        <w:rPr>
          <w:b/>
          <w:bCs/>
          <w:color w:val="000000" w:themeColor="text1"/>
          <w:sz w:val="22"/>
          <w:szCs w:val="22"/>
        </w:rPr>
        <w:t>Ekonomické faktory</w:t>
      </w:r>
      <w:r w:rsidR="00891F11" w:rsidRPr="00615DDF">
        <w:rPr>
          <w:b/>
          <w:bCs/>
          <w:color w:val="000000" w:themeColor="text1"/>
          <w:sz w:val="22"/>
          <w:szCs w:val="22"/>
        </w:rPr>
        <w:t xml:space="preserve">: </w:t>
      </w:r>
    </w:p>
    <w:p w:rsidR="00891F11" w:rsidRPr="00615DDF" w:rsidRDefault="00891F11" w:rsidP="00615DDF">
      <w:pPr>
        <w:pStyle w:val="BodyText"/>
        <w:numPr>
          <w:ilvl w:val="0"/>
          <w:numId w:val="137"/>
        </w:numPr>
        <w:spacing w:after="0"/>
        <w:jc w:val="both"/>
        <w:rPr>
          <w:color w:val="000000" w:themeColor="text1"/>
          <w:sz w:val="22"/>
          <w:szCs w:val="22"/>
        </w:rPr>
      </w:pPr>
      <w:r w:rsidRPr="00615DDF">
        <w:rPr>
          <w:color w:val="000000" w:themeColor="text1"/>
          <w:sz w:val="22"/>
          <w:szCs w:val="22"/>
        </w:rPr>
        <w:t>miera ekonomického rastu (rast – rastie spotreba – nové príležistosti)</w:t>
      </w:r>
    </w:p>
    <w:p w:rsidR="00891F11" w:rsidRPr="00615DDF" w:rsidRDefault="00891F11" w:rsidP="00615DDF">
      <w:pPr>
        <w:pStyle w:val="BodyText"/>
        <w:numPr>
          <w:ilvl w:val="0"/>
          <w:numId w:val="137"/>
        </w:numPr>
        <w:spacing w:after="0"/>
        <w:jc w:val="both"/>
        <w:rPr>
          <w:color w:val="000000" w:themeColor="text1"/>
          <w:sz w:val="22"/>
          <w:szCs w:val="22"/>
        </w:rPr>
      </w:pPr>
      <w:r w:rsidRPr="00615DDF">
        <w:rPr>
          <w:color w:val="000000" w:themeColor="text1"/>
          <w:sz w:val="22"/>
          <w:szCs w:val="22"/>
        </w:rPr>
        <w:t>úroková miera (nízky úrok – rast investícií)</w:t>
      </w:r>
    </w:p>
    <w:p w:rsidR="00891F11" w:rsidRPr="00615DDF" w:rsidRDefault="00891F11" w:rsidP="00615DDF">
      <w:pPr>
        <w:pStyle w:val="BodyText"/>
        <w:numPr>
          <w:ilvl w:val="0"/>
          <w:numId w:val="137"/>
        </w:numPr>
        <w:spacing w:after="0"/>
        <w:jc w:val="both"/>
        <w:rPr>
          <w:color w:val="000000" w:themeColor="text1"/>
          <w:sz w:val="22"/>
          <w:szCs w:val="22"/>
        </w:rPr>
      </w:pPr>
      <w:r w:rsidRPr="00615DDF">
        <w:rPr>
          <w:color w:val="000000" w:themeColor="text1"/>
          <w:sz w:val="22"/>
          <w:szCs w:val="22"/>
        </w:rPr>
        <w:t>inflácia (vysoká inflácia – limitovaný rast ekonomiky a investícií)</w:t>
      </w:r>
    </w:p>
    <w:p w:rsidR="00891F11" w:rsidRPr="00615DDF" w:rsidRDefault="00891F11" w:rsidP="00615DDF">
      <w:pPr>
        <w:pStyle w:val="BodyText"/>
        <w:numPr>
          <w:ilvl w:val="0"/>
          <w:numId w:val="137"/>
        </w:numPr>
        <w:spacing w:after="0"/>
        <w:jc w:val="both"/>
        <w:rPr>
          <w:color w:val="000000" w:themeColor="text1"/>
          <w:sz w:val="22"/>
          <w:szCs w:val="22"/>
        </w:rPr>
      </w:pPr>
      <w:r w:rsidRPr="00615DDF">
        <w:rPr>
          <w:color w:val="000000" w:themeColor="text1"/>
          <w:sz w:val="22"/>
          <w:szCs w:val="22"/>
        </w:rPr>
        <w:t>daňová politika (investíce, kapitál)</w:t>
      </w:r>
    </w:p>
    <w:p w:rsidR="00891F11" w:rsidRPr="00615DDF" w:rsidRDefault="00891F11" w:rsidP="00615DDF">
      <w:pPr>
        <w:pStyle w:val="BodyText"/>
        <w:numPr>
          <w:ilvl w:val="0"/>
          <w:numId w:val="137"/>
        </w:numPr>
        <w:spacing w:after="0"/>
        <w:jc w:val="both"/>
        <w:rPr>
          <w:color w:val="000000" w:themeColor="text1"/>
          <w:sz w:val="22"/>
          <w:szCs w:val="22"/>
        </w:rPr>
      </w:pPr>
      <w:r w:rsidRPr="00615DDF">
        <w:rPr>
          <w:color w:val="000000" w:themeColor="text1"/>
          <w:sz w:val="22"/>
          <w:szCs w:val="22"/>
        </w:rPr>
        <w:t>devízový kurz (konkurencieschopnosť v zahraničí)</w:t>
      </w:r>
    </w:p>
    <w:p w:rsidR="00891F11" w:rsidRPr="00615DDF" w:rsidRDefault="00891F11" w:rsidP="00615DDF">
      <w:pPr>
        <w:pStyle w:val="BodyText"/>
        <w:numPr>
          <w:ilvl w:val="0"/>
          <w:numId w:val="137"/>
        </w:numPr>
        <w:spacing w:after="0"/>
        <w:jc w:val="both"/>
        <w:rPr>
          <w:color w:val="000000" w:themeColor="text1"/>
          <w:sz w:val="22"/>
          <w:szCs w:val="22"/>
        </w:rPr>
      </w:pPr>
      <w:r w:rsidRPr="00615DDF">
        <w:rPr>
          <w:color w:val="000000" w:themeColor="text1"/>
          <w:sz w:val="22"/>
          <w:szCs w:val="22"/>
        </w:rPr>
        <w:t>kúpna sila</w:t>
      </w:r>
    </w:p>
    <w:p w:rsidR="00891F11" w:rsidRPr="00615DDF" w:rsidRDefault="00891F11" w:rsidP="00615DDF">
      <w:pPr>
        <w:pStyle w:val="BodyText"/>
        <w:numPr>
          <w:ilvl w:val="0"/>
          <w:numId w:val="137"/>
        </w:numPr>
        <w:spacing w:after="0"/>
        <w:jc w:val="both"/>
        <w:rPr>
          <w:color w:val="000000" w:themeColor="text1"/>
          <w:sz w:val="22"/>
          <w:szCs w:val="22"/>
        </w:rPr>
      </w:pPr>
      <w:r w:rsidRPr="00615DDF">
        <w:rPr>
          <w:color w:val="000000" w:themeColor="text1"/>
          <w:sz w:val="22"/>
          <w:szCs w:val="22"/>
        </w:rPr>
        <w:t>nezamestnanosť</w:t>
      </w:r>
    </w:p>
    <w:p w:rsidR="00891F11" w:rsidRPr="00615DDF" w:rsidRDefault="00891F11" w:rsidP="00615DDF">
      <w:pPr>
        <w:pStyle w:val="BodyText"/>
        <w:numPr>
          <w:ilvl w:val="0"/>
          <w:numId w:val="137"/>
        </w:numPr>
        <w:spacing w:after="0"/>
        <w:jc w:val="both"/>
        <w:rPr>
          <w:color w:val="000000" w:themeColor="text1"/>
          <w:sz w:val="22"/>
          <w:szCs w:val="22"/>
        </w:rPr>
      </w:pPr>
      <w:r w:rsidRPr="00615DDF">
        <w:rPr>
          <w:color w:val="000000" w:themeColor="text1"/>
          <w:sz w:val="22"/>
          <w:szCs w:val="22"/>
        </w:rPr>
        <w:t>vývoj cien energií</w:t>
      </w:r>
    </w:p>
    <w:p w:rsidR="00891F11" w:rsidRPr="00615DDF" w:rsidRDefault="00745D99" w:rsidP="00615DDF">
      <w:pPr>
        <w:pStyle w:val="BodyText"/>
        <w:spacing w:after="0"/>
        <w:jc w:val="both"/>
        <w:rPr>
          <w:color w:val="000000" w:themeColor="text1"/>
          <w:sz w:val="22"/>
          <w:szCs w:val="22"/>
        </w:rPr>
      </w:pPr>
      <w:r w:rsidRPr="00615DDF">
        <w:rPr>
          <w:b/>
          <w:bCs/>
          <w:color w:val="000000" w:themeColor="text1"/>
          <w:sz w:val="22"/>
          <w:szCs w:val="22"/>
        </w:rPr>
        <w:t>Sociálne a demografické faktory</w:t>
      </w:r>
      <w:r w:rsidR="00891F11" w:rsidRPr="00615DDF">
        <w:rPr>
          <w:b/>
          <w:bCs/>
          <w:color w:val="000000" w:themeColor="text1"/>
          <w:sz w:val="22"/>
          <w:szCs w:val="22"/>
        </w:rPr>
        <w:t xml:space="preserve">: </w:t>
      </w:r>
    </w:p>
    <w:p w:rsidR="00891F11" w:rsidRPr="00615DDF" w:rsidRDefault="00891F11" w:rsidP="00615DDF">
      <w:pPr>
        <w:pStyle w:val="BodyText"/>
        <w:numPr>
          <w:ilvl w:val="0"/>
          <w:numId w:val="137"/>
        </w:numPr>
        <w:spacing w:after="0"/>
        <w:jc w:val="both"/>
        <w:rPr>
          <w:color w:val="000000" w:themeColor="text1"/>
          <w:sz w:val="22"/>
          <w:szCs w:val="22"/>
        </w:rPr>
      </w:pPr>
      <w:r w:rsidRPr="00615DDF">
        <w:rPr>
          <w:color w:val="000000" w:themeColor="text1"/>
          <w:sz w:val="22"/>
          <w:szCs w:val="22"/>
        </w:rPr>
        <w:t>pracovné sily</w:t>
      </w:r>
    </w:p>
    <w:p w:rsidR="00891F11" w:rsidRPr="00615DDF" w:rsidRDefault="00891F11" w:rsidP="00615DDF">
      <w:pPr>
        <w:pStyle w:val="BodyText"/>
        <w:numPr>
          <w:ilvl w:val="0"/>
          <w:numId w:val="137"/>
        </w:numPr>
        <w:spacing w:after="0"/>
        <w:jc w:val="both"/>
        <w:rPr>
          <w:color w:val="000000" w:themeColor="text1"/>
          <w:sz w:val="22"/>
          <w:szCs w:val="22"/>
        </w:rPr>
      </w:pPr>
      <w:r w:rsidRPr="00615DDF">
        <w:rPr>
          <w:color w:val="000000" w:themeColor="text1"/>
          <w:sz w:val="22"/>
          <w:szCs w:val="22"/>
        </w:rPr>
        <w:t>priemerný vek</w:t>
      </w:r>
    </w:p>
    <w:p w:rsidR="00891F11" w:rsidRPr="00615DDF" w:rsidRDefault="00891F11" w:rsidP="00615DDF">
      <w:pPr>
        <w:pStyle w:val="BodyText"/>
        <w:numPr>
          <w:ilvl w:val="0"/>
          <w:numId w:val="137"/>
        </w:numPr>
        <w:spacing w:after="0"/>
        <w:jc w:val="both"/>
        <w:rPr>
          <w:color w:val="000000" w:themeColor="text1"/>
          <w:sz w:val="22"/>
          <w:szCs w:val="22"/>
        </w:rPr>
      </w:pPr>
      <w:r w:rsidRPr="00615DDF">
        <w:rPr>
          <w:color w:val="000000" w:themeColor="text1"/>
          <w:sz w:val="22"/>
          <w:szCs w:val="22"/>
        </w:rPr>
        <w:t>rast populácie</w:t>
      </w:r>
    </w:p>
    <w:p w:rsidR="00891F11" w:rsidRPr="00615DDF" w:rsidRDefault="00891F11" w:rsidP="00615DDF">
      <w:pPr>
        <w:pStyle w:val="BodyText"/>
        <w:numPr>
          <w:ilvl w:val="0"/>
          <w:numId w:val="137"/>
        </w:numPr>
        <w:spacing w:after="0"/>
        <w:jc w:val="both"/>
        <w:rPr>
          <w:color w:val="000000" w:themeColor="text1"/>
          <w:sz w:val="22"/>
          <w:szCs w:val="22"/>
        </w:rPr>
      </w:pPr>
      <w:r w:rsidRPr="00615DDF">
        <w:rPr>
          <w:color w:val="000000" w:themeColor="text1"/>
          <w:sz w:val="22"/>
          <w:szCs w:val="22"/>
        </w:rPr>
        <w:t>mobilita</w:t>
      </w:r>
    </w:p>
    <w:p w:rsidR="00891F11" w:rsidRPr="00615DDF" w:rsidRDefault="00891F11" w:rsidP="00615DDF">
      <w:pPr>
        <w:pStyle w:val="BodyText"/>
        <w:numPr>
          <w:ilvl w:val="0"/>
          <w:numId w:val="137"/>
        </w:numPr>
        <w:spacing w:after="0"/>
        <w:jc w:val="both"/>
        <w:rPr>
          <w:color w:val="000000" w:themeColor="text1"/>
          <w:sz w:val="22"/>
          <w:szCs w:val="22"/>
        </w:rPr>
      </w:pPr>
      <w:r w:rsidRPr="00615DDF">
        <w:rPr>
          <w:color w:val="000000" w:themeColor="text1"/>
          <w:sz w:val="22"/>
          <w:szCs w:val="22"/>
        </w:rPr>
        <w:t>úroveň vzdelania</w:t>
      </w:r>
    </w:p>
    <w:p w:rsidR="00891F11" w:rsidRPr="00615DDF" w:rsidRDefault="00891F11" w:rsidP="00615DDF">
      <w:pPr>
        <w:pStyle w:val="BodyText"/>
        <w:numPr>
          <w:ilvl w:val="0"/>
          <w:numId w:val="137"/>
        </w:numPr>
        <w:spacing w:after="0"/>
        <w:jc w:val="both"/>
        <w:rPr>
          <w:color w:val="000000" w:themeColor="text1"/>
          <w:sz w:val="22"/>
          <w:szCs w:val="22"/>
        </w:rPr>
      </w:pPr>
      <w:r w:rsidRPr="00615DDF">
        <w:rPr>
          <w:color w:val="000000" w:themeColor="text1"/>
          <w:sz w:val="22"/>
          <w:szCs w:val="22"/>
        </w:rPr>
        <w:t>životná úroveň</w:t>
      </w:r>
    </w:p>
    <w:p w:rsidR="00891F11" w:rsidRPr="00615DDF" w:rsidRDefault="00891F11" w:rsidP="00615DDF">
      <w:pPr>
        <w:pStyle w:val="BodyText"/>
        <w:numPr>
          <w:ilvl w:val="0"/>
          <w:numId w:val="137"/>
        </w:numPr>
        <w:spacing w:after="0"/>
        <w:jc w:val="both"/>
        <w:rPr>
          <w:color w:val="000000" w:themeColor="text1"/>
          <w:sz w:val="22"/>
          <w:szCs w:val="22"/>
        </w:rPr>
      </w:pPr>
      <w:r w:rsidRPr="00615DDF">
        <w:rPr>
          <w:color w:val="000000" w:themeColor="text1"/>
          <w:sz w:val="22"/>
          <w:szCs w:val="22"/>
        </w:rPr>
        <w:t xml:space="preserve">životný štýl, postoje </w:t>
      </w:r>
    </w:p>
    <w:p w:rsidR="00891F11" w:rsidRPr="00615DDF" w:rsidRDefault="00891F11" w:rsidP="00615DDF">
      <w:pPr>
        <w:pStyle w:val="BodyText"/>
        <w:spacing w:after="0"/>
        <w:jc w:val="both"/>
        <w:rPr>
          <w:b/>
          <w:bCs/>
          <w:color w:val="000000" w:themeColor="text1"/>
          <w:sz w:val="22"/>
          <w:szCs w:val="22"/>
        </w:rPr>
      </w:pPr>
      <w:r w:rsidRPr="00615DDF">
        <w:rPr>
          <w:b/>
          <w:bCs/>
          <w:color w:val="000000" w:themeColor="text1"/>
          <w:sz w:val="22"/>
          <w:szCs w:val="22"/>
        </w:rPr>
        <w:t>Technologické a technické faktory</w:t>
      </w:r>
      <w:r w:rsidR="00745D99" w:rsidRPr="00615DDF">
        <w:rPr>
          <w:b/>
          <w:bCs/>
          <w:color w:val="000000" w:themeColor="text1"/>
          <w:sz w:val="22"/>
          <w:szCs w:val="22"/>
        </w:rPr>
        <w:t>:</w:t>
      </w:r>
    </w:p>
    <w:p w:rsidR="00891F11" w:rsidRPr="00615DDF" w:rsidRDefault="00891F11" w:rsidP="00615DDF">
      <w:pPr>
        <w:pStyle w:val="BodyText"/>
        <w:numPr>
          <w:ilvl w:val="0"/>
          <w:numId w:val="137"/>
        </w:numPr>
        <w:spacing w:after="0"/>
        <w:jc w:val="both"/>
        <w:rPr>
          <w:color w:val="000000" w:themeColor="text1"/>
          <w:sz w:val="22"/>
          <w:szCs w:val="22"/>
        </w:rPr>
      </w:pPr>
      <w:r w:rsidRPr="00615DDF">
        <w:rPr>
          <w:color w:val="000000" w:themeColor="text1"/>
          <w:sz w:val="22"/>
          <w:szCs w:val="22"/>
        </w:rPr>
        <w:t>vplyv technologických zmien na konkurenčnú pozíciu</w:t>
      </w:r>
    </w:p>
    <w:p w:rsidR="00891F11" w:rsidRPr="00615DDF" w:rsidRDefault="00891F11" w:rsidP="00615DDF">
      <w:pPr>
        <w:pStyle w:val="BodyText"/>
        <w:numPr>
          <w:ilvl w:val="0"/>
          <w:numId w:val="137"/>
        </w:numPr>
        <w:spacing w:after="0"/>
        <w:jc w:val="both"/>
        <w:rPr>
          <w:color w:val="000000" w:themeColor="text1"/>
          <w:sz w:val="22"/>
          <w:szCs w:val="22"/>
        </w:rPr>
      </w:pPr>
      <w:r w:rsidRPr="00615DDF">
        <w:rPr>
          <w:color w:val="000000" w:themeColor="text1"/>
          <w:sz w:val="22"/>
          <w:szCs w:val="22"/>
        </w:rPr>
        <w:t>nové objavy</w:t>
      </w:r>
    </w:p>
    <w:p w:rsidR="00891F11" w:rsidRPr="00615DDF" w:rsidRDefault="00891F11" w:rsidP="00615DDF">
      <w:pPr>
        <w:pStyle w:val="BodyText"/>
        <w:numPr>
          <w:ilvl w:val="0"/>
          <w:numId w:val="137"/>
        </w:numPr>
        <w:spacing w:after="0"/>
        <w:jc w:val="both"/>
        <w:rPr>
          <w:color w:val="000000" w:themeColor="text1"/>
          <w:sz w:val="22"/>
          <w:szCs w:val="22"/>
        </w:rPr>
      </w:pPr>
      <w:r w:rsidRPr="00615DDF">
        <w:rPr>
          <w:color w:val="000000" w:themeColor="text1"/>
          <w:sz w:val="22"/>
          <w:szCs w:val="22"/>
        </w:rPr>
        <w:t>rýchlosť zastarávania</w:t>
      </w:r>
    </w:p>
    <w:p w:rsidR="00891F11" w:rsidRPr="00615DDF" w:rsidRDefault="00891F11" w:rsidP="00615DDF">
      <w:pPr>
        <w:pStyle w:val="BodyText"/>
        <w:numPr>
          <w:ilvl w:val="0"/>
          <w:numId w:val="137"/>
        </w:numPr>
        <w:spacing w:after="0"/>
        <w:jc w:val="both"/>
        <w:rPr>
          <w:color w:val="000000" w:themeColor="text1"/>
          <w:sz w:val="22"/>
          <w:szCs w:val="22"/>
        </w:rPr>
      </w:pPr>
      <w:r w:rsidRPr="00615DDF">
        <w:rPr>
          <w:color w:val="000000" w:themeColor="text1"/>
          <w:sz w:val="22"/>
          <w:szCs w:val="22"/>
        </w:rPr>
        <w:t>zmeny technológie</w:t>
      </w:r>
    </w:p>
    <w:p w:rsidR="00891F11" w:rsidRPr="00615DDF" w:rsidRDefault="00891F11" w:rsidP="00615DDF">
      <w:pPr>
        <w:pStyle w:val="BodyText"/>
        <w:spacing w:after="0"/>
        <w:jc w:val="both"/>
        <w:rPr>
          <w:color w:val="000000" w:themeColor="text1"/>
          <w:sz w:val="22"/>
          <w:szCs w:val="22"/>
        </w:rPr>
      </w:pPr>
    </w:p>
    <w:p w:rsidR="00891F11" w:rsidRPr="00615DDF" w:rsidRDefault="00891F11" w:rsidP="00615DDF">
      <w:pPr>
        <w:pStyle w:val="BodyText"/>
        <w:spacing w:after="0"/>
        <w:jc w:val="both"/>
        <w:rPr>
          <w:color w:val="000000" w:themeColor="text1"/>
          <w:sz w:val="22"/>
          <w:szCs w:val="22"/>
        </w:rPr>
      </w:pPr>
      <w:r w:rsidRPr="00615DDF">
        <w:rPr>
          <w:color w:val="000000" w:themeColor="text1"/>
          <w:sz w:val="22"/>
          <w:szCs w:val="22"/>
        </w:rPr>
        <w:t>Cieľom PEST analýzy nie je vypracovať nekonečný zoznam všetkých faktorov prostredia, ale zadefinovať tie faktory, ktoré sú dôležité práve pre daný podnik. Úlohou PEST analýzy je idetifikovať oblasti, ktorých zmena by mohla mať významný dopad na podnik a odhadnúť, k akým zmenám v týchto kľúčových oblastiach môže dôjsť. Stupeň neistoty je tu pomerne vysoký. Často sa jedná len o dohad</w:t>
      </w:r>
      <w:r w:rsidR="00052A87" w:rsidRPr="00615DDF">
        <w:rPr>
          <w:color w:val="000000" w:themeColor="text1"/>
          <w:sz w:val="22"/>
          <w:szCs w:val="22"/>
        </w:rPr>
        <w:t>y</w:t>
      </w:r>
      <w:r w:rsidRPr="00615DDF">
        <w:rPr>
          <w:color w:val="000000" w:themeColor="text1"/>
          <w:sz w:val="22"/>
          <w:szCs w:val="22"/>
        </w:rPr>
        <w:t xml:space="preserve">. Súčasne je dôležité určiť, ktoré zmeny ovplyvnia podnik i jeho konkurentov rovnako a ktoré budú pôsobiť rôzne na podnik a rôzne na jeho konkurentov. </w:t>
      </w:r>
    </w:p>
    <w:p w:rsidR="00891F11" w:rsidRPr="00615DDF" w:rsidRDefault="00891F11" w:rsidP="00615DDF">
      <w:pPr>
        <w:pStyle w:val="Title"/>
        <w:jc w:val="both"/>
        <w:rPr>
          <w:rFonts w:ascii="Times New Roman" w:hAnsi="Times New Roman" w:cs="Times New Roman"/>
          <w:color w:val="000000" w:themeColor="text1"/>
          <w:sz w:val="22"/>
          <w:szCs w:val="22"/>
        </w:rPr>
      </w:pPr>
    </w:p>
    <w:p w:rsidR="00891F11" w:rsidRPr="00615DDF" w:rsidRDefault="00891F11"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 xml:space="preserve">PORTEROV MODEL 5 SÍL : </w:t>
      </w:r>
    </w:p>
    <w:p w:rsidR="00891F11" w:rsidRPr="00615DDF" w:rsidRDefault="00891F11" w:rsidP="00615DDF">
      <w:pPr>
        <w:spacing w:after="0" w:line="240" w:lineRule="auto"/>
        <w:jc w:val="both"/>
        <w:rPr>
          <w:rFonts w:ascii="Times New Roman" w:hAnsi="Times New Roman" w:cs="Times New Roman"/>
          <w:b/>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Hlavnou úlohou analýzy je</w:t>
      </w:r>
      <w:r w:rsidRPr="00615DDF">
        <w:rPr>
          <w:rFonts w:ascii="Times New Roman" w:hAnsi="Times New Roman" w:cs="Times New Roman"/>
          <w:color w:val="000000" w:themeColor="text1"/>
          <w:lang w:val="sk-SK"/>
        </w:rPr>
        <w:t>:</w:t>
      </w:r>
    </w:p>
    <w:p w:rsidR="00891F11" w:rsidRPr="00615DDF" w:rsidRDefault="00891F11" w:rsidP="00615DDF">
      <w:pPr>
        <w:numPr>
          <w:ilvl w:val="0"/>
          <w:numId w:val="14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identifikovať príležitosti pre podnikanie, ktoré existujú v odvetví,</w:t>
      </w:r>
    </w:p>
    <w:p w:rsidR="00891F11" w:rsidRPr="00615DDF" w:rsidRDefault="00891F11" w:rsidP="00615DDF">
      <w:pPr>
        <w:numPr>
          <w:ilvl w:val="0"/>
          <w:numId w:val="14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identifikovať hrozby, ktoré vplývajú na podniky v odvetví </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 </w:t>
      </w:r>
    </w:p>
    <w:p w:rsidR="00891F11" w:rsidRPr="00615DDF" w:rsidRDefault="00891F11" w:rsidP="00615DDF">
      <w:pPr>
        <w:pStyle w:val="Heading1"/>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 xml:space="preserve">Obchodná sila dodávateľov: </w:t>
      </w:r>
    </w:p>
    <w:p w:rsidR="00891F11" w:rsidRPr="00615DDF" w:rsidRDefault="00891F11" w:rsidP="00615DDF">
      <w:pPr>
        <w:numPr>
          <w:ilvl w:val="0"/>
          <w:numId w:val="14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Ak sú dodávatelia v obchodných jednaniach voči podnikom umiestneným v odvetví v silnejšom postavení, znamená to „hrozbu“ pre podniky v odvetví (napr. hrozbu rastu cien dodávok, resp. zhoršovanie iných zmluvných podmienok, ako kvalita, termíny dodávky a pod.)</w:t>
      </w:r>
    </w:p>
    <w:p w:rsidR="00891F11" w:rsidRPr="00615DDF" w:rsidRDefault="00891F11" w:rsidP="00615DDF">
      <w:pPr>
        <w:numPr>
          <w:ilvl w:val="0"/>
          <w:numId w:val="14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Ak sú dodávatelia v obchodných jednaniach voči podnikom umiestneným v odvetví v slabšom postavení, znamená to „príležitosť“ pre podniky v odvetví (napr. príležitosť znižovania cien dodávok, resp. zlepšovania iných zmluvných podmienok dodávok)</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Dodávatelia sú v silnom postavení v prípadoch:</w:t>
      </w:r>
    </w:p>
    <w:p w:rsidR="00891F11" w:rsidRPr="00615DDF" w:rsidRDefault="00891F11" w:rsidP="00D21471">
      <w:pPr>
        <w:pStyle w:val="Header"/>
        <w:numPr>
          <w:ilvl w:val="0"/>
          <w:numId w:val="376"/>
        </w:numPr>
        <w:tabs>
          <w:tab w:val="clear" w:pos="4536"/>
          <w:tab w:val="clear" w:pos="9072"/>
        </w:tabs>
        <w:ind w:left="720"/>
        <w:jc w:val="both"/>
        <w:rPr>
          <w:rFonts w:ascii="Times New Roman" w:hAnsi="Times New Roman"/>
          <w:emboss w:val="0"/>
          <w:color w:val="000000" w:themeColor="text1"/>
          <w:sz w:val="22"/>
          <w:szCs w:val="22"/>
          <w:lang w:val="sk-SK"/>
        </w:rPr>
      </w:pPr>
      <w:r w:rsidRPr="00615DDF">
        <w:rPr>
          <w:rFonts w:ascii="Times New Roman" w:hAnsi="Times New Roman"/>
          <w:emboss w:val="0"/>
          <w:color w:val="000000" w:themeColor="text1"/>
          <w:sz w:val="22"/>
          <w:szCs w:val="22"/>
          <w:lang w:val="sk-SK"/>
        </w:rPr>
        <w:t>Ak produkt, ktorý dodávajú má málo substitúcií a je dôležitý pre podniky v odvetví (dodávateľ je v po</w:t>
      </w:r>
      <w:r w:rsidR="00052A87" w:rsidRPr="00615DDF">
        <w:rPr>
          <w:rFonts w:ascii="Times New Roman" w:hAnsi="Times New Roman"/>
          <w:emboss w:val="0"/>
          <w:color w:val="000000" w:themeColor="text1"/>
          <w:sz w:val="22"/>
          <w:szCs w:val="22"/>
          <w:lang w:val="sk-SK"/>
        </w:rPr>
        <w:t>stavení monopolného dodávateľa)</w:t>
      </w:r>
    </w:p>
    <w:p w:rsidR="00891F11" w:rsidRPr="00615DDF" w:rsidRDefault="00891F11" w:rsidP="00D21471">
      <w:pPr>
        <w:numPr>
          <w:ilvl w:val="0"/>
          <w:numId w:val="376"/>
        </w:numPr>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Ak  podniky z odvetvia nie sú dôležitými zákazníkmi pre dodávateľa (dodávateľ nie je závislý od zákazníkov z tohto odvetvia)</w:t>
      </w:r>
    </w:p>
    <w:p w:rsidR="00891F11" w:rsidRPr="00615DDF" w:rsidRDefault="00891F11" w:rsidP="00D21471">
      <w:pPr>
        <w:numPr>
          <w:ilvl w:val="0"/>
          <w:numId w:val="376"/>
        </w:numPr>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Ak dodávateľ môže hroziť vertikálnou integráciou do odvetvia, t.j. podnikateľským vstupom do odvetvia a stať sa konkurentom podnikom z odvetvia</w:t>
      </w:r>
    </w:p>
    <w:p w:rsidR="00891F11" w:rsidRPr="00615DDF" w:rsidRDefault="00891F11" w:rsidP="00D21471">
      <w:pPr>
        <w:numPr>
          <w:ilvl w:val="0"/>
          <w:numId w:val="376"/>
        </w:numPr>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Ak podniky z odvetvia nie sú schopní uplatniť hrozbu vertikálnej integrácie do odvetvia dodávateľa</w:t>
      </w:r>
    </w:p>
    <w:p w:rsidR="00891F11" w:rsidRPr="00615DDF" w:rsidRDefault="00891F11" w:rsidP="00615DDF">
      <w:pPr>
        <w:pStyle w:val="Heading1"/>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 xml:space="preserve">Obchodná sila kupujúcich: </w:t>
      </w:r>
    </w:p>
    <w:p w:rsidR="00891F11" w:rsidRPr="00615DDF" w:rsidRDefault="00891F11" w:rsidP="00615DDF">
      <w:pPr>
        <w:numPr>
          <w:ilvl w:val="0"/>
          <w:numId w:val="14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Ak sú kupujúci v obchodných jednaniach voči podnikom umiestneným v odvetví v silnejšom postavení, znamená to „hrozbu“ pre podniky v odvetví (napr. hrozbu poklesu cien predávaných výrobkov a služieb, resp. zhoršovanie iných zmluvných podmienok, ako rast požiadaviek na kvalit</w:t>
      </w:r>
      <w:r w:rsidR="00052A87" w:rsidRPr="00615DDF">
        <w:rPr>
          <w:rFonts w:ascii="Times New Roman" w:hAnsi="Times New Roman" w:cs="Times New Roman"/>
          <w:color w:val="000000" w:themeColor="text1"/>
          <w:lang w:val="sk-SK"/>
        </w:rPr>
        <w:t>u</w:t>
      </w:r>
      <w:r w:rsidRPr="00615DDF">
        <w:rPr>
          <w:rFonts w:ascii="Times New Roman" w:hAnsi="Times New Roman" w:cs="Times New Roman"/>
          <w:color w:val="000000" w:themeColor="text1"/>
          <w:lang w:val="sk-SK"/>
        </w:rPr>
        <w:t>, termíny dodávky a pod.).</w:t>
      </w:r>
    </w:p>
    <w:p w:rsidR="00891F11" w:rsidRPr="00615DDF" w:rsidRDefault="00891F11" w:rsidP="00615DDF">
      <w:pPr>
        <w:numPr>
          <w:ilvl w:val="0"/>
          <w:numId w:val="14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Ak sú kupujúci v obchodných jednaniach voči podnikom umiestneným v odvetví v slabšom postavení, znamená to „príležitosť“ pre podniky v odvetví (napr. príležitosť udržania alebo rastu cien predávaných výrobkov alebo služieb, resp. zlepšovania iných zmluvných podmienok predaja).</w:t>
      </w:r>
    </w:p>
    <w:p w:rsidR="00891F11" w:rsidRPr="00615DDF" w:rsidRDefault="00891F11" w:rsidP="00615DDF">
      <w:pPr>
        <w:pStyle w:val="BodyText2"/>
        <w:spacing w:after="0" w:line="240" w:lineRule="auto"/>
        <w:jc w:val="both"/>
        <w:rPr>
          <w:rFonts w:ascii="Times New Roman" w:hAnsi="Times New Roman" w:cs="Times New Roman"/>
          <w:bCs/>
          <w:color w:val="000000" w:themeColor="text1"/>
          <w:lang w:val="sk-SK"/>
        </w:rPr>
      </w:pPr>
      <w:r w:rsidRPr="00615DDF">
        <w:rPr>
          <w:rFonts w:ascii="Times New Roman" w:hAnsi="Times New Roman" w:cs="Times New Roman"/>
          <w:bCs/>
          <w:color w:val="000000" w:themeColor="text1"/>
          <w:lang w:val="sk-SK"/>
        </w:rPr>
        <w:lastRenderedPageBreak/>
        <w:t>Kupujúci sú v silnom postavení v prípadoch:</w:t>
      </w:r>
    </w:p>
    <w:p w:rsidR="00891F11" w:rsidRPr="00615DDF" w:rsidRDefault="00891F11" w:rsidP="00615DDF">
      <w:pPr>
        <w:numPr>
          <w:ilvl w:val="0"/>
          <w:numId w:val="144"/>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Ak je v odvetví etablovaných mnoho malých podnikov a na strane kupujúcich vystupuje iba niekoľko veľkých podnikov (na strane kupujúcich tendencia smeruje k monopolu kupujúceho).</w:t>
      </w:r>
    </w:p>
    <w:p w:rsidR="00891F11" w:rsidRPr="00615DDF" w:rsidRDefault="00891F11" w:rsidP="00615DDF">
      <w:pPr>
        <w:numPr>
          <w:ilvl w:val="0"/>
          <w:numId w:val="144"/>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Ak kupujúci nakupujú výrobky od podniku z odvetvia vo veľkých množstvách</w:t>
      </w:r>
    </w:p>
    <w:p w:rsidR="00891F11" w:rsidRPr="00615DDF" w:rsidRDefault="00891F11" w:rsidP="00615DDF">
      <w:pPr>
        <w:numPr>
          <w:ilvl w:val="0"/>
          <w:numId w:val="144"/>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Ak kupujúci predstavuje vysoký podiel objednávok pre odvetvie</w:t>
      </w:r>
    </w:p>
    <w:p w:rsidR="00891F11" w:rsidRPr="00615DDF" w:rsidRDefault="00891F11" w:rsidP="00615DDF">
      <w:pPr>
        <w:numPr>
          <w:ilvl w:val="0"/>
          <w:numId w:val="144"/>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Ak postihy uplatňované podnikmi z odvetvia za nedodržanie zmluvných podmienok nákupu (napríklad  odvolanie objednávky) neznamenajú ohrozenie kupujúceho</w:t>
      </w:r>
    </w:p>
    <w:p w:rsidR="00891F11" w:rsidRPr="00615DDF" w:rsidRDefault="00891F11" w:rsidP="00615DDF">
      <w:pPr>
        <w:numPr>
          <w:ilvl w:val="0"/>
          <w:numId w:val="144"/>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Ak je pre kupujúceho ekonomicky výhodné súčasne nakupovať u viacerých podnikov z odvetvia</w:t>
      </w:r>
    </w:p>
    <w:p w:rsidR="00891F11" w:rsidRPr="00615DDF" w:rsidRDefault="00891F11" w:rsidP="00615DDF">
      <w:pPr>
        <w:numPr>
          <w:ilvl w:val="0"/>
          <w:numId w:val="144"/>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Ak kupujúci môže  hroziť vertikálnou integráciou do odvetvia, t.j. zabezpečovať si výrobky alebo služby odvetvia vlastnými podnikateľskými aktivitami</w:t>
      </w:r>
    </w:p>
    <w:p w:rsidR="00891F11" w:rsidRPr="00615DDF" w:rsidRDefault="00891F11" w:rsidP="00615DDF">
      <w:pPr>
        <w:numPr>
          <w:ilvl w:val="0"/>
          <w:numId w:val="144"/>
        </w:numPr>
        <w:tabs>
          <w:tab w:val="clear" w:pos="360"/>
          <w:tab w:val="num" w:pos="720"/>
        </w:tabs>
        <w:spacing w:after="0" w:line="240" w:lineRule="auto"/>
        <w:ind w:left="720"/>
        <w:jc w:val="both"/>
        <w:rPr>
          <w:rFonts w:ascii="Times New Roman" w:hAnsi="Times New Roman" w:cs="Times New Roman"/>
          <w:b/>
          <w:color w:val="000000" w:themeColor="text1"/>
          <w:lang w:val="sk-SK"/>
        </w:rPr>
      </w:pPr>
      <w:r w:rsidRPr="00615DDF">
        <w:rPr>
          <w:rFonts w:ascii="Times New Roman" w:hAnsi="Times New Roman" w:cs="Times New Roman"/>
          <w:color w:val="000000" w:themeColor="text1"/>
          <w:lang w:val="sk-SK"/>
        </w:rPr>
        <w:t xml:space="preserve">Ak podniky z odvetvia nemôžu hroziť kupujúcemu vertikálnou integráciou </w:t>
      </w:r>
    </w:p>
    <w:p w:rsidR="00891F11" w:rsidRPr="00615DDF" w:rsidRDefault="00891F11" w:rsidP="00615DDF">
      <w:pPr>
        <w:pStyle w:val="Heading1"/>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 xml:space="preserve">Substitučné výrobky: </w:t>
      </w:r>
    </w:p>
    <w:p w:rsidR="00891F11" w:rsidRPr="00615DDF" w:rsidRDefault="00891F11" w:rsidP="00615DDF">
      <w:pPr>
        <w:numPr>
          <w:ilvl w:val="0"/>
          <w:numId w:val="14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Ak výrobky z iných odvetví môžu uspokojiť podobné potreby zákazníkov, ako výrobky podnikov z odvetvia, vzniká pre podniky v odvetví „hrozba“, že pod ich vplyvom môžu klesať ceny výrobkov a klesať zisky podnikov v odvetví.</w:t>
      </w:r>
    </w:p>
    <w:p w:rsidR="00891F11" w:rsidRPr="00615DDF" w:rsidRDefault="00891F11" w:rsidP="00615DDF">
      <w:pPr>
        <w:numPr>
          <w:ilvl w:val="0"/>
          <w:numId w:val="14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Ak výrobky podniku z odvetvia majú málo substitučných výrobkov, vzniká „príležitosť“ pre rast cien výrobkov, a tým i rast ziskov podnikov z odvetví.</w:t>
      </w:r>
    </w:p>
    <w:p w:rsidR="00891F11" w:rsidRPr="00615DDF" w:rsidRDefault="00891F11" w:rsidP="00615DDF">
      <w:pPr>
        <w:pStyle w:val="Heading1"/>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 xml:space="preserve">Rivalita medzi podnikmi etablovanými v odvetví: </w:t>
      </w:r>
    </w:p>
    <w:p w:rsidR="00891F11" w:rsidRPr="00615DDF" w:rsidRDefault="00891F11" w:rsidP="00615DDF">
      <w:pPr>
        <w:numPr>
          <w:ilvl w:val="0"/>
          <w:numId w:val="14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Ak je rivalita medzi etablovanými podnikmi slabá, znamená to “príležitosť” pre podniky v odvetví (napríklad pre udržanie cien a ziskov)</w:t>
      </w:r>
    </w:p>
    <w:p w:rsidR="00891F11" w:rsidRPr="00615DDF" w:rsidRDefault="00891F11" w:rsidP="00615DDF">
      <w:pPr>
        <w:numPr>
          <w:ilvl w:val="0"/>
          <w:numId w:val="14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Ak je rivalita medzi etablovanými podnikmi silná, znamená to “hrozbu” pre podniky v odvetví (napríklad hrozbu cenovej súťaže a cenových vojen, s dôsledkami poklesu cien a poklesu ziskov)</w:t>
      </w:r>
    </w:p>
    <w:p w:rsidR="00052A87" w:rsidRPr="00615DDF" w:rsidRDefault="00052A87"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Hrozba vstupu nových konkurentov</w:t>
      </w:r>
    </w:p>
    <w:p w:rsidR="00891F11" w:rsidRPr="00615DDF" w:rsidRDefault="00891F11" w:rsidP="00615DDF">
      <w:pPr>
        <w:pStyle w:val="BodyText"/>
        <w:spacing w:after="0"/>
        <w:jc w:val="both"/>
        <w:rPr>
          <w:color w:val="000000" w:themeColor="text1"/>
          <w:sz w:val="22"/>
          <w:szCs w:val="22"/>
        </w:rPr>
      </w:pPr>
    </w:p>
    <w:p w:rsidR="00891F11" w:rsidRPr="00615DDF" w:rsidRDefault="00052A87" w:rsidP="00615DDF">
      <w:pPr>
        <w:pStyle w:val="BodyText"/>
        <w:spacing w:after="0"/>
        <w:jc w:val="both"/>
        <w:rPr>
          <w:b/>
          <w:bCs/>
          <w:color w:val="000000" w:themeColor="text1"/>
          <w:sz w:val="22"/>
          <w:szCs w:val="22"/>
        </w:rPr>
      </w:pPr>
      <w:r w:rsidRPr="00615DDF">
        <w:rPr>
          <w:b/>
          <w:bCs/>
          <w:color w:val="000000" w:themeColor="text1"/>
          <w:sz w:val="22"/>
          <w:szCs w:val="22"/>
        </w:rPr>
        <w:t>INTERNÉ PROSTREDIE</w:t>
      </w:r>
      <w:r w:rsidR="00891F11" w:rsidRPr="00615DDF">
        <w:rPr>
          <w:b/>
          <w:bCs/>
          <w:color w:val="000000" w:themeColor="text1"/>
          <w:sz w:val="22"/>
          <w:szCs w:val="22"/>
        </w:rPr>
        <w:t xml:space="preserve">: </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 </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Interná analýza podniku pozostáva zo 6 častí :</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numPr>
          <w:ilvl w:val="0"/>
          <w:numId w:val="13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Hodnotenie výsledkov a účinnosti existujúcej stratégie</w:t>
      </w:r>
    </w:p>
    <w:p w:rsidR="00891F11" w:rsidRPr="00615DDF" w:rsidRDefault="00891F11" w:rsidP="00615DDF">
      <w:pPr>
        <w:numPr>
          <w:ilvl w:val="0"/>
          <w:numId w:val="13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SWOT analýza (hodnotenie vnútorných silných a slabých stránok, trhových príležitostí a vonkajších hrozieb)</w:t>
      </w:r>
    </w:p>
    <w:p w:rsidR="00891F11" w:rsidRPr="00615DDF" w:rsidRDefault="00891F11" w:rsidP="00615DDF">
      <w:pPr>
        <w:numPr>
          <w:ilvl w:val="0"/>
          <w:numId w:val="13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Hodnotenie nákladovej pozície podniku vo vzťahu ku konkurencii, posúdenie možností diferenciácie</w:t>
      </w:r>
    </w:p>
    <w:p w:rsidR="00891F11" w:rsidRPr="00615DDF" w:rsidRDefault="00891F11" w:rsidP="00615DDF">
      <w:pPr>
        <w:numPr>
          <w:ilvl w:val="0"/>
          <w:numId w:val="13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Hodnotenie konkurenčnej pozície podniku</w:t>
      </w:r>
    </w:p>
    <w:p w:rsidR="00891F11" w:rsidRPr="00615DDF" w:rsidRDefault="00891F11" w:rsidP="00615DDF">
      <w:pPr>
        <w:numPr>
          <w:ilvl w:val="0"/>
          <w:numId w:val="13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Identifikovanie strategických problémov</w:t>
      </w:r>
    </w:p>
    <w:p w:rsidR="00891F11" w:rsidRPr="00615DDF" w:rsidRDefault="00891F11" w:rsidP="00615DDF">
      <w:pPr>
        <w:numPr>
          <w:ilvl w:val="0"/>
          <w:numId w:val="13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Podniková kultúra</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b/>
          <w:bCs/>
          <w:color w:val="000000" w:themeColor="text1"/>
          <w:u w:val="single"/>
          <w:lang w:val="sk-SK"/>
        </w:rPr>
      </w:pPr>
      <w:r w:rsidRPr="00615DDF">
        <w:rPr>
          <w:rFonts w:ascii="Times New Roman" w:hAnsi="Times New Roman" w:cs="Times New Roman"/>
          <w:b/>
          <w:bCs/>
          <w:color w:val="000000" w:themeColor="text1"/>
          <w:u w:val="single"/>
          <w:lang w:val="sk-SK"/>
        </w:rPr>
        <w:t>1) Hodnotenie výsledkov a účinnosti existujúcej stratégie</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Skúmanie súladu medzi podnikovou, podnikateľskými a funkčnými stratégiami, ich schopnosť vystihnúť vonkajšie a vnútorné podmienky. Najlepším hodnotiacim kritériom je doterajšia prosperita podniku.</w:t>
      </w:r>
    </w:p>
    <w:p w:rsidR="00891F11" w:rsidRPr="00615DDF" w:rsidRDefault="00891F11" w:rsidP="00615DDF">
      <w:pPr>
        <w:numPr>
          <w:ilvl w:val="1"/>
          <w:numId w:val="13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analýza vykonaných strategických opatrení.</w:t>
      </w:r>
    </w:p>
    <w:p w:rsidR="00891F11" w:rsidRPr="00615DDF" w:rsidRDefault="00891F11" w:rsidP="00615DDF">
      <w:pPr>
        <w:numPr>
          <w:ilvl w:val="1"/>
          <w:numId w:val="13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analýza dosiahnutej výkonnosti na trhu.</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Hodnotenie citlivosti súčasnej stratégie na hybné sily a problémy odvetvia, jej zosúladenie s budúcimi kľúčovými faktormi úspechu odvetvia,</w:t>
      </w:r>
      <w:r w:rsidR="00052A87" w:rsidRPr="00615DDF">
        <w:rPr>
          <w:rFonts w:ascii="Times New Roman" w:hAnsi="Times New Roman" w:cs="Times New Roman"/>
          <w:color w:val="000000" w:themeColor="text1"/>
          <w:lang w:val="sk-SK"/>
        </w:rPr>
        <w:t xml:space="preserve"> schopnosť obrany voči 5 konkurenčným </w:t>
      </w:r>
      <w:r w:rsidRPr="00615DDF">
        <w:rPr>
          <w:rFonts w:ascii="Times New Roman" w:hAnsi="Times New Roman" w:cs="Times New Roman"/>
          <w:color w:val="000000" w:themeColor="text1"/>
          <w:lang w:val="sk-SK"/>
        </w:rPr>
        <w:t>silám, primeranosť stratégií funkčných oblastí pre budúcu orientáciu.</w:t>
      </w:r>
    </w:p>
    <w:p w:rsidR="00891F11" w:rsidRPr="00615DDF" w:rsidRDefault="00891F11" w:rsidP="00615DDF">
      <w:pPr>
        <w:spacing w:after="0" w:line="240" w:lineRule="auto"/>
        <w:jc w:val="both"/>
        <w:rPr>
          <w:rFonts w:ascii="Times New Roman" w:hAnsi="Times New Roman" w:cs="Times New Roman"/>
          <w:b/>
          <w:bCs/>
          <w:color w:val="000000" w:themeColor="text1"/>
          <w:lang w:val="sk-SK"/>
        </w:rPr>
      </w:pPr>
      <w:r w:rsidRPr="00615DDF">
        <w:rPr>
          <w:rFonts w:ascii="Times New Roman" w:hAnsi="Times New Roman" w:cs="Times New Roman"/>
          <w:b/>
          <w:bCs/>
          <w:color w:val="000000" w:themeColor="text1"/>
          <w:lang w:val="sk-SK"/>
        </w:rPr>
        <w:t xml:space="preserve"> </w:t>
      </w:r>
    </w:p>
    <w:p w:rsidR="00891F11" w:rsidRPr="00615DDF" w:rsidRDefault="0024545E" w:rsidP="00615DDF">
      <w:pPr>
        <w:spacing w:after="0" w:line="240" w:lineRule="auto"/>
        <w:jc w:val="both"/>
        <w:rPr>
          <w:rFonts w:ascii="Times New Roman" w:hAnsi="Times New Roman" w:cs="Times New Roman"/>
          <w:b/>
          <w:bCs/>
          <w:color w:val="000000" w:themeColor="text1"/>
          <w:u w:val="single"/>
          <w:lang w:val="sk-SK"/>
        </w:rPr>
      </w:pPr>
      <w:r w:rsidRPr="00615DDF">
        <w:rPr>
          <w:rFonts w:ascii="Times New Roman" w:hAnsi="Times New Roman" w:cs="Times New Roman"/>
          <w:b/>
          <w:bCs/>
          <w:color w:val="000000" w:themeColor="text1"/>
          <w:u w:val="single"/>
          <w:lang w:val="sk-SK"/>
        </w:rPr>
        <w:t>2)</w:t>
      </w:r>
      <w:r w:rsidR="00891F11" w:rsidRPr="00615DDF">
        <w:rPr>
          <w:rFonts w:ascii="Times New Roman" w:hAnsi="Times New Roman" w:cs="Times New Roman"/>
          <w:b/>
          <w:bCs/>
          <w:color w:val="000000" w:themeColor="text1"/>
          <w:u w:val="single"/>
          <w:lang w:val="sk-SK"/>
        </w:rPr>
        <w:t xml:space="preserve"> SWOT ANALÝZA : </w:t>
      </w:r>
    </w:p>
    <w:p w:rsidR="008F2E26" w:rsidRPr="00615DDF" w:rsidRDefault="008F2E26" w:rsidP="00615DDF">
      <w:pPr>
        <w:spacing w:after="0" w:line="240" w:lineRule="auto"/>
        <w:jc w:val="both"/>
        <w:rPr>
          <w:rFonts w:ascii="Times New Roman" w:hAnsi="Times New Roman" w:cs="Times New Roman"/>
          <w:color w:val="000000" w:themeColor="text1"/>
          <w:lang w:val="sk-SK"/>
        </w:rPr>
      </w:pPr>
    </w:p>
    <w:p w:rsidR="008F2E26" w:rsidRPr="00615DDF" w:rsidRDefault="008F2E26"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noProof/>
          <w:color w:val="000000" w:themeColor="text1"/>
        </w:rPr>
        <w:drawing>
          <wp:inline distT="0" distB="0" distL="0" distR="0">
            <wp:extent cx="3820376" cy="1441939"/>
            <wp:effectExtent l="19050" t="0" r="8674"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9" cstate="print"/>
                    <a:srcRect/>
                    <a:stretch>
                      <a:fillRect/>
                    </a:stretch>
                  </pic:blipFill>
                  <pic:spPr bwMode="auto">
                    <a:xfrm>
                      <a:off x="0" y="0"/>
                      <a:ext cx="3827094" cy="1444475"/>
                    </a:xfrm>
                    <a:prstGeom prst="rect">
                      <a:avLst/>
                    </a:prstGeom>
                    <a:noFill/>
                    <a:ln w="9525">
                      <a:noFill/>
                      <a:miter lim="800000"/>
                      <a:headEnd/>
                      <a:tailEnd/>
                    </a:ln>
                  </pic:spPr>
                </pic:pic>
              </a:graphicData>
            </a:graphic>
          </wp:inline>
        </w:drawing>
      </w:r>
    </w:p>
    <w:p w:rsidR="008F2E26" w:rsidRPr="00615DDF" w:rsidRDefault="008F2E26" w:rsidP="00615DDF">
      <w:pPr>
        <w:spacing w:after="0" w:line="240" w:lineRule="auto"/>
        <w:jc w:val="both"/>
        <w:rPr>
          <w:rFonts w:ascii="Times New Roman" w:hAnsi="Times New Roman" w:cs="Times New Roman"/>
          <w:color w:val="000000" w:themeColor="text1"/>
          <w:lang w:val="sk-SK"/>
        </w:rPr>
      </w:pPr>
    </w:p>
    <w:p w:rsidR="00891F11" w:rsidRPr="00615DDF" w:rsidRDefault="008F2E26" w:rsidP="00615DDF">
      <w:pPr>
        <w:pStyle w:val="Heading1"/>
        <w:spacing w:before="0" w:after="0"/>
        <w:jc w:val="both"/>
        <w:rPr>
          <w:rFonts w:ascii="Times New Roman" w:hAnsi="Times New Roman" w:cs="Times New Roman"/>
          <w:caps/>
          <w:color w:val="000000" w:themeColor="text1"/>
          <w:sz w:val="22"/>
          <w:szCs w:val="22"/>
        </w:rPr>
      </w:pPr>
      <w:r w:rsidRPr="00615DDF">
        <w:rPr>
          <w:rFonts w:ascii="Times New Roman" w:hAnsi="Times New Roman" w:cs="Times New Roman"/>
          <w:b w:val="0"/>
          <w:bCs w:val="0"/>
          <w:caps/>
          <w:noProof/>
          <w:color w:val="000000" w:themeColor="text1"/>
          <w:sz w:val="22"/>
          <w:szCs w:val="22"/>
          <w:lang w:val="en-US"/>
        </w:rPr>
        <w:lastRenderedPageBreak/>
        <w:drawing>
          <wp:inline distT="0" distB="0" distL="0" distR="0">
            <wp:extent cx="3902319" cy="2890064"/>
            <wp:effectExtent l="19050" t="0" r="2931"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0" cstate="print"/>
                    <a:srcRect/>
                    <a:stretch>
                      <a:fillRect/>
                    </a:stretch>
                  </pic:blipFill>
                  <pic:spPr bwMode="auto">
                    <a:xfrm>
                      <a:off x="0" y="0"/>
                      <a:ext cx="3900795" cy="2888935"/>
                    </a:xfrm>
                    <a:prstGeom prst="rect">
                      <a:avLst/>
                    </a:prstGeom>
                    <a:noFill/>
                    <a:ln w="9525">
                      <a:noFill/>
                      <a:miter lim="800000"/>
                      <a:headEnd/>
                      <a:tailEnd/>
                    </a:ln>
                  </pic:spPr>
                </pic:pic>
              </a:graphicData>
            </a:graphic>
          </wp:inline>
        </w:drawing>
      </w:r>
    </w:p>
    <w:p w:rsidR="00506A5B" w:rsidRDefault="00506A5B" w:rsidP="00615DDF">
      <w:pPr>
        <w:pStyle w:val="Heading1"/>
        <w:spacing w:before="0" w:after="0"/>
        <w:jc w:val="both"/>
        <w:rPr>
          <w:rFonts w:ascii="Times New Roman" w:hAnsi="Times New Roman" w:cs="Times New Roman"/>
          <w:caps/>
          <w:color w:val="000000" w:themeColor="text1"/>
          <w:sz w:val="22"/>
          <w:szCs w:val="22"/>
        </w:rPr>
      </w:pPr>
    </w:p>
    <w:p w:rsidR="00891F11" w:rsidRPr="00615DDF" w:rsidRDefault="00891F11" w:rsidP="00615DDF">
      <w:pPr>
        <w:pStyle w:val="Heading1"/>
        <w:spacing w:before="0" w:after="0"/>
        <w:jc w:val="both"/>
        <w:rPr>
          <w:rFonts w:ascii="Times New Roman" w:hAnsi="Times New Roman" w:cs="Times New Roman"/>
          <w:caps/>
          <w:color w:val="000000" w:themeColor="text1"/>
          <w:sz w:val="22"/>
          <w:szCs w:val="22"/>
        </w:rPr>
      </w:pPr>
      <w:r w:rsidRPr="00615DDF">
        <w:rPr>
          <w:rFonts w:ascii="Times New Roman" w:hAnsi="Times New Roman" w:cs="Times New Roman"/>
          <w:caps/>
          <w:color w:val="000000" w:themeColor="text1"/>
          <w:sz w:val="22"/>
          <w:szCs w:val="22"/>
        </w:rPr>
        <w:t xml:space="preserve">Podstata a ciele  SWOT analýzy </w:t>
      </w:r>
    </w:p>
    <w:p w:rsidR="00891F11" w:rsidRPr="00615DDF" w:rsidRDefault="00891F11" w:rsidP="00615DDF">
      <w:pPr>
        <w:spacing w:after="0" w:line="240" w:lineRule="auto"/>
        <w:jc w:val="both"/>
        <w:rPr>
          <w:rFonts w:ascii="Times New Roman" w:hAnsi="Times New Roman" w:cs="Times New Roman"/>
          <w:caps/>
          <w:color w:val="000000" w:themeColor="text1"/>
          <w:lang w:val="sk-SK"/>
        </w:rPr>
      </w:pPr>
    </w:p>
    <w:p w:rsidR="00891F11" w:rsidRPr="00615DDF" w:rsidRDefault="00891F11" w:rsidP="00615DDF">
      <w:pPr>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SWOT analýza je založená na existencii silných a slabých stránok a príležitostí a hrozieb. </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Silné a slabé stránky sú znakmi interných schopností  organizácie. Silné stránky sú internými schopnosťami, prostredníctvom ktorých je organizácia schopná efektív</w:t>
      </w:r>
      <w:r w:rsidR="00052A87" w:rsidRPr="00615DDF">
        <w:rPr>
          <w:rFonts w:ascii="Times New Roman" w:hAnsi="Times New Roman" w:cs="Times New Roman"/>
          <w:color w:val="000000" w:themeColor="text1"/>
          <w:lang w:val="sk-SK"/>
        </w:rPr>
        <w:t>ne pôsobiť v externom prostredí</w:t>
      </w:r>
      <w:r w:rsidRPr="00615DDF">
        <w:rPr>
          <w:rFonts w:ascii="Times New Roman" w:hAnsi="Times New Roman" w:cs="Times New Roman"/>
          <w:color w:val="000000" w:themeColor="text1"/>
          <w:lang w:val="sk-SK"/>
        </w:rPr>
        <w:t xml:space="preserve">. Slabé stránky znamenajú slabšiu spôsobilosť pre využitie externých príležitostí, ako i slabší ochranný potenciál proti možným hrozbám z externého prostredia. </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Cieľom SWOT analýzy je:</w:t>
      </w:r>
    </w:p>
    <w:p w:rsidR="00891F11" w:rsidRPr="00615DDF" w:rsidRDefault="00891F11" w:rsidP="00615DDF">
      <w:pPr>
        <w:numPr>
          <w:ilvl w:val="0"/>
          <w:numId w:val="150"/>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identifikovať príležitosti a hrozby v externom prostredí a interné silné a slabé stránky organizácie, </w:t>
      </w:r>
    </w:p>
    <w:p w:rsidR="00891F11" w:rsidRPr="00615DDF" w:rsidRDefault="00891F11" w:rsidP="00615DDF">
      <w:pPr>
        <w:numPr>
          <w:ilvl w:val="0"/>
          <w:numId w:val="150"/>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zhodnotiť ich dôležitosť z pohľadu napĺňania poslania a strategických cieľov organizácie</w:t>
      </w:r>
    </w:p>
    <w:p w:rsidR="00891F11" w:rsidRPr="00615DDF" w:rsidRDefault="00891F11" w:rsidP="00615DDF">
      <w:pPr>
        <w:numPr>
          <w:ilvl w:val="0"/>
          <w:numId w:val="150"/>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analyzovať a hodnotiť vzťah medzi externými zmenami a internými schopnosťami a spôsobilosťami vo vzájomných súvislostiach tak, aby sme odhalili: </w:t>
      </w:r>
    </w:p>
    <w:p w:rsidR="00891F11" w:rsidRPr="00615DDF" w:rsidRDefault="00891F11" w:rsidP="00615DDF">
      <w:pPr>
        <w:numPr>
          <w:ilvl w:val="0"/>
          <w:numId w:val="14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ako je organizácia na základe svojich interných schopností a spôsobilostí pripravená reagovať na vplyvy z externého prostredia (na ktoré príležitosti je najlepšie schopná reagovať, prípadne ktorým hrozbám je najmenej pripravená odolávať)</w:t>
      </w:r>
    </w:p>
    <w:p w:rsidR="00891F11" w:rsidRPr="00615DDF" w:rsidRDefault="00891F11" w:rsidP="00615DDF">
      <w:pPr>
        <w:numPr>
          <w:ilvl w:val="0"/>
          <w:numId w:val="14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ako by mala meniť svoje schopnosti a spôsobilosti, ak chce efektívne reagovať na predpokladané vplyvy z externého prostredia (ktoré svoje schopnosti by mala meniť, aby bola lepšie pripravená využívať existujúce príležitosti a čeliť existujúcim hrozbám). </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pStyle w:val="Heading1"/>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Základné kroky a techniky SWOT analýzy</w:t>
      </w:r>
    </w:p>
    <w:p w:rsidR="00891F11" w:rsidRPr="00615DDF" w:rsidRDefault="00891F11" w:rsidP="00615DDF">
      <w:pPr>
        <w:spacing w:after="0" w:line="240" w:lineRule="auto"/>
        <w:jc w:val="both"/>
        <w:rPr>
          <w:rFonts w:ascii="Times New Roman" w:hAnsi="Times New Roman" w:cs="Times New Roman"/>
          <w:b/>
          <w:color w:val="000000" w:themeColor="text1"/>
          <w:lang w:val="sk-SK"/>
        </w:rPr>
      </w:pPr>
    </w:p>
    <w:p w:rsidR="00891F11" w:rsidRPr="00615DDF" w:rsidRDefault="00891F11" w:rsidP="00615DDF">
      <w:pPr>
        <w:numPr>
          <w:ilvl w:val="0"/>
          <w:numId w:val="147"/>
        </w:num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 xml:space="preserve">Idenfikácia silných a slabých stránok, príležitostí a hrozieb. </w:t>
      </w:r>
    </w:p>
    <w:p w:rsidR="00891F11" w:rsidRPr="00615DDF" w:rsidRDefault="00891F11" w:rsidP="00615DDF">
      <w:pPr>
        <w:spacing w:after="0" w:line="240" w:lineRule="auto"/>
        <w:jc w:val="both"/>
        <w:rPr>
          <w:rFonts w:ascii="Times New Roman" w:hAnsi="Times New Roman" w:cs="Times New Roman"/>
          <w:b/>
          <w:color w:val="000000" w:themeColor="text1"/>
          <w:lang w:val="sk-SK"/>
        </w:rPr>
      </w:pPr>
    </w:p>
    <w:p w:rsidR="00891F11" w:rsidRPr="00615DDF" w:rsidRDefault="00891F11" w:rsidP="00615DDF">
      <w:pPr>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Východiskovým krokom SWOT analýzy je identifikácia:</w:t>
      </w:r>
    </w:p>
    <w:p w:rsidR="00891F11" w:rsidRPr="00615DDF" w:rsidRDefault="00891F11" w:rsidP="00615DDF">
      <w:pPr>
        <w:numPr>
          <w:ilvl w:val="0"/>
          <w:numId w:val="15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externých faktorov, ktoré je nutné chápať ako kľúčové z pohľadu vytvárania príležitostí a hrozieb,</w:t>
      </w:r>
    </w:p>
    <w:p w:rsidR="00891F11" w:rsidRPr="00615DDF" w:rsidRDefault="00891F11" w:rsidP="00615DDF">
      <w:pPr>
        <w:numPr>
          <w:ilvl w:val="0"/>
          <w:numId w:val="15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základných spôsobilostí a schopností, ktoré vytvárajú silné a slabé stránky organizácie.</w:t>
      </w:r>
    </w:p>
    <w:p w:rsidR="00891F11" w:rsidRPr="00615DDF" w:rsidRDefault="00891F11" w:rsidP="00615DDF">
      <w:pPr>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Ku skúmaniu vplyvu externých a interných faktorov a identifikácii príležitostí, hrozieb, silných a slabých stránok je možné využiť rôzne metódy a techniky:</w:t>
      </w:r>
    </w:p>
    <w:p w:rsidR="00891F11" w:rsidRPr="00615DDF" w:rsidRDefault="00891F11" w:rsidP="00615DDF">
      <w:pPr>
        <w:spacing w:after="0" w:line="240" w:lineRule="auto"/>
        <w:ind w:left="360"/>
        <w:jc w:val="both"/>
        <w:rPr>
          <w:rFonts w:ascii="Times New Roman" w:hAnsi="Times New Roman" w:cs="Times New Roman"/>
          <w:color w:val="000000" w:themeColor="text1"/>
          <w:lang w:val="sk-SK"/>
        </w:rPr>
      </w:pPr>
    </w:p>
    <w:p w:rsidR="00891F11" w:rsidRPr="00615DDF" w:rsidRDefault="00891F11" w:rsidP="00615DDF">
      <w:pPr>
        <w:numPr>
          <w:ilvl w:val="0"/>
          <w:numId w:val="15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Špeciálne analytické techniky</w:t>
      </w:r>
      <w:r w:rsidRPr="00615DDF">
        <w:rPr>
          <w:rFonts w:ascii="Times New Roman" w:hAnsi="Times New Roman" w:cs="Times New Roman"/>
          <w:color w:val="000000" w:themeColor="text1"/>
          <w:lang w:val="sk-SK"/>
        </w:rPr>
        <w:t>,  zamerané na skúmanie externého a interného prostredia z rôznych pohľadov.</w:t>
      </w:r>
    </w:p>
    <w:p w:rsidR="00891F11" w:rsidRPr="00615DDF" w:rsidRDefault="00891F11" w:rsidP="00615DDF">
      <w:pPr>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Pre analýzu makroprostredia môžeme využiť:</w:t>
      </w:r>
    </w:p>
    <w:p w:rsidR="00891F11" w:rsidRPr="00615DDF" w:rsidRDefault="00891F11" w:rsidP="00615DDF">
      <w:pPr>
        <w:numPr>
          <w:ilvl w:val="0"/>
          <w:numId w:val="146"/>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PEST analýzu (analýzu </w:t>
      </w:r>
      <w:r w:rsidRPr="00615DDF">
        <w:rPr>
          <w:rFonts w:ascii="Times New Roman" w:hAnsi="Times New Roman" w:cs="Times New Roman"/>
          <w:b/>
          <w:color w:val="000000" w:themeColor="text1"/>
          <w:lang w:val="sk-SK"/>
        </w:rPr>
        <w:t>P</w:t>
      </w:r>
      <w:r w:rsidRPr="00615DDF">
        <w:rPr>
          <w:rFonts w:ascii="Times New Roman" w:hAnsi="Times New Roman" w:cs="Times New Roman"/>
          <w:color w:val="000000" w:themeColor="text1"/>
          <w:lang w:val="sk-SK"/>
        </w:rPr>
        <w:t xml:space="preserve">olitických a legislatívnych, </w:t>
      </w:r>
      <w:r w:rsidRPr="00615DDF">
        <w:rPr>
          <w:rFonts w:ascii="Times New Roman" w:hAnsi="Times New Roman" w:cs="Times New Roman"/>
          <w:b/>
          <w:color w:val="000000" w:themeColor="text1"/>
          <w:lang w:val="sk-SK"/>
        </w:rPr>
        <w:t>E</w:t>
      </w:r>
      <w:r w:rsidRPr="00615DDF">
        <w:rPr>
          <w:rFonts w:ascii="Times New Roman" w:hAnsi="Times New Roman" w:cs="Times New Roman"/>
          <w:color w:val="000000" w:themeColor="text1"/>
          <w:lang w:val="sk-SK"/>
        </w:rPr>
        <w:t xml:space="preserve">konomických, </w:t>
      </w:r>
      <w:r w:rsidRPr="00615DDF">
        <w:rPr>
          <w:rFonts w:ascii="Times New Roman" w:hAnsi="Times New Roman" w:cs="Times New Roman"/>
          <w:b/>
          <w:color w:val="000000" w:themeColor="text1"/>
          <w:lang w:val="sk-SK"/>
        </w:rPr>
        <w:t>S</w:t>
      </w:r>
      <w:r w:rsidRPr="00615DDF">
        <w:rPr>
          <w:rFonts w:ascii="Times New Roman" w:hAnsi="Times New Roman" w:cs="Times New Roman"/>
          <w:color w:val="000000" w:themeColor="text1"/>
          <w:lang w:val="sk-SK"/>
        </w:rPr>
        <w:t xml:space="preserve">ociálnych a kultúrnych a </w:t>
      </w:r>
      <w:r w:rsidRPr="00615DDF">
        <w:rPr>
          <w:rFonts w:ascii="Times New Roman" w:hAnsi="Times New Roman" w:cs="Times New Roman"/>
          <w:b/>
          <w:color w:val="000000" w:themeColor="text1"/>
          <w:lang w:val="sk-SK"/>
        </w:rPr>
        <w:t>T</w:t>
      </w:r>
      <w:r w:rsidRPr="00615DDF">
        <w:rPr>
          <w:rFonts w:ascii="Times New Roman" w:hAnsi="Times New Roman" w:cs="Times New Roman"/>
          <w:color w:val="000000" w:themeColor="text1"/>
          <w:lang w:val="sk-SK"/>
        </w:rPr>
        <w:t xml:space="preserve">echnických faktorov) </w:t>
      </w:r>
    </w:p>
    <w:p w:rsidR="00891F11" w:rsidRPr="00615DDF" w:rsidRDefault="00891F11" w:rsidP="00615DDF">
      <w:pPr>
        <w:numPr>
          <w:ilvl w:val="0"/>
          <w:numId w:val="146"/>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 podpornými exaktnými (najmä extrapolačnými štatistickými) metódami a prognostickými a heurstistickými technikami (založenými na využití brainstormingu, delfskej metódy a pod.)</w:t>
      </w:r>
    </w:p>
    <w:p w:rsidR="00891F11" w:rsidRPr="00615DDF" w:rsidRDefault="00891F11" w:rsidP="00615DDF">
      <w:pPr>
        <w:numPr>
          <w:ilvl w:val="0"/>
          <w:numId w:val="146"/>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prípadne maticu priorít faktorov, ktorá na princípe rozhodovacej matice, s kritériami pravdepodobnosti výskytu faktora a pravdepodobnosti vplyvu faktora na skúmanú organizáciu, umožňuje vyčleniť faktory s vysokou, strednou a nízkou prioritou.</w:t>
      </w:r>
    </w:p>
    <w:p w:rsidR="00891F11" w:rsidRPr="00615DDF" w:rsidRDefault="00891F11" w:rsidP="00615DDF">
      <w:pPr>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Pre analýzu prostredia odvetvia môžeme využiť:</w:t>
      </w:r>
    </w:p>
    <w:p w:rsidR="00891F11" w:rsidRPr="00615DDF" w:rsidRDefault="00891F11" w:rsidP="00615DDF">
      <w:pPr>
        <w:numPr>
          <w:ilvl w:val="0"/>
          <w:numId w:val="146"/>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lastRenderedPageBreak/>
        <w:t>Porterov model zameraný na skúmanie päť základných síl odvetvia</w:t>
      </w:r>
    </w:p>
    <w:p w:rsidR="00891F11" w:rsidRPr="00615DDF" w:rsidRDefault="00891F11" w:rsidP="00615DDF">
      <w:pPr>
        <w:numPr>
          <w:ilvl w:val="0"/>
          <w:numId w:val="146"/>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Konkurenčné analýzy založené na analýze životného cyklu odvetvia</w:t>
      </w:r>
    </w:p>
    <w:p w:rsidR="00891F11" w:rsidRPr="00615DDF" w:rsidRDefault="00891F11" w:rsidP="00615DDF">
      <w:pPr>
        <w:numPr>
          <w:ilvl w:val="0"/>
          <w:numId w:val="146"/>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Anal</w:t>
      </w:r>
      <w:r w:rsidR="0024545E" w:rsidRPr="00615DDF">
        <w:rPr>
          <w:rFonts w:ascii="Times New Roman" w:hAnsi="Times New Roman" w:cs="Times New Roman"/>
          <w:color w:val="000000" w:themeColor="text1"/>
          <w:lang w:val="sk-SK"/>
        </w:rPr>
        <w:t>ýzy atraktívnosti odvetvia podniku</w:t>
      </w:r>
    </w:p>
    <w:p w:rsidR="00891F11" w:rsidRPr="00615DDF" w:rsidRDefault="00891F11" w:rsidP="00615DDF">
      <w:pPr>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Pre analýzu interného prostredia je možné využiť:</w:t>
      </w:r>
    </w:p>
    <w:p w:rsidR="00891F11" w:rsidRPr="00615DDF" w:rsidRDefault="00891F11" w:rsidP="00615DDF">
      <w:pPr>
        <w:numPr>
          <w:ilvl w:val="0"/>
          <w:numId w:val="146"/>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Analýzu schopnostného profilu</w:t>
      </w:r>
    </w:p>
    <w:p w:rsidR="00891F11" w:rsidRPr="00615DDF" w:rsidRDefault="00891F11" w:rsidP="00615DDF">
      <w:pPr>
        <w:numPr>
          <w:ilvl w:val="0"/>
          <w:numId w:val="146"/>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Analýzu hodnotového reťazca</w:t>
      </w:r>
    </w:p>
    <w:p w:rsidR="0024545E" w:rsidRPr="00615DDF" w:rsidRDefault="0024545E" w:rsidP="00615DDF">
      <w:pPr>
        <w:spacing w:after="0" w:line="240" w:lineRule="auto"/>
        <w:ind w:left="360"/>
        <w:jc w:val="both"/>
        <w:rPr>
          <w:rFonts w:ascii="Times New Roman" w:hAnsi="Times New Roman" w:cs="Times New Roman"/>
          <w:color w:val="000000" w:themeColor="text1"/>
          <w:lang w:val="sk-SK"/>
        </w:rPr>
      </w:pPr>
    </w:p>
    <w:p w:rsidR="00891F11" w:rsidRPr="00615DDF" w:rsidRDefault="00891F11" w:rsidP="00615DDF">
      <w:pPr>
        <w:numPr>
          <w:ilvl w:val="0"/>
          <w:numId w:val="15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K identifikácii príležitostí, hrozieb, silných a slabých stránok je možné využiť i rôzne </w:t>
      </w:r>
      <w:r w:rsidRPr="00615DDF">
        <w:rPr>
          <w:rFonts w:ascii="Times New Roman" w:hAnsi="Times New Roman" w:cs="Times New Roman"/>
          <w:color w:val="000000" w:themeColor="text1"/>
          <w:u w:val="single"/>
          <w:lang w:val="sk-SK"/>
        </w:rPr>
        <w:t>techniky tímového rozhodovania</w:t>
      </w:r>
      <w:r w:rsidRPr="00615DDF">
        <w:rPr>
          <w:rFonts w:ascii="Times New Roman" w:hAnsi="Times New Roman" w:cs="Times New Roman"/>
          <w:color w:val="000000" w:themeColor="text1"/>
          <w:lang w:val="sk-SK"/>
        </w:rPr>
        <w:t>, medzi ktoré zaraďujeme najmä:</w:t>
      </w:r>
    </w:p>
    <w:p w:rsidR="00891F11" w:rsidRPr="00615DDF" w:rsidRDefault="00891F11" w:rsidP="00615DDF">
      <w:pPr>
        <w:numPr>
          <w:ilvl w:val="0"/>
          <w:numId w:val="146"/>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brainstorming</w:t>
      </w:r>
    </w:p>
    <w:p w:rsidR="00891F11" w:rsidRPr="00615DDF" w:rsidRDefault="00891F11" w:rsidP="00615DDF">
      <w:pPr>
        <w:numPr>
          <w:ilvl w:val="0"/>
          <w:numId w:val="146"/>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techniku formálnej skupiny</w:t>
      </w:r>
    </w:p>
    <w:p w:rsidR="00891F11" w:rsidRPr="00615DDF" w:rsidRDefault="00891F11" w:rsidP="00615DDF">
      <w:pPr>
        <w:numPr>
          <w:ilvl w:val="0"/>
          <w:numId w:val="146"/>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delfskú metóda</w:t>
      </w:r>
    </w:p>
    <w:p w:rsidR="00891F11" w:rsidRPr="00615DDF" w:rsidRDefault="00891F11" w:rsidP="00615DDF">
      <w:pPr>
        <w:numPr>
          <w:ilvl w:val="0"/>
          <w:numId w:val="146"/>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metódu súhlasných kariet</w:t>
      </w:r>
    </w:p>
    <w:p w:rsidR="00891F11" w:rsidRPr="00615DDF" w:rsidRDefault="00891F11" w:rsidP="00615DDF">
      <w:pPr>
        <w:numPr>
          <w:ilvl w:val="0"/>
          <w:numId w:val="146"/>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techniku párovacieho výberu</w:t>
      </w:r>
    </w:p>
    <w:p w:rsidR="00891F11" w:rsidRPr="00615DDF" w:rsidRDefault="00891F11" w:rsidP="00615DDF">
      <w:pPr>
        <w:numPr>
          <w:ilvl w:val="0"/>
          <w:numId w:val="146"/>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techniku kriteriálneho hodnotenia</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numPr>
          <w:ilvl w:val="0"/>
          <w:numId w:val="147"/>
        </w:num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 xml:space="preserve">Skúmanie vzťahov medzi externými zmenami a internými schopnosťami  a spôsobilosťami </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Druhým krokom SWOT analýzy je skúmanie vzťahov medzi faktormi externého a interného prostredia, ktoré umožní manažérom lepšie porozumieť meniacemu sa prostrediu a identifikovať, ktoré z príležitostí a hrozieb, sú pre organizáciu mimoriadne dôležité a aké zmeny musí organizácia uskutočniť, aby efektívne reagovala na zmeny v prostredí. </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        Technika, ktorá je uplatňovaná v tomto kroku SWOT analýzy je založená na:</w:t>
      </w:r>
    </w:p>
    <w:p w:rsidR="00891F11" w:rsidRPr="00615DDF" w:rsidRDefault="00891F11" w:rsidP="00615DDF">
      <w:pPr>
        <w:spacing w:after="0" w:line="240" w:lineRule="auto"/>
        <w:jc w:val="both"/>
        <w:rPr>
          <w:rFonts w:ascii="Times New Roman" w:hAnsi="Times New Roman" w:cs="Times New Roman"/>
          <w:color w:val="000000" w:themeColor="text1"/>
          <w:u w:val="single"/>
          <w:lang w:val="sk-SK"/>
        </w:rPr>
      </w:pPr>
      <w:r w:rsidRPr="00615DDF">
        <w:rPr>
          <w:rFonts w:ascii="Times New Roman" w:hAnsi="Times New Roman" w:cs="Times New Roman"/>
          <w:color w:val="000000" w:themeColor="text1"/>
          <w:u w:val="single"/>
          <w:lang w:val="sk-SK"/>
        </w:rPr>
        <w:t xml:space="preserve">Zostavení vzťahovej matice. </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Pri konštrukcii vzťahovej matice:</w:t>
      </w:r>
    </w:p>
    <w:p w:rsidR="00891F11" w:rsidRPr="00615DDF" w:rsidRDefault="00891F11" w:rsidP="00615DDF">
      <w:pPr>
        <w:numPr>
          <w:ilvl w:val="0"/>
          <w:numId w:val="14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 stĺpcoch matice sú uvedené zmeny prostredia (príležitosti a hrozby), ktoré sú považované za kľúčové, resp. najkritickejšie,</w:t>
      </w:r>
    </w:p>
    <w:p w:rsidR="00891F11" w:rsidRPr="00615DDF" w:rsidRDefault="00891F11" w:rsidP="00615DDF">
      <w:pPr>
        <w:numPr>
          <w:ilvl w:val="0"/>
          <w:numId w:val="14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 riadkoch matice sú uvedené interné stránky (silné a slabé stránky organizácie), ktoré  zostanú rozhodujúcimi schopnosťami a spôsobilosťami  i  po zmenách externého prostredia, prípadne tie, ktoré sú najviac ovplyvňované všetkými externými zmenami,</w:t>
      </w:r>
    </w:p>
    <w:p w:rsidR="00891F11" w:rsidRPr="00615DDF" w:rsidRDefault="00891F11" w:rsidP="00615DDF">
      <w:pPr>
        <w:numPr>
          <w:ilvl w:val="0"/>
          <w:numId w:val="14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prvky matice tvoria hodnotenia vzťahov medzi externými a internými faktormi, s možnosťou pozitívneho, negatívneho alebo neutrálneho hodnotenia, pričom:</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     Pozitívne hodnotenie (+),  v zmysle pozitívneho vplyvu na organizáciu znamená, že</w:t>
      </w:r>
    </w:p>
    <w:p w:rsidR="00891F11" w:rsidRPr="00615DDF" w:rsidRDefault="00891F11" w:rsidP="00615DDF">
      <w:pPr>
        <w:numPr>
          <w:ilvl w:val="0"/>
          <w:numId w:val="14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silné stránky organizácie jej budú vytvárať výhody alebo paralyzovať narastajúce problémy v externom prostredí alebo </w:t>
      </w:r>
    </w:p>
    <w:p w:rsidR="00891F11" w:rsidRPr="00615DDF" w:rsidRDefault="00891F11" w:rsidP="00615DDF">
      <w:pPr>
        <w:numPr>
          <w:ilvl w:val="0"/>
          <w:numId w:val="14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slabé stránky organizácie budú zmierňované alebo eliminované zmenami v prostredí.</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     Negatívne hodnotenie (-),  v zmysle negatívneho vplyvu na organizáciu znamená, že</w:t>
      </w:r>
    </w:p>
    <w:p w:rsidR="00891F11" w:rsidRPr="00615DDF" w:rsidRDefault="00891F11" w:rsidP="00615DDF">
      <w:pPr>
        <w:numPr>
          <w:ilvl w:val="0"/>
          <w:numId w:val="148"/>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silné stránky organizácie budú redukované alebo paralyzované externými zmenami a </w:t>
      </w:r>
    </w:p>
    <w:p w:rsidR="00891F11" w:rsidRPr="00615DDF" w:rsidRDefault="00891F11" w:rsidP="00615DDF">
      <w:pPr>
        <w:numPr>
          <w:ilvl w:val="0"/>
          <w:numId w:val="148"/>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slabé stránky organizácie budú zabraňovať prekonávaniu problémov spojených so zmenami externého prostredia alebo budú zvýrazňované týmito zmenami.</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     Hodnotenie neutrálne (0) znamená, že bežné silné a slabé stránky organizácie by nemali </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            byť ovplyvnené externými  zmenami. </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     Ak chceme zvýrazniť mieru pozitívneho a negatívneho hodnotenia môže použiť škálu hodnotenia (napríklad v rozpätí 1 – 3),  ktorá umožňuje diferencovane kvantifikovať stupeň hodnotenia (napríklad hodnotením:  +1, +2, +3  a  -1, -2, -3). Celkové hodnotenie potom určuje súčet stĺpcových hodnôt, ktoré podľa prevahy pozitívnych alebo negatívnych hodnotení, prípadne výšky rozdielu medzi  pozitívnym a negatívnym hodnotení určuje najvýznamnejšie silné a slabé stránky organizácie, resp. umožňuje nám stanoviť poradie dôležitosti interných schopností a spôsobilostí.</w:t>
      </w:r>
      <w:r w:rsidR="0024545E" w:rsidRPr="00615DDF">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 xml:space="preserve">Pri súčtových hodnotách riadkových dostaneme celkové hodnotenie vplyvov externého prostredia a poradie dôležitosti príležitostí a hrozieb z externého prostredia. </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                                                           </w:t>
      </w:r>
    </w:p>
    <w:p w:rsidR="00891F11" w:rsidRPr="00615DDF" w:rsidRDefault="00891F11" w:rsidP="00615DDF">
      <w:pPr>
        <w:spacing w:after="0" w:line="240" w:lineRule="auto"/>
        <w:jc w:val="both"/>
        <w:rPr>
          <w:rFonts w:ascii="Times New Roman" w:hAnsi="Times New Roman" w:cs="Times New Roman"/>
          <w:b/>
          <w:bCs/>
          <w:color w:val="000000" w:themeColor="text1"/>
          <w:u w:val="single"/>
          <w:lang w:val="sk-SK"/>
        </w:rPr>
      </w:pPr>
      <w:r w:rsidRPr="00615DDF">
        <w:rPr>
          <w:rFonts w:ascii="Times New Roman" w:hAnsi="Times New Roman" w:cs="Times New Roman"/>
          <w:b/>
          <w:bCs/>
          <w:color w:val="000000" w:themeColor="text1"/>
          <w:u w:val="single"/>
          <w:lang w:val="sk-SK"/>
        </w:rPr>
        <w:t>3) Hodnotenie nákladovej pozície podniku vo vzťahu ku konkurencii, posúdenie možností diferenciácie</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Hodnotový a nákladový reťazec, hodnototvorný proces:</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numPr>
          <w:ilvl w:val="0"/>
          <w:numId w:val="140"/>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základné aktivity – súvisiace s materiálnym stvárnením výrobku, jeho marketingom, dodávkou zákazníkovi a s popredajným servisom (</w:t>
      </w:r>
      <w:r w:rsidRPr="00615DDF">
        <w:rPr>
          <w:rFonts w:ascii="Times New Roman" w:hAnsi="Times New Roman" w:cs="Times New Roman"/>
          <w:i/>
          <w:iCs/>
          <w:color w:val="000000" w:themeColor="text1"/>
          <w:lang w:val="sk-SK"/>
        </w:rPr>
        <w:t>výroba, marketing a predaj, služby</w:t>
      </w:r>
      <w:r w:rsidRPr="00615DDF">
        <w:rPr>
          <w:rFonts w:ascii="Times New Roman" w:hAnsi="Times New Roman" w:cs="Times New Roman"/>
          <w:color w:val="000000" w:themeColor="text1"/>
          <w:lang w:val="sk-SK"/>
        </w:rPr>
        <w:t>)</w:t>
      </w:r>
    </w:p>
    <w:p w:rsidR="008F2E26" w:rsidRPr="00615DDF" w:rsidRDefault="00891F11" w:rsidP="00615DDF">
      <w:pPr>
        <w:numPr>
          <w:ilvl w:val="0"/>
          <w:numId w:val="140"/>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podporné aktivity – poskytujú vstupy, ktoré umožňujú uskutočňovať základné aktivity</w:t>
      </w:r>
    </w:p>
    <w:p w:rsidR="008F2E26" w:rsidRPr="00615DDF" w:rsidRDefault="0024545E" w:rsidP="00615DDF">
      <w:pPr>
        <w:spacing w:after="0" w:line="240" w:lineRule="auto"/>
        <w:jc w:val="center"/>
        <w:rPr>
          <w:rFonts w:ascii="Times New Roman" w:hAnsi="Times New Roman" w:cs="Times New Roman"/>
          <w:i/>
          <w:iCs/>
          <w:color w:val="000000" w:themeColor="text1"/>
          <w:lang w:val="sk-SK"/>
        </w:rPr>
      </w:pPr>
      <w:r w:rsidRPr="00615DDF">
        <w:rPr>
          <w:rFonts w:ascii="Times New Roman" w:hAnsi="Times New Roman" w:cs="Times New Roman"/>
          <w:i/>
          <w:iCs/>
          <w:noProof/>
          <w:color w:val="000000" w:themeColor="text1"/>
        </w:rPr>
        <w:lastRenderedPageBreak/>
        <w:drawing>
          <wp:inline distT="0" distB="0" distL="0" distR="0">
            <wp:extent cx="4465027" cy="2064083"/>
            <wp:effectExtent l="19050" t="0" r="0" b="0"/>
            <wp:docPr id="3"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1" cstate="print"/>
                    <a:srcRect/>
                    <a:stretch>
                      <a:fillRect/>
                    </a:stretch>
                  </pic:blipFill>
                  <pic:spPr bwMode="auto">
                    <a:xfrm>
                      <a:off x="0" y="0"/>
                      <a:ext cx="4471091" cy="2066886"/>
                    </a:xfrm>
                    <a:prstGeom prst="rect">
                      <a:avLst/>
                    </a:prstGeom>
                    <a:noFill/>
                    <a:ln w="9525">
                      <a:noFill/>
                      <a:miter lim="800000"/>
                      <a:headEnd/>
                      <a:tailEnd/>
                    </a:ln>
                  </pic:spPr>
                </pic:pic>
              </a:graphicData>
            </a:graphic>
          </wp:inline>
        </w:drawing>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Strategická analýza zdrojov podniku:</w:t>
      </w:r>
    </w:p>
    <w:p w:rsidR="00891F11" w:rsidRPr="00615DDF" w:rsidRDefault="00891F11" w:rsidP="00615DDF">
      <w:pPr>
        <w:numPr>
          <w:ilvl w:val="0"/>
          <w:numId w:val="14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analýza rozsahu a disponibility jednotlivých typov zdrojov (fyzické, ľudské, finančné, nehmotné)</w:t>
      </w:r>
    </w:p>
    <w:p w:rsidR="00891F11" w:rsidRPr="00615DDF" w:rsidRDefault="00891F11" w:rsidP="00615DDF">
      <w:pPr>
        <w:numPr>
          <w:ilvl w:val="0"/>
          <w:numId w:val="14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analýza využívania zdrojov (metódy alokácie, efektívnosť vynakladania)</w:t>
      </w:r>
    </w:p>
    <w:p w:rsidR="00891F11" w:rsidRPr="00615DDF" w:rsidRDefault="00891F11" w:rsidP="00615DDF">
      <w:pPr>
        <w:numPr>
          <w:ilvl w:val="0"/>
          <w:numId w:val="14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analýza zladenosti zdrojov (prejavuje sa v efektívnej organizácii a plynulosti procesov)</w:t>
      </w:r>
    </w:p>
    <w:p w:rsidR="00891F11" w:rsidRPr="00615DDF" w:rsidRDefault="00891F11" w:rsidP="00615DDF">
      <w:pPr>
        <w:numPr>
          <w:ilvl w:val="0"/>
          <w:numId w:val="14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analýza riadenia zdrojov (riadenie procesu alokácie, využívania a účinnosti použitia zdrojov)</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b/>
          <w:bCs/>
          <w:color w:val="000000" w:themeColor="text1"/>
          <w:u w:val="single"/>
          <w:lang w:val="sk-SK"/>
        </w:rPr>
      </w:pPr>
      <w:r w:rsidRPr="00615DDF">
        <w:rPr>
          <w:rFonts w:ascii="Times New Roman" w:hAnsi="Times New Roman" w:cs="Times New Roman"/>
          <w:b/>
          <w:bCs/>
          <w:color w:val="000000" w:themeColor="text1"/>
          <w:u w:val="single"/>
          <w:lang w:val="sk-SK"/>
        </w:rPr>
        <w:t>4) Hodnotenie konkurenčnej pozície podniku</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Úlohou je zistiť:</w:t>
      </w:r>
    </w:p>
    <w:p w:rsidR="00891F11" w:rsidRPr="00615DDF" w:rsidRDefault="00891F11" w:rsidP="00615DDF">
      <w:pPr>
        <w:tabs>
          <w:tab w:val="num" w:pos="2340"/>
        </w:tabs>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ako pevne podnik ovláda svoju súčasnú konkurenčnú pozíciu</w:t>
      </w:r>
    </w:p>
    <w:p w:rsidR="00891F11" w:rsidRPr="00615DDF" w:rsidRDefault="00891F11" w:rsidP="00615DDF">
      <w:pPr>
        <w:tabs>
          <w:tab w:val="num" w:pos="2340"/>
        </w:tabs>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či sa bude pozícia zlepšovať/zhoršovať, ak bude podnik pokračovať v súčasnej stratégii</w:t>
      </w:r>
    </w:p>
    <w:p w:rsidR="00891F11" w:rsidRPr="00615DDF" w:rsidRDefault="00891F11" w:rsidP="00615DDF">
      <w:pPr>
        <w:tabs>
          <w:tab w:val="num" w:pos="2340"/>
        </w:tabs>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v akom vzťahu sa podnik nachádza voči kľúčovým konkurentom podľa ukazovateľov konkurenčnej sily a kľúčových faktorov úspechu v odvetví</w:t>
      </w:r>
    </w:p>
    <w:p w:rsidR="00891F11" w:rsidRPr="00615DDF" w:rsidRDefault="00891F11" w:rsidP="00615DDF">
      <w:pPr>
        <w:tabs>
          <w:tab w:val="num" w:pos="2340"/>
        </w:tabs>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jednoznačné konkurenčné výhody, ktorými podnik disponuje</w:t>
      </w:r>
    </w:p>
    <w:p w:rsidR="00891F11" w:rsidRPr="00615DDF" w:rsidRDefault="00891F11" w:rsidP="00615DDF">
      <w:pPr>
        <w:tabs>
          <w:tab w:val="num" w:pos="2340"/>
        </w:tabs>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schopnosť podniku ubrániť svoju pozíciu pred tlakom hybných síl odvetvia, konkurenčných síl</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Jadrové kompetencie podniku:</w:t>
      </w:r>
    </w:p>
    <w:p w:rsidR="00891F11" w:rsidRPr="00615DDF" w:rsidRDefault="00891F11" w:rsidP="00615DDF">
      <w:pPr>
        <w:tabs>
          <w:tab w:val="num" w:pos="2340"/>
        </w:tabs>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to, čo je podnik schopný robiť osobitne dobre v porovnaní s konkurenciou</w:t>
      </w:r>
    </w:p>
    <w:p w:rsidR="00891F11" w:rsidRPr="00615DDF" w:rsidRDefault="00891F11" w:rsidP="00615DDF">
      <w:pPr>
        <w:tabs>
          <w:tab w:val="num" w:pos="2340"/>
        </w:tabs>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 schopnosť zladiť technologické, výrobné a marketingové know-how do kompetencií, ktoré zvyšujú jeho konkurencieschopnosť </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b/>
          <w:bCs/>
          <w:color w:val="000000" w:themeColor="text1"/>
          <w:u w:val="single"/>
          <w:lang w:val="sk-SK"/>
        </w:rPr>
      </w:pPr>
      <w:r w:rsidRPr="00615DDF">
        <w:rPr>
          <w:rFonts w:ascii="Times New Roman" w:hAnsi="Times New Roman" w:cs="Times New Roman"/>
          <w:b/>
          <w:bCs/>
          <w:color w:val="000000" w:themeColor="text1"/>
          <w:u w:val="single"/>
          <w:lang w:val="sk-SK"/>
        </w:rPr>
        <w:t>5) Identifikovanie strategických problémov</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Určenie strategických problémov, ktorým sa musí vedenie podniku venovať pri tvorbe efektívneho plánu strategických akcií.</w:t>
      </w:r>
      <w:r w:rsidR="008904C0" w:rsidRPr="00615DDF">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Čím lepšie je stratégia zosúladená s vonkajším prostredím a vnútornou situáciou, tým menej sú potrebné veľké zmeny. Ak súčasná stratégia nevyhovuje budúcnosti, je dôležité zostrojenie novej stratégie.</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b/>
          <w:bCs/>
          <w:color w:val="000000" w:themeColor="text1"/>
          <w:u w:val="single"/>
          <w:lang w:val="sk-SK"/>
        </w:rPr>
      </w:pPr>
      <w:r w:rsidRPr="00615DDF">
        <w:rPr>
          <w:rFonts w:ascii="Times New Roman" w:hAnsi="Times New Roman" w:cs="Times New Roman"/>
          <w:b/>
          <w:bCs/>
          <w:color w:val="000000" w:themeColor="text1"/>
          <w:u w:val="single"/>
          <w:lang w:val="sk-SK"/>
        </w:rPr>
        <w:t>6) Podniková kultúra</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Hlavné prvky:</w:t>
      </w:r>
    </w:p>
    <w:p w:rsidR="00891F11" w:rsidRPr="00615DDF" w:rsidRDefault="00891F11" w:rsidP="00D21471">
      <w:pPr>
        <w:numPr>
          <w:ilvl w:val="0"/>
          <w:numId w:val="37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normy správania</w:t>
      </w:r>
    </w:p>
    <w:p w:rsidR="00891F11" w:rsidRPr="00615DDF" w:rsidRDefault="00891F11" w:rsidP="00D21471">
      <w:pPr>
        <w:numPr>
          <w:ilvl w:val="0"/>
          <w:numId w:val="37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kľúčové hodnoty</w:t>
      </w:r>
    </w:p>
    <w:p w:rsidR="00891F11" w:rsidRPr="00615DDF" w:rsidRDefault="00891F11" w:rsidP="00D21471">
      <w:pPr>
        <w:numPr>
          <w:ilvl w:val="0"/>
          <w:numId w:val="37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štýl riadenia</w:t>
      </w:r>
    </w:p>
    <w:p w:rsidR="00891F11" w:rsidRPr="00615DDF" w:rsidRDefault="00891F11" w:rsidP="00D21471">
      <w:pPr>
        <w:numPr>
          <w:ilvl w:val="0"/>
          <w:numId w:val="37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správania sa ľudí v podniku</w:t>
      </w:r>
    </w:p>
    <w:p w:rsidR="00891F11" w:rsidRPr="00615DDF" w:rsidRDefault="00891F11" w:rsidP="00D21471">
      <w:pPr>
        <w:numPr>
          <w:ilvl w:val="0"/>
          <w:numId w:val="37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organizačná štruktúra a jej členovia</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4 základné typy:</w:t>
      </w:r>
    </w:p>
    <w:p w:rsidR="00891F11" w:rsidRPr="00615DDF" w:rsidRDefault="00891F11" w:rsidP="00615DDF">
      <w:pPr>
        <w:numPr>
          <w:ilvl w:val="0"/>
          <w:numId w:val="14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kultúra preferujúca právomoci (silné individuality, rýchle rozhodnutia)</w:t>
      </w:r>
    </w:p>
    <w:p w:rsidR="00891F11" w:rsidRPr="00615DDF" w:rsidRDefault="00891F11" w:rsidP="00615DDF">
      <w:pPr>
        <w:numPr>
          <w:ilvl w:val="0"/>
          <w:numId w:val="14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kultúra preferujúca úlohy (adaptívnosť, pružná reakcia na prostredie, množstvo malých úloh)</w:t>
      </w:r>
    </w:p>
    <w:p w:rsidR="00891F11" w:rsidRPr="00615DDF" w:rsidRDefault="00891F11" w:rsidP="00615DDF">
      <w:pPr>
        <w:numPr>
          <w:ilvl w:val="0"/>
          <w:numId w:val="14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kultúra preferujúca role (byrokracia, racionálnosť, vysoká pracovná istota)</w:t>
      </w:r>
    </w:p>
    <w:p w:rsidR="00891F11" w:rsidRPr="00615DDF" w:rsidRDefault="00891F11" w:rsidP="00615DDF">
      <w:pPr>
        <w:numPr>
          <w:ilvl w:val="0"/>
          <w:numId w:val="14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kultúra preferujúca ľudskú stránku svojich zamestnancov (opatrnosť pracovníkov, profesionálne uspokojenie)</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Kultúra sa stáva slabou stránkou, ak existuje:</w:t>
      </w:r>
    </w:p>
    <w:p w:rsidR="00891F11" w:rsidRPr="00615DDF" w:rsidRDefault="00891F11" w:rsidP="00615DDF">
      <w:pPr>
        <w:numPr>
          <w:ilvl w:val="2"/>
          <w:numId w:val="13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vnútorná zohľadnenosť (zamestnanci nereagujú na vonk.</w:t>
      </w:r>
      <w:r w:rsidR="008904C0" w:rsidRPr="00615DDF">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prostredie)</w:t>
      </w:r>
    </w:p>
    <w:p w:rsidR="00891F11" w:rsidRPr="00615DDF" w:rsidRDefault="00891F11" w:rsidP="00615DDF">
      <w:pPr>
        <w:numPr>
          <w:ilvl w:val="2"/>
          <w:numId w:val="13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sústredenie na krátkodobé úlohy </w:t>
      </w:r>
    </w:p>
    <w:p w:rsidR="00891F11" w:rsidRPr="00615DDF" w:rsidRDefault="00891F11" w:rsidP="00615DDF">
      <w:pPr>
        <w:numPr>
          <w:ilvl w:val="2"/>
          <w:numId w:val="13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morálne problémy (zaobchádzanie so zamestnancami)</w:t>
      </w:r>
    </w:p>
    <w:p w:rsidR="00891F11" w:rsidRPr="00615DDF" w:rsidRDefault="00891F11" w:rsidP="00615DDF">
      <w:pPr>
        <w:numPr>
          <w:ilvl w:val="2"/>
          <w:numId w:val="13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lastRenderedPageBreak/>
        <w:t>fragmentovanosť a nesúlad (niekoľko čiastkových kultúr)</w:t>
      </w:r>
    </w:p>
    <w:p w:rsidR="00891F11" w:rsidRPr="00615DDF" w:rsidRDefault="00891F11" w:rsidP="00615DDF">
      <w:pPr>
        <w:numPr>
          <w:ilvl w:val="2"/>
          <w:numId w:val="13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citová nestabilita (neistota, strach)</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pStyle w:val="Heading1"/>
        <w:tabs>
          <w:tab w:val="num" w:pos="360"/>
        </w:tabs>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 xml:space="preserve">Analýza a hodnotenie inetreného prostredia pomocou eko. ukazovateľov </w:t>
      </w:r>
      <w:r w:rsidR="008904C0" w:rsidRPr="00615DDF">
        <w:rPr>
          <w:rFonts w:ascii="Times New Roman" w:hAnsi="Times New Roman" w:cs="Times New Roman"/>
          <w:color w:val="000000" w:themeColor="text1"/>
          <w:sz w:val="22"/>
          <w:szCs w:val="22"/>
        </w:rPr>
        <w:t>odvetvia:</w:t>
      </w:r>
    </w:p>
    <w:p w:rsidR="008904C0" w:rsidRPr="00615DDF" w:rsidRDefault="008904C0" w:rsidP="00615DDF">
      <w:pPr>
        <w:spacing w:after="0" w:line="240" w:lineRule="auto"/>
        <w:jc w:val="both"/>
        <w:rPr>
          <w:rFonts w:ascii="Times New Roman" w:hAnsi="Times New Roman" w:cs="Times New Roman"/>
          <w:color w:val="000000" w:themeColor="text1"/>
          <w:lang w:val="sk-SK"/>
        </w:rPr>
      </w:pPr>
    </w:p>
    <w:p w:rsidR="00891F11" w:rsidRPr="00615DDF" w:rsidRDefault="008F2E26"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noProof/>
          <w:color w:val="000000" w:themeColor="text1"/>
        </w:rPr>
        <w:drawing>
          <wp:inline distT="0" distB="0" distL="0" distR="0">
            <wp:extent cx="3748923" cy="2593731"/>
            <wp:effectExtent l="19050" t="0" r="3927"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2" cstate="print"/>
                    <a:srcRect/>
                    <a:stretch>
                      <a:fillRect/>
                    </a:stretch>
                  </pic:blipFill>
                  <pic:spPr bwMode="auto">
                    <a:xfrm>
                      <a:off x="0" y="0"/>
                      <a:ext cx="3750041" cy="2594504"/>
                    </a:xfrm>
                    <a:prstGeom prst="rect">
                      <a:avLst/>
                    </a:prstGeom>
                    <a:noFill/>
                    <a:ln w="9525">
                      <a:noFill/>
                      <a:miter lim="800000"/>
                      <a:headEnd/>
                      <a:tailEnd/>
                    </a:ln>
                  </pic:spPr>
                </pic:pic>
              </a:graphicData>
            </a:graphic>
          </wp:inline>
        </w:drawing>
      </w:r>
    </w:p>
    <w:p w:rsidR="008904C0" w:rsidRPr="00615DDF" w:rsidRDefault="008904C0" w:rsidP="00615DDF">
      <w:pPr>
        <w:pStyle w:val="Heading2"/>
        <w:spacing w:before="0" w:after="0"/>
        <w:jc w:val="both"/>
        <w:rPr>
          <w:rFonts w:ascii="Times New Roman" w:hAnsi="Times New Roman" w:cs="Times New Roman"/>
          <w:color w:val="000000" w:themeColor="text1"/>
          <w:sz w:val="22"/>
          <w:szCs w:val="22"/>
        </w:rPr>
      </w:pPr>
    </w:p>
    <w:p w:rsidR="00891F11" w:rsidRPr="00615DDF" w:rsidRDefault="00891F11" w:rsidP="00615DDF">
      <w:pPr>
        <w:pStyle w:val="Heading1"/>
        <w:tabs>
          <w:tab w:val="num" w:pos="360"/>
        </w:tabs>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Analýza strategického profilu podniku  ( A – náš podnik , B,C konkurenti)</w:t>
      </w:r>
      <w:r w:rsidR="008904C0" w:rsidRPr="00615DDF">
        <w:rPr>
          <w:rFonts w:ascii="Times New Roman" w:hAnsi="Times New Roman" w:cs="Times New Roman"/>
          <w:color w:val="000000" w:themeColor="text1"/>
          <w:sz w:val="22"/>
          <w:szCs w:val="22"/>
        </w:rPr>
        <w:t>:</w:t>
      </w:r>
    </w:p>
    <w:p w:rsidR="00C55BCC" w:rsidRPr="00615DDF" w:rsidRDefault="00C55BCC" w:rsidP="00615DDF">
      <w:pPr>
        <w:pStyle w:val="NoSpacing"/>
        <w:jc w:val="both"/>
        <w:rPr>
          <w:rFonts w:ascii="Times New Roman" w:hAnsi="Times New Roman" w:cs="Times New Roman"/>
          <w:color w:val="000000" w:themeColor="text1"/>
          <w:lang w:val="sk-SK"/>
        </w:rPr>
      </w:pPr>
    </w:p>
    <w:p w:rsidR="008F2E26" w:rsidRPr="00615DDF" w:rsidRDefault="008F2E26"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noProof/>
          <w:color w:val="000000" w:themeColor="text1"/>
        </w:rPr>
        <w:drawing>
          <wp:inline distT="0" distB="0" distL="0" distR="0">
            <wp:extent cx="4218842" cy="2646238"/>
            <wp:effectExtent l="1905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3" cstate="print"/>
                    <a:srcRect/>
                    <a:stretch>
                      <a:fillRect/>
                    </a:stretch>
                  </pic:blipFill>
                  <pic:spPr bwMode="auto">
                    <a:xfrm>
                      <a:off x="0" y="0"/>
                      <a:ext cx="4220548" cy="2647308"/>
                    </a:xfrm>
                    <a:prstGeom prst="rect">
                      <a:avLst/>
                    </a:prstGeom>
                    <a:noFill/>
                    <a:ln w="9525">
                      <a:noFill/>
                      <a:miter lim="800000"/>
                      <a:headEnd/>
                      <a:tailEnd/>
                    </a:ln>
                  </pic:spPr>
                </pic:pic>
              </a:graphicData>
            </a:graphic>
          </wp:inline>
        </w:drawing>
      </w:r>
    </w:p>
    <w:p w:rsidR="008F2E26" w:rsidRPr="00615DDF" w:rsidRDefault="008F2E26" w:rsidP="00615DDF">
      <w:pPr>
        <w:pStyle w:val="NoSpacing"/>
        <w:jc w:val="both"/>
        <w:rPr>
          <w:rFonts w:ascii="Times New Roman" w:hAnsi="Times New Roman" w:cs="Times New Roman"/>
          <w:color w:val="000000" w:themeColor="text1"/>
          <w:lang w:val="sk-SK"/>
        </w:rPr>
      </w:pPr>
    </w:p>
    <w:p w:rsidR="00CE4152" w:rsidRPr="00615DDF" w:rsidRDefault="00CE4152" w:rsidP="00E76D6D">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Strategické smer</w:t>
      </w:r>
      <w:r w:rsidR="00D16023" w:rsidRPr="00615DDF">
        <w:rPr>
          <w:rFonts w:ascii="Times New Roman" w:hAnsi="Times New Roman" w:cs="Times New Roman"/>
          <w:b/>
          <w:color w:val="000000" w:themeColor="text1"/>
          <w:lang w:val="sk-SK"/>
        </w:rPr>
        <w:t>ovanie organizácie</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Funkcia  vízie  a poslania  pri  tvorbe  stratégie.  Strategické  ciele  organizácie.</w:t>
      </w:r>
      <w:r w:rsidR="00054EE1" w:rsidRPr="00615DDF">
        <w:rPr>
          <w:rFonts w:ascii="Times New Roman" w:hAnsi="Times New Roman" w:cs="Times New Roman"/>
          <w:color w:val="000000" w:themeColor="text1"/>
          <w:lang w:val="sk-SK"/>
        </w:rPr>
        <w:t xml:space="preserve"> K</w:t>
      </w:r>
      <w:r w:rsidRPr="00615DDF">
        <w:rPr>
          <w:rFonts w:ascii="Times New Roman" w:hAnsi="Times New Roman" w:cs="Times New Roman"/>
          <w:color w:val="000000" w:themeColor="text1"/>
          <w:lang w:val="sk-SK"/>
        </w:rPr>
        <w:t>onfliktné a synergické ciele organizácie z poh</w:t>
      </w:r>
      <w:r w:rsidR="00054EE1" w:rsidRPr="00615DDF">
        <w:rPr>
          <w:rFonts w:ascii="Times New Roman" w:hAnsi="Times New Roman" w:cs="Times New Roman"/>
          <w:color w:val="000000" w:themeColor="text1"/>
          <w:lang w:val="sk-SK"/>
        </w:rPr>
        <w:t>ľ</w:t>
      </w:r>
      <w:r w:rsidRPr="00615DDF">
        <w:rPr>
          <w:rFonts w:ascii="Times New Roman" w:hAnsi="Times New Roman" w:cs="Times New Roman"/>
          <w:color w:val="000000" w:themeColor="text1"/>
          <w:lang w:val="sk-SK"/>
        </w:rPr>
        <w:t>adu zainteres</w:t>
      </w:r>
      <w:r w:rsidR="00054EE1" w:rsidRPr="00615DDF">
        <w:rPr>
          <w:rFonts w:ascii="Times New Roman" w:hAnsi="Times New Roman" w:cs="Times New Roman"/>
          <w:color w:val="000000" w:themeColor="text1"/>
          <w:lang w:val="sk-SK"/>
        </w:rPr>
        <w:t>ovaných skupín (stakeholders).</w:t>
      </w:r>
    </w:p>
    <w:p w:rsidR="00CE4152" w:rsidRPr="00615DDF" w:rsidRDefault="00CE4152" w:rsidP="00615DDF">
      <w:pPr>
        <w:pStyle w:val="NoSpacing"/>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VÍZIA</w:t>
      </w:r>
      <w:r w:rsidRPr="00615DDF">
        <w:rPr>
          <w:rFonts w:ascii="Times New Roman" w:hAnsi="Times New Roman" w:cs="Times New Roman"/>
          <w:color w:val="000000" w:themeColor="text1"/>
          <w:lang w:val="sk-SK"/>
        </w:rPr>
        <w:t xml:space="preserve"> </w:t>
      </w:r>
    </w:p>
    <w:p w:rsidR="00891F11" w:rsidRPr="00615DDF" w:rsidRDefault="00891F11" w:rsidP="00D21471">
      <w:pPr>
        <w:numPr>
          <w:ilvl w:val="0"/>
          <w:numId w:val="378"/>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predstava o postavení podniku v budúcom prostredí, vytvorená na základe myšlienok predbiehajúcich dobu</w:t>
      </w:r>
    </w:p>
    <w:p w:rsidR="00891F11" w:rsidRPr="00615DDF" w:rsidRDefault="00891F11" w:rsidP="00D21471">
      <w:pPr>
        <w:numPr>
          <w:ilvl w:val="0"/>
          <w:numId w:val="378"/>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vízia nie je prognóza ani cieľ</w:t>
      </w:r>
    </w:p>
    <w:p w:rsidR="00891F11" w:rsidRPr="00615DDF" w:rsidRDefault="00891F11" w:rsidP="00D21471">
      <w:pPr>
        <w:numPr>
          <w:ilvl w:val="0"/>
          <w:numId w:val="378"/>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ukazuje smer, ktorým by sa mala organizácia uberať</w:t>
      </w:r>
    </w:p>
    <w:p w:rsidR="00891F11" w:rsidRPr="00615DDF" w:rsidRDefault="00891F11" w:rsidP="00D21471">
      <w:pPr>
        <w:numPr>
          <w:ilvl w:val="0"/>
          <w:numId w:val="378"/>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je odvodená od intuície</w:t>
      </w:r>
    </w:p>
    <w:p w:rsidR="00891F11" w:rsidRPr="00615DDF" w:rsidRDefault="00891F11" w:rsidP="00D21471">
      <w:pPr>
        <w:numPr>
          <w:ilvl w:val="0"/>
          <w:numId w:val="378"/>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má byť predovšetkým motivačná</w:t>
      </w:r>
    </w:p>
    <w:p w:rsidR="00891F11" w:rsidRPr="00615DDF" w:rsidRDefault="00891F11" w:rsidP="00D21471">
      <w:pPr>
        <w:numPr>
          <w:ilvl w:val="0"/>
          <w:numId w:val="378"/>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tvorcovia vízie sa u svojich súčasníkov spravidla stretávajú s nepochopením</w:t>
      </w:r>
    </w:p>
    <w:p w:rsidR="00891F11" w:rsidRPr="00615DDF" w:rsidRDefault="00891F11" w:rsidP="00D21471">
      <w:pPr>
        <w:numPr>
          <w:ilvl w:val="0"/>
          <w:numId w:val="378"/>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podľa vízie sa formujú strategické ciele</w:t>
      </w:r>
    </w:p>
    <w:p w:rsidR="00891F11" w:rsidRPr="00615DDF" w:rsidRDefault="00891F11" w:rsidP="00D21471">
      <w:pPr>
        <w:numPr>
          <w:ilvl w:val="0"/>
          <w:numId w:val="378"/>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víziou sa organizácia odlíši od väčšiny</w:t>
      </w:r>
    </w:p>
    <w:p w:rsidR="00891F11" w:rsidRDefault="00891F11" w:rsidP="00615DDF">
      <w:pPr>
        <w:spacing w:after="0" w:line="240" w:lineRule="auto"/>
        <w:jc w:val="both"/>
        <w:rPr>
          <w:rFonts w:ascii="Times New Roman" w:hAnsi="Times New Roman" w:cs="Times New Roman"/>
          <w:b/>
          <w:color w:val="000000" w:themeColor="text1"/>
          <w:lang w:val="sk-SK"/>
        </w:rPr>
      </w:pPr>
    </w:p>
    <w:p w:rsidR="00506A5B" w:rsidRDefault="00506A5B" w:rsidP="00615DDF">
      <w:pPr>
        <w:spacing w:after="0" w:line="240" w:lineRule="auto"/>
        <w:jc w:val="both"/>
        <w:rPr>
          <w:rFonts w:ascii="Times New Roman" w:hAnsi="Times New Roman" w:cs="Times New Roman"/>
          <w:b/>
          <w:color w:val="000000" w:themeColor="text1"/>
          <w:lang w:val="sk-SK"/>
        </w:rPr>
      </w:pPr>
    </w:p>
    <w:p w:rsidR="00506A5B" w:rsidRPr="00615DDF" w:rsidRDefault="00506A5B" w:rsidP="00615DDF">
      <w:pPr>
        <w:spacing w:after="0" w:line="240" w:lineRule="auto"/>
        <w:jc w:val="both"/>
        <w:rPr>
          <w:rFonts w:ascii="Times New Roman" w:hAnsi="Times New Roman" w:cs="Times New Roman"/>
          <w:b/>
          <w:color w:val="000000" w:themeColor="text1"/>
          <w:lang w:val="sk-SK"/>
        </w:rPr>
      </w:pPr>
    </w:p>
    <w:p w:rsidR="00891F11" w:rsidRPr="00615DDF" w:rsidRDefault="00891F11" w:rsidP="00615DDF">
      <w:pPr>
        <w:spacing w:after="0" w:line="240" w:lineRule="auto"/>
        <w:jc w:val="both"/>
        <w:rPr>
          <w:rFonts w:ascii="Times New Roman" w:hAnsi="Times New Roman" w:cs="Times New Roman"/>
          <w:bCs/>
          <w:color w:val="000000" w:themeColor="text1"/>
          <w:lang w:val="sk-SK"/>
        </w:rPr>
      </w:pPr>
      <w:r w:rsidRPr="00615DDF">
        <w:rPr>
          <w:rFonts w:ascii="Times New Roman" w:hAnsi="Times New Roman" w:cs="Times New Roman"/>
          <w:bCs/>
          <w:color w:val="000000" w:themeColor="text1"/>
          <w:lang w:val="sk-SK"/>
        </w:rPr>
        <w:lastRenderedPageBreak/>
        <w:t>Vytváranie vízie manažmentu</w:t>
      </w:r>
    </w:p>
    <w:p w:rsidR="00891F11" w:rsidRPr="00615DDF" w:rsidRDefault="00891F11" w:rsidP="00615DDF">
      <w:pPr>
        <w:pStyle w:val="Heading2"/>
        <w:tabs>
          <w:tab w:val="num" w:pos="720"/>
        </w:tabs>
        <w:spacing w:before="0" w:after="0"/>
        <w:ind w:left="720" w:hanging="360"/>
        <w:jc w:val="both"/>
        <w:rPr>
          <w:rFonts w:ascii="Times New Roman" w:hAnsi="Times New Roman" w:cs="Times New Roman"/>
          <w:bCs w:val="0"/>
          <w:i w:val="0"/>
          <w:iCs w:val="0"/>
          <w:color w:val="000000" w:themeColor="text1"/>
          <w:sz w:val="22"/>
          <w:szCs w:val="22"/>
        </w:rPr>
      </w:pPr>
      <w:r w:rsidRPr="00615DDF">
        <w:rPr>
          <w:rFonts w:ascii="Times New Roman" w:hAnsi="Times New Roman" w:cs="Times New Roman"/>
          <w:bCs w:val="0"/>
          <w:i w:val="0"/>
          <w:iCs w:val="0"/>
          <w:color w:val="000000" w:themeColor="text1"/>
          <w:sz w:val="22"/>
          <w:szCs w:val="22"/>
        </w:rPr>
        <w:t>virtuálny prístup k tvorbe vízie</w:t>
      </w:r>
    </w:p>
    <w:p w:rsidR="00891F11" w:rsidRPr="00615DDF" w:rsidRDefault="00891F11" w:rsidP="00615DDF">
      <w:pPr>
        <w:pStyle w:val="BodyTextIndent"/>
        <w:numPr>
          <w:ilvl w:val="0"/>
          <w:numId w:val="131"/>
        </w:numPr>
        <w:tabs>
          <w:tab w:val="clear" w:pos="360"/>
        </w:tabs>
        <w:spacing w:after="0" w:line="240" w:lineRule="auto"/>
        <w:ind w:left="12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pokúsime sa myšlienkami preniesť do časového horizontu vzdialeného 10-15 rokov</w:t>
      </w:r>
    </w:p>
    <w:p w:rsidR="00891F11" w:rsidRPr="00615DDF" w:rsidRDefault="00891F11" w:rsidP="00615DDF">
      <w:pPr>
        <w:numPr>
          <w:ilvl w:val="0"/>
          <w:numId w:val="131"/>
        </w:numPr>
        <w:tabs>
          <w:tab w:val="clear" w:pos="360"/>
        </w:tabs>
        <w:spacing w:after="0" w:line="240" w:lineRule="auto"/>
        <w:ind w:left="12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napr. check out ext / int situation (what problems to solve in plan for the next year in 2820 – aké zmeny vzhľadom na ví</w:t>
      </w:r>
      <w:r w:rsidR="008904C0" w:rsidRPr="00615DDF">
        <w:rPr>
          <w:rFonts w:ascii="Times New Roman" w:hAnsi="Times New Roman" w:cs="Times New Roman"/>
          <w:color w:val="000000" w:themeColor="text1"/>
          <w:lang w:val="sk-SK"/>
        </w:rPr>
        <w:t>z</w:t>
      </w:r>
      <w:r w:rsidRPr="00615DDF">
        <w:rPr>
          <w:rFonts w:ascii="Times New Roman" w:hAnsi="Times New Roman" w:cs="Times New Roman"/>
          <w:color w:val="000000" w:themeColor="text1"/>
          <w:lang w:val="sk-SK"/>
        </w:rPr>
        <w:t>iu?)</w:t>
      </w:r>
    </w:p>
    <w:p w:rsidR="00891F11" w:rsidRPr="00615DDF" w:rsidRDefault="00891F11" w:rsidP="00615DDF">
      <w:pPr>
        <w:pStyle w:val="Heading3"/>
        <w:tabs>
          <w:tab w:val="num" w:pos="720"/>
        </w:tabs>
        <w:spacing w:before="0" w:after="0"/>
        <w:ind w:left="720" w:hanging="36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analy</w:t>
      </w:r>
      <w:r w:rsidR="008904C0" w:rsidRPr="00615DDF">
        <w:rPr>
          <w:rFonts w:ascii="Times New Roman" w:hAnsi="Times New Roman" w:cs="Times New Roman"/>
          <w:color w:val="000000" w:themeColor="text1"/>
          <w:sz w:val="22"/>
          <w:szCs w:val="22"/>
        </w:rPr>
        <w:t>t</w:t>
      </w:r>
      <w:r w:rsidRPr="00615DDF">
        <w:rPr>
          <w:rFonts w:ascii="Times New Roman" w:hAnsi="Times New Roman" w:cs="Times New Roman"/>
          <w:color w:val="000000" w:themeColor="text1"/>
          <w:sz w:val="22"/>
          <w:szCs w:val="22"/>
        </w:rPr>
        <w:t>ický prístup k tvorbe vízie</w:t>
      </w:r>
    </w:p>
    <w:p w:rsidR="00891F11" w:rsidRPr="00615DDF" w:rsidRDefault="00891F11" w:rsidP="00615DDF">
      <w:pPr>
        <w:pStyle w:val="BodyTextIndent"/>
        <w:numPr>
          <w:ilvl w:val="0"/>
          <w:numId w:val="131"/>
        </w:numPr>
        <w:tabs>
          <w:tab w:val="clear" w:pos="360"/>
        </w:tabs>
        <w:spacing w:after="0" w:line="240" w:lineRule="auto"/>
        <w:ind w:left="12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vymedzenie oblastí, v ktorých môžeme očakávať zmeny z pohľadu vzdialeného časového horizontu</w:t>
      </w:r>
    </w:p>
    <w:p w:rsidR="00891F11" w:rsidRPr="00615DDF" w:rsidRDefault="00891F11" w:rsidP="00615DDF">
      <w:pPr>
        <w:numPr>
          <w:ilvl w:val="0"/>
          <w:numId w:val="153"/>
        </w:numPr>
        <w:tabs>
          <w:tab w:val="clear" w:pos="720"/>
        </w:tabs>
        <w:spacing w:after="0" w:line="240" w:lineRule="auto"/>
        <w:ind w:left="19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problém</w:t>
      </w:r>
    </w:p>
    <w:p w:rsidR="00891F11" w:rsidRPr="00615DDF" w:rsidRDefault="00891F11" w:rsidP="00615DDF">
      <w:pPr>
        <w:numPr>
          <w:ilvl w:val="0"/>
          <w:numId w:val="153"/>
        </w:numPr>
        <w:tabs>
          <w:tab w:val="clear" w:pos="720"/>
        </w:tabs>
        <w:spacing w:after="0" w:line="240" w:lineRule="auto"/>
        <w:ind w:left="19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otázky (analysis)</w:t>
      </w:r>
    </w:p>
    <w:p w:rsidR="00891F11" w:rsidRPr="00615DDF" w:rsidRDefault="00891F11" w:rsidP="00615DDF">
      <w:pPr>
        <w:numPr>
          <w:ilvl w:val="0"/>
          <w:numId w:val="153"/>
        </w:numPr>
        <w:tabs>
          <w:tab w:val="clear" w:pos="720"/>
        </w:tabs>
        <w:spacing w:after="0" w:line="240" w:lineRule="auto"/>
        <w:ind w:left="19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stručné odpovede (jedna dve vety a ideme ďalej)</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Druhy vízií</w:t>
      </w:r>
    </w:p>
    <w:p w:rsidR="00891F11" w:rsidRPr="00615DDF" w:rsidRDefault="00891F11" w:rsidP="00615DDF">
      <w:pPr>
        <w:numPr>
          <w:ilvl w:val="0"/>
          <w:numId w:val="154"/>
        </w:numPr>
        <w:tabs>
          <w:tab w:val="clear" w:pos="36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vonkajšia vízia – orientácia na konkurenciu</w:t>
      </w:r>
    </w:p>
    <w:p w:rsidR="00891F11" w:rsidRPr="00615DDF" w:rsidRDefault="00891F11" w:rsidP="00615DDF">
      <w:pPr>
        <w:numPr>
          <w:ilvl w:val="0"/>
          <w:numId w:val="154"/>
        </w:numPr>
        <w:tabs>
          <w:tab w:val="clear" w:pos="36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vnútorná vízia</w:t>
      </w:r>
    </w:p>
    <w:p w:rsidR="00891F11" w:rsidRPr="00615DDF" w:rsidRDefault="00891F11" w:rsidP="00615DDF">
      <w:pPr>
        <w:numPr>
          <w:ilvl w:val="0"/>
          <w:numId w:val="154"/>
        </w:numPr>
        <w:tabs>
          <w:tab w:val="clear" w:pos="36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pozitívna</w:t>
      </w:r>
    </w:p>
    <w:p w:rsidR="00891F11" w:rsidRPr="00615DDF" w:rsidRDefault="00891F11" w:rsidP="00615DDF">
      <w:pPr>
        <w:numPr>
          <w:ilvl w:val="0"/>
          <w:numId w:val="154"/>
        </w:numPr>
        <w:tabs>
          <w:tab w:val="clear" w:pos="36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negatívna – nedovoliť konkurentom niečo</w:t>
      </w:r>
    </w:p>
    <w:p w:rsidR="00891F11" w:rsidRPr="00615DDF" w:rsidRDefault="00891F11" w:rsidP="00615DDF">
      <w:pPr>
        <w:numPr>
          <w:ilvl w:val="0"/>
          <w:numId w:val="154"/>
        </w:numPr>
        <w:tabs>
          <w:tab w:val="clear" w:pos="36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často – dostať sa tam, kde je konkurencia</w:t>
      </w:r>
    </w:p>
    <w:p w:rsidR="00891F11" w:rsidRPr="00615DDF" w:rsidRDefault="00891F11" w:rsidP="00615DDF">
      <w:pPr>
        <w:numPr>
          <w:ilvl w:val="0"/>
          <w:numId w:val="154"/>
        </w:numPr>
        <w:tabs>
          <w:tab w:val="clear" w:pos="36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vízia – cieľ – stratégia</w:t>
      </w:r>
    </w:p>
    <w:p w:rsidR="00891F11" w:rsidRPr="00615DDF" w:rsidRDefault="00891F11" w:rsidP="00615DDF">
      <w:pPr>
        <w:numPr>
          <w:ilvl w:val="0"/>
          <w:numId w:val="154"/>
        </w:numPr>
        <w:tabs>
          <w:tab w:val="clear" w:pos="360"/>
        </w:tabs>
        <w:spacing w:after="0" w:line="240" w:lineRule="auto"/>
        <w:ind w:left="720"/>
        <w:jc w:val="both"/>
        <w:rPr>
          <w:rFonts w:ascii="Times New Roman" w:hAnsi="Times New Roman" w:cs="Times New Roman"/>
          <w:bCs/>
          <w:i/>
          <w:iCs/>
          <w:color w:val="000000" w:themeColor="text1"/>
          <w:lang w:val="sk-SK"/>
        </w:rPr>
      </w:pPr>
      <w:r w:rsidRPr="00615DDF">
        <w:rPr>
          <w:rFonts w:ascii="Times New Roman" w:hAnsi="Times New Roman" w:cs="Times New Roman"/>
          <w:bCs/>
          <w:i/>
          <w:iCs/>
          <w:color w:val="000000" w:themeColor="text1"/>
          <w:lang w:val="sk-SK"/>
        </w:rPr>
        <w:t>individuálne vs. spoločné vízie</w:t>
      </w:r>
    </w:p>
    <w:p w:rsidR="00891F11" w:rsidRPr="00615DDF" w:rsidRDefault="00891F11" w:rsidP="00615DDF">
      <w:pPr>
        <w:numPr>
          <w:ilvl w:val="0"/>
          <w:numId w:val="131"/>
        </w:numPr>
        <w:tabs>
          <w:tab w:val="clear" w:pos="360"/>
        </w:tabs>
        <w:spacing w:after="0" w:line="240" w:lineRule="auto"/>
        <w:ind w:left="1260"/>
        <w:jc w:val="both"/>
        <w:rPr>
          <w:rFonts w:ascii="Times New Roman" w:hAnsi="Times New Roman" w:cs="Times New Roman"/>
          <w:b/>
          <w:color w:val="000000" w:themeColor="text1"/>
          <w:lang w:val="sk-SK"/>
        </w:rPr>
      </w:pPr>
      <w:r w:rsidRPr="00615DDF">
        <w:rPr>
          <w:rFonts w:ascii="Times New Roman" w:hAnsi="Times New Roman" w:cs="Times New Roman"/>
          <w:color w:val="000000" w:themeColor="text1"/>
          <w:lang w:val="sk-SK"/>
        </w:rPr>
        <w:t>vízia na papieri – spoločná vízia</w:t>
      </w:r>
    </w:p>
    <w:p w:rsidR="00891F11" w:rsidRPr="00615DDF" w:rsidRDefault="00891F11" w:rsidP="00615DDF">
      <w:pPr>
        <w:numPr>
          <w:ilvl w:val="0"/>
          <w:numId w:val="131"/>
        </w:numPr>
        <w:tabs>
          <w:tab w:val="clear" w:pos="360"/>
        </w:tabs>
        <w:spacing w:after="0" w:line="240" w:lineRule="auto"/>
        <w:ind w:left="1260"/>
        <w:jc w:val="both"/>
        <w:rPr>
          <w:rFonts w:ascii="Times New Roman" w:hAnsi="Times New Roman" w:cs="Times New Roman"/>
          <w:b/>
          <w:color w:val="000000" w:themeColor="text1"/>
          <w:lang w:val="sk-SK"/>
        </w:rPr>
      </w:pPr>
      <w:r w:rsidRPr="00615DDF">
        <w:rPr>
          <w:rFonts w:ascii="Times New Roman" w:hAnsi="Times New Roman" w:cs="Times New Roman"/>
          <w:color w:val="000000" w:themeColor="text1"/>
          <w:lang w:val="sk-SK"/>
        </w:rPr>
        <w:t>vízie vznikajú vnútri</w:t>
      </w:r>
    </w:p>
    <w:p w:rsidR="00891F11" w:rsidRPr="00615DDF" w:rsidRDefault="00891F11" w:rsidP="00615DDF">
      <w:pPr>
        <w:numPr>
          <w:ilvl w:val="0"/>
          <w:numId w:val="131"/>
        </w:numPr>
        <w:tabs>
          <w:tab w:val="clear" w:pos="360"/>
        </w:tabs>
        <w:spacing w:after="0" w:line="240" w:lineRule="auto"/>
        <w:ind w:left="1260"/>
        <w:jc w:val="both"/>
        <w:rPr>
          <w:rFonts w:ascii="Times New Roman" w:hAnsi="Times New Roman" w:cs="Times New Roman"/>
          <w:b/>
          <w:color w:val="000000" w:themeColor="text1"/>
          <w:lang w:val="sk-SK"/>
        </w:rPr>
      </w:pPr>
      <w:r w:rsidRPr="00615DDF">
        <w:rPr>
          <w:rFonts w:ascii="Times New Roman" w:hAnsi="Times New Roman" w:cs="Times New Roman"/>
          <w:color w:val="000000" w:themeColor="text1"/>
          <w:lang w:val="sk-SK"/>
        </w:rPr>
        <w:t>spoločná vízia vzniká interakciou a vyžaduje si čas (Baťa – prejavy)</w:t>
      </w:r>
    </w:p>
    <w:p w:rsidR="00891F11" w:rsidRPr="00615DDF" w:rsidRDefault="00891F11" w:rsidP="00615DDF">
      <w:pPr>
        <w:numPr>
          <w:ilvl w:val="0"/>
          <w:numId w:val="131"/>
        </w:numPr>
        <w:tabs>
          <w:tab w:val="clear" w:pos="360"/>
        </w:tabs>
        <w:spacing w:after="0" w:line="240" w:lineRule="auto"/>
        <w:ind w:left="1260"/>
        <w:jc w:val="both"/>
        <w:rPr>
          <w:rFonts w:ascii="Times New Roman" w:hAnsi="Times New Roman" w:cs="Times New Roman"/>
          <w:b/>
          <w:color w:val="000000" w:themeColor="text1"/>
          <w:lang w:val="sk-SK"/>
        </w:rPr>
      </w:pPr>
      <w:r w:rsidRPr="00615DDF">
        <w:rPr>
          <w:rFonts w:ascii="Times New Roman" w:hAnsi="Times New Roman" w:cs="Times New Roman"/>
          <w:color w:val="000000" w:themeColor="text1"/>
          <w:lang w:val="sk-SK"/>
        </w:rPr>
        <w:t>na víziu nemôžete nikoho nahovoriť, ľudia sa môžu nechať pre víziu získať</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pStyle w:val="Heading1"/>
        <w:spacing w:before="0" w:after="0"/>
        <w:jc w:val="both"/>
        <w:rPr>
          <w:rFonts w:ascii="Times New Roman" w:hAnsi="Times New Roman" w:cs="Times New Roman"/>
          <w:smallCaps/>
          <w:color w:val="000000" w:themeColor="text1"/>
          <w:sz w:val="22"/>
          <w:szCs w:val="22"/>
        </w:rPr>
      </w:pPr>
      <w:r w:rsidRPr="00615DDF">
        <w:rPr>
          <w:rFonts w:ascii="Times New Roman" w:hAnsi="Times New Roman" w:cs="Times New Roman"/>
          <w:smallCaps/>
          <w:color w:val="000000" w:themeColor="text1"/>
          <w:sz w:val="22"/>
          <w:szCs w:val="22"/>
        </w:rPr>
        <w:t>POSLANIE (MISIA)</w:t>
      </w:r>
    </w:p>
    <w:p w:rsidR="00891F11" w:rsidRPr="00615DDF" w:rsidRDefault="00891F11" w:rsidP="00615DDF">
      <w:pPr>
        <w:spacing w:after="0" w:line="240" w:lineRule="auto"/>
        <w:jc w:val="both"/>
        <w:rPr>
          <w:rFonts w:ascii="Times New Roman" w:hAnsi="Times New Roman" w:cs="Times New Roman"/>
          <w:b/>
          <w:smallCaps/>
          <w:color w:val="000000" w:themeColor="text1"/>
          <w:lang w:val="sk-SK"/>
        </w:rPr>
      </w:pPr>
    </w:p>
    <w:p w:rsidR="00891F11" w:rsidRPr="00615DDF" w:rsidRDefault="00891F11" w:rsidP="00615DDF">
      <w:pPr>
        <w:numPr>
          <w:ilvl w:val="0"/>
          <w:numId w:val="15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poslanie je dôvod existencie organizácie a musí ho mať každá firma</w:t>
      </w:r>
    </w:p>
    <w:p w:rsidR="00891F11" w:rsidRPr="00615DDF" w:rsidRDefault="00891F11" w:rsidP="00615DDF">
      <w:pPr>
        <w:numPr>
          <w:ilvl w:val="0"/>
          <w:numId w:val="15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pri vymedzovaní poslania zohráva dôležitú úlohu podniková filozofia</w:t>
      </w:r>
    </w:p>
    <w:p w:rsidR="00891F11" w:rsidRPr="00615DDF" w:rsidRDefault="00891F11" w:rsidP="00615DDF">
      <w:pPr>
        <w:numPr>
          <w:ilvl w:val="0"/>
          <w:numId w:val="15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pomenúva rozsah pôsobnosti organizácie, čo chce organizácia ponúknuť</w:t>
      </w:r>
    </w:p>
    <w:p w:rsidR="00891F11" w:rsidRPr="00615DDF" w:rsidRDefault="00891F11" w:rsidP="00615DDF">
      <w:pPr>
        <w:numPr>
          <w:ilvl w:val="0"/>
          <w:numId w:val="15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podniková filozofia spravidla odpovedá na otázky</w:t>
      </w:r>
    </w:p>
    <w:p w:rsidR="00891F11" w:rsidRPr="00615DDF" w:rsidRDefault="00891F11" w:rsidP="00615DDF">
      <w:pPr>
        <w:numPr>
          <w:ilvl w:val="0"/>
          <w:numId w:val="131"/>
        </w:numPr>
        <w:tabs>
          <w:tab w:val="clear" w:pos="360"/>
        </w:tabs>
        <w:spacing w:after="0" w:line="240" w:lineRule="auto"/>
        <w:ind w:left="1260"/>
        <w:jc w:val="both"/>
        <w:rPr>
          <w:rFonts w:ascii="Times New Roman" w:hAnsi="Times New Roman" w:cs="Times New Roman"/>
          <w:bCs/>
          <w:i/>
          <w:iCs/>
          <w:color w:val="000000" w:themeColor="text1"/>
          <w:lang w:val="sk-SK"/>
        </w:rPr>
      </w:pPr>
      <w:r w:rsidRPr="00615DDF">
        <w:rPr>
          <w:rFonts w:ascii="Times New Roman" w:hAnsi="Times New Roman" w:cs="Times New Roman"/>
          <w:bCs/>
          <w:i/>
          <w:iCs/>
          <w:color w:val="000000" w:themeColor="text1"/>
          <w:lang w:val="sk-SK"/>
        </w:rPr>
        <w:t>kto sme a čo sme?</w:t>
      </w:r>
    </w:p>
    <w:p w:rsidR="00891F11" w:rsidRPr="00615DDF" w:rsidRDefault="00891F11" w:rsidP="00615DDF">
      <w:pPr>
        <w:numPr>
          <w:ilvl w:val="0"/>
          <w:numId w:val="131"/>
        </w:numPr>
        <w:tabs>
          <w:tab w:val="clear" w:pos="360"/>
        </w:tabs>
        <w:spacing w:after="0" w:line="240" w:lineRule="auto"/>
        <w:ind w:left="2160"/>
        <w:jc w:val="both"/>
        <w:rPr>
          <w:rFonts w:ascii="Times New Roman" w:hAnsi="Times New Roman" w:cs="Times New Roman"/>
          <w:b/>
          <w:color w:val="000000" w:themeColor="text1"/>
          <w:lang w:val="sk-SK"/>
        </w:rPr>
      </w:pPr>
      <w:r w:rsidRPr="00615DDF">
        <w:rPr>
          <w:rFonts w:ascii="Times New Roman" w:hAnsi="Times New Roman" w:cs="Times New Roman"/>
          <w:color w:val="000000" w:themeColor="text1"/>
          <w:lang w:val="sk-SK"/>
        </w:rPr>
        <w:t>v čom podnikáme (predmet)</w:t>
      </w:r>
    </w:p>
    <w:p w:rsidR="00891F11" w:rsidRPr="00615DDF" w:rsidRDefault="00891F11" w:rsidP="00615DDF">
      <w:pPr>
        <w:numPr>
          <w:ilvl w:val="0"/>
          <w:numId w:val="131"/>
        </w:numPr>
        <w:tabs>
          <w:tab w:val="clear" w:pos="360"/>
        </w:tabs>
        <w:spacing w:after="0" w:line="240" w:lineRule="auto"/>
        <w:ind w:left="2160"/>
        <w:jc w:val="both"/>
        <w:rPr>
          <w:rFonts w:ascii="Times New Roman" w:hAnsi="Times New Roman" w:cs="Times New Roman"/>
          <w:b/>
          <w:color w:val="000000" w:themeColor="text1"/>
          <w:lang w:val="sk-SK"/>
        </w:rPr>
      </w:pPr>
      <w:r w:rsidRPr="00615DDF">
        <w:rPr>
          <w:rFonts w:ascii="Times New Roman" w:hAnsi="Times New Roman" w:cs="Times New Roman"/>
          <w:color w:val="000000" w:themeColor="text1"/>
          <w:lang w:val="sk-SK"/>
        </w:rPr>
        <w:t>história nášho vzniku / vývoja</w:t>
      </w:r>
    </w:p>
    <w:p w:rsidR="00891F11" w:rsidRPr="00615DDF" w:rsidRDefault="00891F11" w:rsidP="00615DDF">
      <w:pPr>
        <w:numPr>
          <w:ilvl w:val="0"/>
          <w:numId w:val="131"/>
        </w:numPr>
        <w:tabs>
          <w:tab w:val="clear" w:pos="360"/>
        </w:tabs>
        <w:spacing w:after="0" w:line="240" w:lineRule="auto"/>
        <w:ind w:left="2160"/>
        <w:jc w:val="both"/>
        <w:rPr>
          <w:rFonts w:ascii="Times New Roman" w:hAnsi="Times New Roman" w:cs="Times New Roman"/>
          <w:b/>
          <w:color w:val="000000" w:themeColor="text1"/>
          <w:lang w:val="sk-SK"/>
        </w:rPr>
      </w:pPr>
      <w:r w:rsidRPr="00615DDF">
        <w:rPr>
          <w:rFonts w:ascii="Times New Roman" w:hAnsi="Times New Roman" w:cs="Times New Roman"/>
          <w:color w:val="000000" w:themeColor="text1"/>
          <w:lang w:val="sk-SK"/>
        </w:rPr>
        <w:t>doterajšie najdôležitejšie úspechy</w:t>
      </w:r>
    </w:p>
    <w:p w:rsidR="00891F11" w:rsidRPr="00615DDF" w:rsidRDefault="00891F11" w:rsidP="00615DDF">
      <w:pPr>
        <w:numPr>
          <w:ilvl w:val="0"/>
          <w:numId w:val="131"/>
        </w:numPr>
        <w:tabs>
          <w:tab w:val="clear" w:pos="360"/>
        </w:tabs>
        <w:spacing w:after="0" w:line="240" w:lineRule="auto"/>
        <w:ind w:left="2160"/>
        <w:jc w:val="both"/>
        <w:rPr>
          <w:rFonts w:ascii="Times New Roman" w:hAnsi="Times New Roman" w:cs="Times New Roman"/>
          <w:b/>
          <w:color w:val="000000" w:themeColor="text1"/>
          <w:lang w:val="sk-SK"/>
        </w:rPr>
      </w:pPr>
      <w:r w:rsidRPr="00615DDF">
        <w:rPr>
          <w:rFonts w:ascii="Times New Roman" w:hAnsi="Times New Roman" w:cs="Times New Roman"/>
          <w:color w:val="000000" w:themeColor="text1"/>
          <w:lang w:val="sk-SK"/>
        </w:rPr>
        <w:t>aká je súčasná stratégia</w:t>
      </w:r>
    </w:p>
    <w:p w:rsidR="00891F11" w:rsidRPr="00615DDF" w:rsidRDefault="00891F11" w:rsidP="00615DDF">
      <w:pPr>
        <w:numPr>
          <w:ilvl w:val="0"/>
          <w:numId w:val="131"/>
        </w:numPr>
        <w:tabs>
          <w:tab w:val="clear" w:pos="360"/>
        </w:tabs>
        <w:spacing w:after="0" w:line="240" w:lineRule="auto"/>
        <w:ind w:left="2160"/>
        <w:jc w:val="both"/>
        <w:rPr>
          <w:rFonts w:ascii="Times New Roman" w:hAnsi="Times New Roman" w:cs="Times New Roman"/>
          <w:b/>
          <w:color w:val="000000" w:themeColor="text1"/>
          <w:lang w:val="sk-SK"/>
        </w:rPr>
      </w:pPr>
      <w:r w:rsidRPr="00615DDF">
        <w:rPr>
          <w:rFonts w:ascii="Times New Roman" w:hAnsi="Times New Roman" w:cs="Times New Roman"/>
          <w:color w:val="000000" w:themeColor="text1"/>
          <w:lang w:val="sk-SK"/>
        </w:rPr>
        <w:t>aké sú naše súčasné výsledky</w:t>
      </w:r>
    </w:p>
    <w:p w:rsidR="00891F11" w:rsidRPr="00615DDF" w:rsidRDefault="00891F11" w:rsidP="00615DDF">
      <w:pPr>
        <w:numPr>
          <w:ilvl w:val="0"/>
          <w:numId w:val="131"/>
        </w:numPr>
        <w:tabs>
          <w:tab w:val="clear" w:pos="360"/>
        </w:tabs>
        <w:spacing w:after="0" w:line="240" w:lineRule="auto"/>
        <w:ind w:left="21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aké je naše heslo, slogan, logo, hymna, etc.</w:t>
      </w:r>
    </w:p>
    <w:p w:rsidR="00891F11" w:rsidRPr="00615DDF" w:rsidRDefault="00891F11" w:rsidP="00615DDF">
      <w:pPr>
        <w:numPr>
          <w:ilvl w:val="0"/>
          <w:numId w:val="131"/>
        </w:numPr>
        <w:tabs>
          <w:tab w:val="clear" w:pos="360"/>
        </w:tabs>
        <w:spacing w:after="0" w:line="240" w:lineRule="auto"/>
        <w:ind w:left="1260"/>
        <w:jc w:val="both"/>
        <w:rPr>
          <w:rFonts w:ascii="Times New Roman" w:hAnsi="Times New Roman" w:cs="Times New Roman"/>
          <w:bCs/>
          <w:i/>
          <w:iCs/>
          <w:color w:val="000000" w:themeColor="text1"/>
          <w:lang w:val="sk-SK"/>
        </w:rPr>
      </w:pPr>
      <w:r w:rsidRPr="00615DDF">
        <w:rPr>
          <w:rFonts w:ascii="Times New Roman" w:hAnsi="Times New Roman" w:cs="Times New Roman"/>
          <w:bCs/>
          <w:i/>
          <w:iCs/>
          <w:color w:val="000000" w:themeColor="text1"/>
          <w:lang w:val="sk-SK"/>
        </w:rPr>
        <w:t>aká je naša zákaznícka orientácia?</w:t>
      </w:r>
    </w:p>
    <w:p w:rsidR="00891F11" w:rsidRPr="00615DDF" w:rsidRDefault="00891F11" w:rsidP="00615DDF">
      <w:pPr>
        <w:numPr>
          <w:ilvl w:val="0"/>
          <w:numId w:val="131"/>
        </w:numPr>
        <w:tabs>
          <w:tab w:val="clear" w:pos="360"/>
        </w:tabs>
        <w:spacing w:after="0" w:line="240" w:lineRule="auto"/>
        <w:ind w:left="21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odvetvová a výrobková orientácia</w:t>
      </w:r>
    </w:p>
    <w:p w:rsidR="00891F11" w:rsidRPr="00615DDF" w:rsidRDefault="00891F11" w:rsidP="00615DDF">
      <w:pPr>
        <w:numPr>
          <w:ilvl w:val="0"/>
          <w:numId w:val="131"/>
        </w:numPr>
        <w:tabs>
          <w:tab w:val="clear" w:pos="360"/>
        </w:tabs>
        <w:spacing w:after="0" w:line="240" w:lineRule="auto"/>
        <w:ind w:left="21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trhová orientácia a cieľový segment trhu</w:t>
      </w:r>
    </w:p>
    <w:p w:rsidR="00891F11" w:rsidRPr="00615DDF" w:rsidRDefault="00891F11" w:rsidP="00615DDF">
      <w:pPr>
        <w:numPr>
          <w:ilvl w:val="0"/>
          <w:numId w:val="131"/>
        </w:numPr>
        <w:tabs>
          <w:tab w:val="clear" w:pos="360"/>
        </w:tabs>
        <w:spacing w:after="0" w:line="240" w:lineRule="auto"/>
        <w:ind w:left="21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technologická špecializácia, resp. stupeň vertikálnej integrácie</w:t>
      </w:r>
    </w:p>
    <w:p w:rsidR="00891F11" w:rsidRPr="00615DDF" w:rsidRDefault="00891F11" w:rsidP="00615DDF">
      <w:pPr>
        <w:numPr>
          <w:ilvl w:val="0"/>
          <w:numId w:val="131"/>
        </w:numPr>
        <w:tabs>
          <w:tab w:val="clear" w:pos="360"/>
        </w:tabs>
        <w:spacing w:after="0" w:line="240" w:lineRule="auto"/>
        <w:ind w:left="1260"/>
        <w:jc w:val="both"/>
        <w:rPr>
          <w:rFonts w:ascii="Times New Roman" w:hAnsi="Times New Roman" w:cs="Times New Roman"/>
          <w:bCs/>
          <w:i/>
          <w:iCs/>
          <w:color w:val="000000" w:themeColor="text1"/>
          <w:lang w:val="sk-SK"/>
        </w:rPr>
      </w:pPr>
      <w:r w:rsidRPr="00615DDF">
        <w:rPr>
          <w:rFonts w:ascii="Times New Roman" w:hAnsi="Times New Roman" w:cs="Times New Roman"/>
          <w:bCs/>
          <w:i/>
          <w:iCs/>
          <w:color w:val="000000" w:themeColor="text1"/>
          <w:lang w:val="sk-SK"/>
        </w:rPr>
        <w:t>aká je naša interná politika?</w:t>
      </w:r>
    </w:p>
    <w:p w:rsidR="00891F11" w:rsidRPr="00615DDF" w:rsidRDefault="00891F11" w:rsidP="00615DDF">
      <w:pPr>
        <w:numPr>
          <w:ilvl w:val="0"/>
          <w:numId w:val="131"/>
        </w:numPr>
        <w:tabs>
          <w:tab w:val="clear" w:pos="360"/>
        </w:tabs>
        <w:spacing w:after="0" w:line="240" w:lineRule="auto"/>
        <w:ind w:left="21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inovačná politika a riadenie kvality</w:t>
      </w:r>
    </w:p>
    <w:p w:rsidR="00891F11" w:rsidRPr="00615DDF" w:rsidRDefault="00891F11" w:rsidP="00615DDF">
      <w:pPr>
        <w:numPr>
          <w:ilvl w:val="0"/>
          <w:numId w:val="131"/>
        </w:numPr>
        <w:tabs>
          <w:tab w:val="clear" w:pos="360"/>
        </w:tabs>
        <w:spacing w:after="0" w:line="240" w:lineRule="auto"/>
        <w:ind w:left="21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investičná a funkčná politika</w:t>
      </w:r>
    </w:p>
    <w:p w:rsidR="00891F11" w:rsidRPr="00615DDF" w:rsidRDefault="00891F11" w:rsidP="00615DDF">
      <w:pPr>
        <w:numPr>
          <w:ilvl w:val="0"/>
          <w:numId w:val="131"/>
        </w:numPr>
        <w:tabs>
          <w:tab w:val="clear" w:pos="360"/>
        </w:tabs>
        <w:spacing w:after="0" w:line="240" w:lineRule="auto"/>
        <w:ind w:left="21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personálna politika</w:t>
      </w:r>
    </w:p>
    <w:p w:rsidR="00891F11" w:rsidRPr="00615DDF" w:rsidRDefault="00891F11" w:rsidP="00615DDF">
      <w:pPr>
        <w:numPr>
          <w:ilvl w:val="0"/>
          <w:numId w:val="131"/>
        </w:numPr>
        <w:tabs>
          <w:tab w:val="clear" w:pos="360"/>
        </w:tabs>
        <w:spacing w:after="0" w:line="240" w:lineRule="auto"/>
        <w:ind w:left="21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uplatňovaný systém motivácie a sociálny program</w:t>
      </w:r>
    </w:p>
    <w:p w:rsidR="00891F11" w:rsidRPr="00615DDF" w:rsidRDefault="00891F11" w:rsidP="00615DDF">
      <w:pPr>
        <w:numPr>
          <w:ilvl w:val="0"/>
          <w:numId w:val="131"/>
        </w:numPr>
        <w:tabs>
          <w:tab w:val="clear" w:pos="360"/>
        </w:tabs>
        <w:spacing w:after="0" w:line="240" w:lineRule="auto"/>
        <w:ind w:left="21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presadzovaný štýl vedenia, IS</w:t>
      </w:r>
    </w:p>
    <w:p w:rsidR="00891F11" w:rsidRPr="00615DDF" w:rsidRDefault="00891F11" w:rsidP="00615DDF">
      <w:pPr>
        <w:numPr>
          <w:ilvl w:val="0"/>
          <w:numId w:val="131"/>
        </w:numPr>
        <w:tabs>
          <w:tab w:val="clear" w:pos="360"/>
        </w:tabs>
        <w:spacing w:after="0" w:line="240" w:lineRule="auto"/>
        <w:ind w:left="1260"/>
        <w:jc w:val="both"/>
        <w:rPr>
          <w:rFonts w:ascii="Times New Roman" w:hAnsi="Times New Roman" w:cs="Times New Roman"/>
          <w:bCs/>
          <w:i/>
          <w:iCs/>
          <w:color w:val="000000" w:themeColor="text1"/>
          <w:lang w:val="sk-SK"/>
        </w:rPr>
      </w:pPr>
      <w:r w:rsidRPr="00615DDF">
        <w:rPr>
          <w:rFonts w:ascii="Times New Roman" w:hAnsi="Times New Roman" w:cs="Times New Roman"/>
          <w:bCs/>
          <w:i/>
          <w:iCs/>
          <w:color w:val="000000" w:themeColor="text1"/>
          <w:lang w:val="sk-SK"/>
        </w:rPr>
        <w:t>aká je naša politika voči okoliu?</w:t>
      </w:r>
    </w:p>
    <w:p w:rsidR="00891F11" w:rsidRPr="00615DDF" w:rsidRDefault="00891F11" w:rsidP="00615DDF">
      <w:pPr>
        <w:numPr>
          <w:ilvl w:val="0"/>
          <w:numId w:val="131"/>
        </w:numPr>
        <w:tabs>
          <w:tab w:val="clear" w:pos="360"/>
        </w:tabs>
        <w:spacing w:after="0" w:line="240" w:lineRule="auto"/>
        <w:ind w:left="21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vzťah k vlastníkom, resp. akcionárom</w:t>
      </w:r>
    </w:p>
    <w:p w:rsidR="00891F11" w:rsidRPr="00615DDF" w:rsidRDefault="00891F11" w:rsidP="00615DDF">
      <w:pPr>
        <w:numPr>
          <w:ilvl w:val="0"/>
          <w:numId w:val="131"/>
        </w:numPr>
        <w:tabs>
          <w:tab w:val="clear" w:pos="360"/>
        </w:tabs>
        <w:spacing w:after="0" w:line="240" w:lineRule="auto"/>
        <w:ind w:left="21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vzťah k dodávateľom, miestnym orgánom, záujmovým skupinám a ostatným subjektom okolia</w:t>
      </w:r>
    </w:p>
    <w:p w:rsidR="00891F11" w:rsidRPr="00615DDF" w:rsidRDefault="00891F11" w:rsidP="00615DDF">
      <w:pPr>
        <w:spacing w:after="0" w:line="240" w:lineRule="auto"/>
        <w:ind w:left="1800"/>
        <w:jc w:val="both"/>
        <w:rPr>
          <w:rFonts w:ascii="Times New Roman" w:hAnsi="Times New Roman" w:cs="Times New Roman"/>
          <w:color w:val="000000" w:themeColor="text1"/>
          <w:lang w:val="sk-SK"/>
        </w:rPr>
      </w:pPr>
    </w:p>
    <w:p w:rsidR="00891F11" w:rsidRPr="00615DDF" w:rsidRDefault="00891F11" w:rsidP="00615DDF">
      <w:pPr>
        <w:numPr>
          <w:ilvl w:val="0"/>
          <w:numId w:val="15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užšie vymedzenie poslania (výhody)</w:t>
      </w:r>
      <w:r w:rsidRPr="00615DDF">
        <w:rPr>
          <w:rFonts w:ascii="Times New Roman" w:hAnsi="Times New Roman" w:cs="Times New Roman"/>
          <w:color w:val="000000" w:themeColor="text1"/>
          <w:lang w:val="sk-SK"/>
        </w:rPr>
        <w:t xml:space="preserve"> </w:t>
      </w:r>
    </w:p>
    <w:p w:rsidR="00891F11" w:rsidRPr="00615DDF" w:rsidRDefault="00891F11" w:rsidP="00615DDF">
      <w:pPr>
        <w:numPr>
          <w:ilvl w:val="0"/>
          <w:numId w:val="131"/>
        </w:numPr>
        <w:tabs>
          <w:tab w:val="clear" w:pos="360"/>
        </w:tabs>
        <w:spacing w:after="0" w:line="240" w:lineRule="auto"/>
        <w:ind w:left="12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pri špecializácii je jasná podnikateľská orientácia, efektívna alokácia zdrojov, špecializácia technológií, pracovníkov</w:t>
      </w:r>
    </w:p>
    <w:p w:rsidR="00891F11" w:rsidRPr="00615DDF" w:rsidRDefault="00891F11" w:rsidP="00615DDF">
      <w:pPr>
        <w:numPr>
          <w:ilvl w:val="0"/>
          <w:numId w:val="131"/>
        </w:numPr>
        <w:tabs>
          <w:tab w:val="clear" w:pos="360"/>
        </w:tabs>
        <w:spacing w:after="0" w:line="240" w:lineRule="auto"/>
        <w:ind w:left="12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ide o podrobnú prezentáciu o zameraní firmy, informácie aj o trhoch, na ktorých pôsobí (chce pôsobiť), technológiách</w:t>
      </w:r>
    </w:p>
    <w:p w:rsidR="00891F11" w:rsidRPr="00615DDF" w:rsidRDefault="00891F11" w:rsidP="00615DDF">
      <w:pPr>
        <w:numPr>
          <w:ilvl w:val="0"/>
          <w:numId w:val="131"/>
        </w:numPr>
        <w:tabs>
          <w:tab w:val="clear" w:pos="360"/>
        </w:tabs>
        <w:spacing w:after="0" w:line="240" w:lineRule="auto"/>
        <w:ind w:left="12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lastRenderedPageBreak/>
        <w:t>nevýhodou je obmedzenie pri prípadnom objavení a využívaní príležitostí v meniacom sa prostredí podniku</w:t>
      </w:r>
    </w:p>
    <w:p w:rsidR="00891F11" w:rsidRPr="00615DDF" w:rsidRDefault="00891F11" w:rsidP="00615DDF">
      <w:pPr>
        <w:numPr>
          <w:ilvl w:val="0"/>
          <w:numId w:val="15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širšie vymedzenie poslania (výhody)</w:t>
      </w:r>
      <w:r w:rsidRPr="00615DDF">
        <w:rPr>
          <w:rFonts w:ascii="Times New Roman" w:hAnsi="Times New Roman" w:cs="Times New Roman"/>
          <w:color w:val="000000" w:themeColor="text1"/>
          <w:lang w:val="sk-SK"/>
        </w:rPr>
        <w:t xml:space="preserve"> </w:t>
      </w:r>
    </w:p>
    <w:p w:rsidR="00891F11" w:rsidRPr="00615DDF" w:rsidRDefault="00891F11" w:rsidP="00615DDF">
      <w:pPr>
        <w:numPr>
          <w:ilvl w:val="0"/>
          <w:numId w:val="131"/>
        </w:numPr>
        <w:tabs>
          <w:tab w:val="clear" w:pos="360"/>
        </w:tabs>
        <w:spacing w:after="0" w:line="240" w:lineRule="auto"/>
        <w:ind w:left="12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diverzifikácia znižuje riziko podnikania, umožňuje formovať portfólio aktivít...</w:t>
      </w:r>
    </w:p>
    <w:p w:rsidR="00891F11" w:rsidRPr="00615DDF" w:rsidRDefault="00891F11" w:rsidP="00615DDF">
      <w:pPr>
        <w:numPr>
          <w:ilvl w:val="0"/>
          <w:numId w:val="131"/>
        </w:numPr>
        <w:tabs>
          <w:tab w:val="clear" w:pos="360"/>
        </w:tabs>
        <w:spacing w:after="0" w:line="240" w:lineRule="auto"/>
        <w:ind w:left="12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ide o globálnejšiu predstavu o zameraní firmy</w:t>
      </w:r>
    </w:p>
    <w:p w:rsidR="00891F11" w:rsidRPr="00615DDF" w:rsidRDefault="00891F11" w:rsidP="00615DDF">
      <w:pPr>
        <w:numPr>
          <w:ilvl w:val="0"/>
          <w:numId w:val="131"/>
        </w:numPr>
        <w:tabs>
          <w:tab w:val="clear" w:pos="360"/>
        </w:tabs>
        <w:spacing w:after="0" w:line="240" w:lineRule="auto"/>
        <w:ind w:left="12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výhodou je priestor na pružné reagovanie a prispôsobenie sa zmenám</w:t>
      </w:r>
    </w:p>
    <w:p w:rsidR="00891F11" w:rsidRPr="00615DDF" w:rsidRDefault="00891F11" w:rsidP="00615DDF">
      <w:pPr>
        <w:numPr>
          <w:ilvl w:val="0"/>
          <w:numId w:val="131"/>
        </w:numPr>
        <w:tabs>
          <w:tab w:val="clear" w:pos="360"/>
        </w:tabs>
        <w:spacing w:after="0" w:line="240" w:lineRule="auto"/>
        <w:ind w:left="12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nevýhodu môže byť dezorientácia zákazníkov a prípadné pochybnosti o oblasti a zá</w:t>
      </w:r>
      <w:r w:rsidR="008904C0" w:rsidRPr="00615DDF">
        <w:rPr>
          <w:rFonts w:ascii="Times New Roman" w:hAnsi="Times New Roman" w:cs="Times New Roman"/>
          <w:color w:val="000000" w:themeColor="text1"/>
          <w:lang w:val="sk-SK"/>
        </w:rPr>
        <w:t>m</w:t>
      </w:r>
      <w:r w:rsidRPr="00615DDF">
        <w:rPr>
          <w:rFonts w:ascii="Times New Roman" w:hAnsi="Times New Roman" w:cs="Times New Roman"/>
          <w:color w:val="000000" w:themeColor="text1"/>
          <w:lang w:val="sk-SK"/>
        </w:rPr>
        <w:t>ere podnikania</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numPr>
          <w:ilvl w:val="0"/>
          <w:numId w:val="15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znaky dobrého poslania</w:t>
      </w:r>
      <w:r w:rsidRPr="00615DDF">
        <w:rPr>
          <w:rFonts w:ascii="Times New Roman" w:hAnsi="Times New Roman" w:cs="Times New Roman"/>
          <w:color w:val="000000" w:themeColor="text1"/>
          <w:lang w:val="sk-SK"/>
        </w:rPr>
        <w:t>:</w:t>
      </w:r>
    </w:p>
    <w:p w:rsidR="00891F11" w:rsidRPr="00615DDF" w:rsidRDefault="00891F11" w:rsidP="00615DDF">
      <w:pPr>
        <w:numPr>
          <w:ilvl w:val="0"/>
          <w:numId w:val="131"/>
        </w:numPr>
        <w:tabs>
          <w:tab w:val="clear" w:pos="360"/>
        </w:tabs>
        <w:spacing w:after="0" w:line="240" w:lineRule="auto"/>
        <w:ind w:left="12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obmedzený počet cieľov</w:t>
      </w:r>
    </w:p>
    <w:p w:rsidR="00891F11" w:rsidRPr="00615DDF" w:rsidRDefault="00891F11" w:rsidP="00615DDF">
      <w:pPr>
        <w:numPr>
          <w:ilvl w:val="0"/>
          <w:numId w:val="131"/>
        </w:numPr>
        <w:tabs>
          <w:tab w:val="clear" w:pos="360"/>
        </w:tabs>
        <w:spacing w:after="0" w:line="240" w:lineRule="auto"/>
        <w:ind w:left="12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zdôraznenie hlavnej politiky a hodnôt organizácie (prístup k stakeholderom)</w:t>
      </w:r>
    </w:p>
    <w:p w:rsidR="00891F11" w:rsidRPr="00615DDF" w:rsidRDefault="00891F11" w:rsidP="00615DDF">
      <w:pPr>
        <w:numPr>
          <w:ilvl w:val="0"/>
          <w:numId w:val="131"/>
        </w:numPr>
        <w:tabs>
          <w:tab w:val="clear" w:pos="360"/>
        </w:tabs>
        <w:spacing w:after="0" w:line="240" w:lineRule="auto"/>
        <w:ind w:left="12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vymedzenie pola pôsobnosti</w:t>
      </w:r>
    </w:p>
    <w:p w:rsidR="00891F11" w:rsidRPr="00615DDF" w:rsidRDefault="00891F11" w:rsidP="00D21471">
      <w:pPr>
        <w:numPr>
          <w:ilvl w:val="2"/>
          <w:numId w:val="379"/>
        </w:numPr>
        <w:spacing w:after="0" w:line="240" w:lineRule="auto"/>
        <w:jc w:val="both"/>
        <w:rPr>
          <w:rFonts w:ascii="Times New Roman" w:hAnsi="Times New Roman" w:cs="Times New Roman"/>
          <w:bCs/>
          <w:color w:val="000000" w:themeColor="text1"/>
          <w:lang w:val="sk-SK"/>
        </w:rPr>
      </w:pPr>
      <w:r w:rsidRPr="00615DDF">
        <w:rPr>
          <w:rFonts w:ascii="Times New Roman" w:hAnsi="Times New Roman" w:cs="Times New Roman"/>
          <w:bCs/>
          <w:color w:val="000000" w:themeColor="text1"/>
          <w:lang w:val="sk-SK"/>
        </w:rPr>
        <w:t>na určení poslania by sa mali podieľať aj zamestnanci, zákazníci</w:t>
      </w:r>
    </w:p>
    <w:p w:rsidR="00891F11" w:rsidRPr="00615DDF" w:rsidRDefault="00891F11" w:rsidP="00D21471">
      <w:pPr>
        <w:numPr>
          <w:ilvl w:val="2"/>
          <w:numId w:val="379"/>
        </w:numPr>
        <w:spacing w:after="0" w:line="240" w:lineRule="auto"/>
        <w:jc w:val="both"/>
        <w:rPr>
          <w:rFonts w:ascii="Times New Roman" w:hAnsi="Times New Roman" w:cs="Times New Roman"/>
          <w:bCs/>
          <w:color w:val="000000" w:themeColor="text1"/>
          <w:lang w:val="sk-SK"/>
        </w:rPr>
      </w:pPr>
      <w:r w:rsidRPr="00615DDF">
        <w:rPr>
          <w:rFonts w:ascii="Times New Roman" w:hAnsi="Times New Roman" w:cs="Times New Roman"/>
          <w:bCs/>
          <w:color w:val="000000" w:themeColor="text1"/>
          <w:lang w:val="sk-SK"/>
        </w:rPr>
        <w:t>ak je firma úspešná, môže svoje poslanie zmeniť a prehodnotiť (znak rastu firmy)</w:t>
      </w:r>
    </w:p>
    <w:p w:rsidR="00891F11" w:rsidRPr="00615DDF" w:rsidRDefault="00891F11" w:rsidP="00D21471">
      <w:pPr>
        <w:numPr>
          <w:ilvl w:val="2"/>
          <w:numId w:val="379"/>
        </w:numPr>
        <w:spacing w:after="0" w:line="240" w:lineRule="auto"/>
        <w:jc w:val="both"/>
        <w:rPr>
          <w:rFonts w:ascii="Times New Roman" w:hAnsi="Times New Roman" w:cs="Times New Roman"/>
          <w:bCs/>
          <w:color w:val="000000" w:themeColor="text1"/>
          <w:lang w:val="sk-SK"/>
        </w:rPr>
      </w:pPr>
      <w:r w:rsidRPr="00615DDF">
        <w:rPr>
          <w:rFonts w:ascii="Times New Roman" w:hAnsi="Times New Roman" w:cs="Times New Roman"/>
          <w:bCs/>
          <w:color w:val="000000" w:themeColor="text1"/>
          <w:lang w:val="sk-SK"/>
        </w:rPr>
        <w:t>nezisková organizácia naplnením svojho poslania zaniká (stráca zmysel svojej existencie</w:t>
      </w:r>
      <w:r w:rsidR="008904C0" w:rsidRPr="00615DDF">
        <w:rPr>
          <w:rFonts w:ascii="Times New Roman" w:hAnsi="Times New Roman" w:cs="Times New Roman"/>
          <w:bCs/>
          <w:color w:val="000000" w:themeColor="text1"/>
          <w:lang w:val="sk-SK"/>
        </w:rPr>
        <w:t>)</w:t>
      </w:r>
    </w:p>
    <w:p w:rsidR="00891F11" w:rsidRPr="00615DDF" w:rsidRDefault="00891F11" w:rsidP="00615DDF">
      <w:pPr>
        <w:spacing w:after="0" w:line="240" w:lineRule="auto"/>
        <w:jc w:val="both"/>
        <w:rPr>
          <w:rFonts w:ascii="Times New Roman" w:hAnsi="Times New Roman" w:cs="Times New Roman"/>
          <w:bCs/>
          <w:color w:val="000000" w:themeColor="text1"/>
          <w:lang w:val="sk-SK"/>
        </w:rPr>
      </w:pPr>
    </w:p>
    <w:p w:rsidR="00891F11" w:rsidRPr="00615DDF" w:rsidRDefault="00891F11" w:rsidP="00615DDF">
      <w:pPr>
        <w:numPr>
          <w:ilvl w:val="0"/>
          <w:numId w:val="156"/>
        </w:numPr>
        <w:tabs>
          <w:tab w:val="clear" w:pos="360"/>
        </w:tabs>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prvky vplývajúce na poslanie:</w:t>
      </w:r>
    </w:p>
    <w:p w:rsidR="00891F11" w:rsidRPr="00615DDF" w:rsidRDefault="00891F11" w:rsidP="00615DDF">
      <w:pPr>
        <w:numPr>
          <w:ilvl w:val="0"/>
          <w:numId w:val="131"/>
        </w:numPr>
        <w:tabs>
          <w:tab w:val="clear" w:pos="360"/>
        </w:tabs>
        <w:spacing w:after="0" w:line="240" w:lineRule="auto"/>
        <w:ind w:left="12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história organizácie</w:t>
      </w:r>
    </w:p>
    <w:p w:rsidR="00891F11" w:rsidRPr="00615DDF" w:rsidRDefault="00891F11" w:rsidP="00615DDF">
      <w:pPr>
        <w:numPr>
          <w:ilvl w:val="0"/>
          <w:numId w:val="131"/>
        </w:numPr>
        <w:tabs>
          <w:tab w:val="clear" w:pos="360"/>
        </w:tabs>
        <w:spacing w:after="0" w:line="240" w:lineRule="auto"/>
        <w:ind w:left="12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aktuálne preferencie</w:t>
      </w:r>
    </w:p>
    <w:p w:rsidR="00891F11" w:rsidRPr="00615DDF" w:rsidRDefault="00891F11" w:rsidP="00615DDF">
      <w:pPr>
        <w:numPr>
          <w:ilvl w:val="0"/>
          <w:numId w:val="131"/>
        </w:numPr>
        <w:tabs>
          <w:tab w:val="clear" w:pos="360"/>
        </w:tabs>
        <w:spacing w:after="0" w:line="240" w:lineRule="auto"/>
        <w:ind w:left="12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trhové hospodárstvo</w:t>
      </w:r>
    </w:p>
    <w:p w:rsidR="00891F11" w:rsidRPr="00615DDF" w:rsidRDefault="00891F11" w:rsidP="00615DDF">
      <w:pPr>
        <w:numPr>
          <w:ilvl w:val="0"/>
          <w:numId w:val="131"/>
        </w:numPr>
        <w:tabs>
          <w:tab w:val="clear" w:pos="360"/>
        </w:tabs>
        <w:spacing w:after="0" w:line="240" w:lineRule="auto"/>
        <w:ind w:left="12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zdroje organizácie</w:t>
      </w:r>
    </w:p>
    <w:p w:rsidR="00891F11" w:rsidRPr="00615DDF" w:rsidRDefault="00891F11" w:rsidP="00615DDF">
      <w:pPr>
        <w:numPr>
          <w:ilvl w:val="0"/>
          <w:numId w:val="131"/>
        </w:numPr>
        <w:tabs>
          <w:tab w:val="clear" w:pos="360"/>
        </w:tabs>
        <w:spacing w:after="0" w:line="240" w:lineRule="auto"/>
        <w:ind w:left="12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kompetencie</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pStyle w:val="Heading1"/>
        <w:spacing w:before="0" w:after="0"/>
        <w:jc w:val="both"/>
        <w:rPr>
          <w:rFonts w:ascii="Times New Roman" w:hAnsi="Times New Roman" w:cs="Times New Roman"/>
          <w:smallCaps/>
          <w:color w:val="000000" w:themeColor="text1"/>
          <w:sz w:val="22"/>
          <w:szCs w:val="22"/>
        </w:rPr>
      </w:pPr>
      <w:r w:rsidRPr="00615DDF">
        <w:rPr>
          <w:rFonts w:ascii="Times New Roman" w:hAnsi="Times New Roman" w:cs="Times New Roman"/>
          <w:smallCaps/>
          <w:color w:val="000000" w:themeColor="text1"/>
          <w:sz w:val="22"/>
          <w:szCs w:val="22"/>
        </w:rPr>
        <w:t>STRATEGICKÉ CIELE</w:t>
      </w:r>
    </w:p>
    <w:p w:rsidR="00891F11" w:rsidRPr="00615DDF" w:rsidRDefault="00891F11" w:rsidP="00615DDF">
      <w:pPr>
        <w:spacing w:after="0" w:line="240" w:lineRule="auto"/>
        <w:jc w:val="both"/>
        <w:rPr>
          <w:rFonts w:ascii="Times New Roman" w:hAnsi="Times New Roman" w:cs="Times New Roman"/>
          <w:b/>
          <w:smallCaps/>
          <w:color w:val="000000" w:themeColor="text1"/>
          <w:lang w:val="sk-SK"/>
        </w:rPr>
      </w:pPr>
    </w:p>
    <w:p w:rsidR="00891F11" w:rsidRPr="00615DDF" w:rsidRDefault="00891F11" w:rsidP="00615DDF">
      <w:pPr>
        <w:numPr>
          <w:ilvl w:val="0"/>
          <w:numId w:val="15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súčasný stav [t</w:t>
      </w:r>
      <w:r w:rsidRPr="00615DDF">
        <w:rPr>
          <w:rFonts w:ascii="Times New Roman" w:hAnsi="Times New Roman" w:cs="Times New Roman"/>
          <w:color w:val="000000" w:themeColor="text1"/>
          <w:vertAlign w:val="subscript"/>
          <w:lang w:val="sk-SK"/>
        </w:rPr>
        <w:t>(T)</w:t>
      </w:r>
      <w:r w:rsidRPr="00615DDF">
        <w:rPr>
          <w:rFonts w:ascii="Times New Roman" w:hAnsi="Times New Roman" w:cs="Times New Roman"/>
          <w:color w:val="000000" w:themeColor="text1"/>
          <w:lang w:val="sk-SK"/>
        </w:rPr>
        <w:t>], str. cieľ [t</w:t>
      </w:r>
      <w:r w:rsidRPr="00615DDF">
        <w:rPr>
          <w:rFonts w:ascii="Times New Roman" w:hAnsi="Times New Roman" w:cs="Times New Roman"/>
          <w:color w:val="000000" w:themeColor="text1"/>
          <w:vertAlign w:val="subscript"/>
          <w:lang w:val="sk-SK"/>
        </w:rPr>
        <w:t>(T+5)</w:t>
      </w:r>
      <w:r w:rsidRPr="00615DDF">
        <w:rPr>
          <w:rFonts w:ascii="Times New Roman" w:hAnsi="Times New Roman" w:cs="Times New Roman"/>
          <w:color w:val="000000" w:themeColor="text1"/>
          <w:lang w:val="sk-SK"/>
        </w:rPr>
        <w:t>], etapy, vision [t</w:t>
      </w:r>
      <w:r w:rsidRPr="00615DDF">
        <w:rPr>
          <w:rFonts w:ascii="Times New Roman" w:hAnsi="Times New Roman" w:cs="Times New Roman"/>
          <w:color w:val="000000" w:themeColor="text1"/>
          <w:vertAlign w:val="subscript"/>
          <w:lang w:val="sk-SK"/>
        </w:rPr>
        <w:t>(T+N)</w:t>
      </w:r>
      <w:r w:rsidRPr="00615DDF">
        <w:rPr>
          <w:rFonts w:ascii="Times New Roman" w:hAnsi="Times New Roman" w:cs="Times New Roman"/>
          <w:color w:val="000000" w:themeColor="text1"/>
          <w:lang w:val="sk-SK"/>
        </w:rPr>
        <w:t>]</w:t>
      </w:r>
    </w:p>
    <w:p w:rsidR="00891F11" w:rsidRPr="00615DDF" w:rsidRDefault="00891F11" w:rsidP="00615DDF">
      <w:pPr>
        <w:numPr>
          <w:ilvl w:val="0"/>
          <w:numId w:val="15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bCs/>
          <w:color w:val="000000" w:themeColor="text1"/>
          <w:lang w:val="sk-SK"/>
        </w:rPr>
        <w:t>cieľ</w:t>
      </w:r>
      <w:r w:rsidRPr="00615DDF">
        <w:rPr>
          <w:rFonts w:ascii="Times New Roman" w:hAnsi="Times New Roman" w:cs="Times New Roman"/>
          <w:color w:val="000000" w:themeColor="text1"/>
          <w:lang w:val="sk-SK"/>
        </w:rPr>
        <w:t xml:space="preserve"> – žiadúci stav, vyhlásenie, ktorý sa má v budúcnosti dosiahnuť a je merateľný príslušnými kvantitatívnymi / kvalitatívnymi ukazovateľmi, doložený termínovanosťou plnenia</w:t>
      </w:r>
    </w:p>
    <w:p w:rsidR="00891F11" w:rsidRPr="00615DDF" w:rsidRDefault="00891F11" w:rsidP="00615DDF">
      <w:pPr>
        <w:numPr>
          <w:ilvl w:val="0"/>
          <w:numId w:val="15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strategické ciele</w:t>
      </w:r>
      <w:r w:rsidRPr="00615DDF">
        <w:rPr>
          <w:rFonts w:ascii="Times New Roman" w:hAnsi="Times New Roman" w:cs="Times New Roman"/>
          <w:color w:val="000000" w:themeColor="text1"/>
          <w:lang w:val="sk-SK"/>
        </w:rPr>
        <w:t xml:space="preserve"> – vyjadrujú zámer podniku v danej etape na ceste k naplneniu vízie (kam sa chceme dostať; odvíjajú sa od poslania)</w:t>
      </w:r>
    </w:p>
    <w:p w:rsidR="00891F11" w:rsidRPr="00615DDF" w:rsidRDefault="00891F11" w:rsidP="00615DDF">
      <w:pPr>
        <w:numPr>
          <w:ilvl w:val="0"/>
          <w:numId w:val="15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konfliktné ciele</w:t>
      </w:r>
      <w:r w:rsidRPr="00615DDF">
        <w:rPr>
          <w:rFonts w:ascii="Times New Roman" w:hAnsi="Times New Roman" w:cs="Times New Roman"/>
          <w:color w:val="000000" w:themeColor="text1"/>
          <w:lang w:val="sk-SK"/>
        </w:rPr>
        <w:t xml:space="preserve"> – znižuje sa výsledný efekt z dôvodu protichodnosti cieľov zamestnancov, manažérov, akcionárov a ostatných</w:t>
      </w:r>
    </w:p>
    <w:p w:rsidR="00891F11" w:rsidRPr="00615DDF" w:rsidRDefault="00891F11" w:rsidP="00615DDF">
      <w:pPr>
        <w:numPr>
          <w:ilvl w:val="0"/>
          <w:numId w:val="15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 xml:space="preserve">synergické ciele </w:t>
      </w:r>
      <w:r w:rsidRPr="00615DDF">
        <w:rPr>
          <w:rFonts w:ascii="Times New Roman" w:hAnsi="Times New Roman" w:cs="Times New Roman"/>
          <w:color w:val="000000" w:themeColor="text1"/>
          <w:lang w:val="sk-SK"/>
        </w:rPr>
        <w:t>–</w:t>
      </w:r>
      <w:r w:rsidRPr="00615DDF">
        <w:rPr>
          <w:rFonts w:ascii="Times New Roman" w:hAnsi="Times New Roman" w:cs="Times New Roman"/>
          <w:b/>
          <w:color w:val="000000" w:themeColor="text1"/>
          <w:lang w:val="sk-SK"/>
        </w:rPr>
        <w:t xml:space="preserve"> </w:t>
      </w:r>
      <w:r w:rsidRPr="00615DDF">
        <w:rPr>
          <w:rFonts w:ascii="Times New Roman" w:hAnsi="Times New Roman" w:cs="Times New Roman"/>
          <w:color w:val="000000" w:themeColor="text1"/>
          <w:lang w:val="sk-SK"/>
        </w:rPr>
        <w:t>oveľa väčší efekt, keďže ciele zamestnancov, manažérov, akcionárov</w:t>
      </w:r>
      <w:r w:rsidR="00F277B2" w:rsidRPr="00615DDF">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a  ostatných smerujú približne rovnakým smerom</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numPr>
          <w:ilvl w:val="0"/>
          <w:numId w:val="158"/>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tri základné charakteristiky strategických cieľov</w:t>
      </w:r>
    </w:p>
    <w:p w:rsidR="00891F11" w:rsidRPr="00615DDF" w:rsidRDefault="00891F11" w:rsidP="00615DDF">
      <w:pPr>
        <w:numPr>
          <w:ilvl w:val="0"/>
          <w:numId w:val="131"/>
        </w:numPr>
        <w:tabs>
          <w:tab w:val="clear" w:pos="360"/>
        </w:tabs>
        <w:spacing w:after="0" w:line="240" w:lineRule="auto"/>
        <w:ind w:left="12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stanovenie preferencií a prioritných oblastí</w:t>
      </w:r>
    </w:p>
    <w:p w:rsidR="00891F11" w:rsidRPr="00615DDF" w:rsidRDefault="00891F11" w:rsidP="00615DDF">
      <w:pPr>
        <w:numPr>
          <w:ilvl w:val="0"/>
          <w:numId w:val="131"/>
        </w:numPr>
        <w:tabs>
          <w:tab w:val="clear" w:pos="360"/>
        </w:tabs>
        <w:spacing w:after="0" w:line="240" w:lineRule="auto"/>
        <w:ind w:left="12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kvantifikácia a merateľnosť cieľov</w:t>
      </w:r>
    </w:p>
    <w:p w:rsidR="00891F11" w:rsidRPr="00615DDF" w:rsidRDefault="00891F11" w:rsidP="00615DDF">
      <w:pPr>
        <w:numPr>
          <w:ilvl w:val="0"/>
          <w:numId w:val="131"/>
        </w:numPr>
        <w:tabs>
          <w:tab w:val="clear" w:pos="360"/>
        </w:tabs>
        <w:spacing w:after="0" w:line="240" w:lineRule="auto"/>
        <w:ind w:left="12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časová orientácia</w:t>
      </w:r>
    </w:p>
    <w:p w:rsidR="00891F11" w:rsidRPr="00615DDF" w:rsidRDefault="00891F11" w:rsidP="00615DDF">
      <w:pPr>
        <w:spacing w:after="0" w:line="240" w:lineRule="auto"/>
        <w:ind w:left="900"/>
        <w:jc w:val="both"/>
        <w:rPr>
          <w:rFonts w:ascii="Times New Roman" w:hAnsi="Times New Roman" w:cs="Times New Roman"/>
          <w:color w:val="000000" w:themeColor="text1"/>
          <w:lang w:val="sk-SK"/>
        </w:rPr>
      </w:pPr>
    </w:p>
    <w:p w:rsidR="00891F11" w:rsidRPr="00615DDF" w:rsidRDefault="00891F11" w:rsidP="00615DDF">
      <w:pPr>
        <w:numPr>
          <w:ilvl w:val="0"/>
          <w:numId w:val="158"/>
        </w:num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ciele záujmových skupín</w:t>
      </w:r>
    </w:p>
    <w:p w:rsidR="00891F11" w:rsidRPr="00615DDF" w:rsidRDefault="00891F11" w:rsidP="00615DDF">
      <w:pPr>
        <w:numPr>
          <w:ilvl w:val="0"/>
          <w:numId w:val="131"/>
        </w:numPr>
        <w:tabs>
          <w:tab w:val="clear" w:pos="360"/>
        </w:tabs>
        <w:spacing w:after="0" w:line="240" w:lineRule="auto"/>
        <w:ind w:left="12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manažéri – tržby</w:t>
      </w:r>
    </w:p>
    <w:p w:rsidR="00891F11" w:rsidRPr="00615DDF" w:rsidRDefault="00F277B2" w:rsidP="00615DDF">
      <w:pPr>
        <w:numPr>
          <w:ilvl w:val="0"/>
          <w:numId w:val="131"/>
        </w:numPr>
        <w:tabs>
          <w:tab w:val="clear" w:pos="360"/>
        </w:tabs>
        <w:spacing w:after="0" w:line="240" w:lineRule="auto"/>
        <w:ind w:left="12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vlastníci – zisk</w:t>
      </w:r>
    </w:p>
    <w:p w:rsidR="00891F11" w:rsidRPr="00615DDF" w:rsidRDefault="00891F11" w:rsidP="00615DDF">
      <w:pPr>
        <w:numPr>
          <w:ilvl w:val="0"/>
          <w:numId w:val="131"/>
        </w:numPr>
        <w:tabs>
          <w:tab w:val="clear" w:pos="360"/>
        </w:tabs>
        <w:spacing w:after="0" w:line="240" w:lineRule="auto"/>
        <w:ind w:left="12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pracovníci – mzd</w:t>
      </w:r>
      <w:r w:rsidR="00F277B2" w:rsidRPr="00615DDF">
        <w:rPr>
          <w:rFonts w:ascii="Times New Roman" w:hAnsi="Times New Roman" w:cs="Times New Roman"/>
          <w:color w:val="000000" w:themeColor="text1"/>
          <w:lang w:val="sk-SK"/>
        </w:rPr>
        <w:t>y</w:t>
      </w:r>
    </w:p>
    <w:p w:rsidR="00891F11" w:rsidRPr="00615DDF" w:rsidRDefault="00891F11" w:rsidP="00615DDF">
      <w:pPr>
        <w:spacing w:after="0" w:line="240" w:lineRule="auto"/>
        <w:ind w:left="900"/>
        <w:jc w:val="both"/>
        <w:rPr>
          <w:rFonts w:ascii="Times New Roman" w:hAnsi="Times New Roman" w:cs="Times New Roman"/>
          <w:color w:val="000000" w:themeColor="text1"/>
          <w:lang w:val="sk-SK"/>
        </w:rPr>
      </w:pPr>
    </w:p>
    <w:p w:rsidR="00891F11" w:rsidRPr="00615DDF" w:rsidRDefault="00891F11" w:rsidP="00615DDF">
      <w:pPr>
        <w:numPr>
          <w:ilvl w:val="0"/>
          <w:numId w:val="158"/>
        </w:num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hierarchická štruktúra strategických cieľov:</w:t>
      </w:r>
    </w:p>
    <w:p w:rsidR="00891F11" w:rsidRPr="00615DDF" w:rsidRDefault="00891F11" w:rsidP="00615DDF">
      <w:pPr>
        <w:spacing w:after="0" w:line="240" w:lineRule="auto"/>
        <w:jc w:val="center"/>
        <w:rPr>
          <w:rFonts w:ascii="Times New Roman" w:hAnsi="Times New Roman" w:cs="Times New Roman"/>
          <w:b/>
          <w:color w:val="000000" w:themeColor="text1"/>
          <w:lang w:val="sk-SK"/>
        </w:rPr>
      </w:pPr>
    </w:p>
    <w:p w:rsidR="00891F11" w:rsidRPr="00615DDF" w:rsidRDefault="00F277B2" w:rsidP="00615DDF">
      <w:pPr>
        <w:spacing w:after="0" w:line="240" w:lineRule="auto"/>
        <w:jc w:val="center"/>
        <w:rPr>
          <w:rFonts w:ascii="Times New Roman" w:hAnsi="Times New Roman" w:cs="Times New Roman"/>
          <w:color w:val="000000" w:themeColor="text1"/>
          <w:lang w:val="sk-SK"/>
        </w:rPr>
      </w:pPr>
      <w:r w:rsidRPr="00615DDF">
        <w:rPr>
          <w:rFonts w:ascii="Times New Roman" w:hAnsi="Times New Roman" w:cs="Times New Roman"/>
          <w:noProof/>
          <w:color w:val="000000" w:themeColor="text1"/>
        </w:rPr>
        <w:drawing>
          <wp:anchor distT="0" distB="0" distL="114300" distR="114300" simplePos="0" relativeHeight="251781120" behindDoc="0" locked="0" layoutInCell="1" allowOverlap="1">
            <wp:simplePos x="0" y="0"/>
            <wp:positionH relativeFrom="column">
              <wp:posOffset>1270</wp:posOffset>
            </wp:positionH>
            <wp:positionV relativeFrom="paragraph">
              <wp:posOffset>10160</wp:posOffset>
            </wp:positionV>
            <wp:extent cx="1686560" cy="1485900"/>
            <wp:effectExtent l="19050" t="0" r="8890" b="0"/>
            <wp:wrapSquare wrapText="bothSides"/>
            <wp:docPr id="116" name="Picture 116" descr="trojuhol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trojuholnik"/>
                    <pic:cNvPicPr>
                      <a:picLocks noChangeAspect="1" noChangeArrowheads="1"/>
                    </pic:cNvPicPr>
                  </pic:nvPicPr>
                  <pic:blipFill>
                    <a:blip r:embed="rId24" cstate="print"/>
                    <a:srcRect/>
                    <a:stretch>
                      <a:fillRect/>
                    </a:stretch>
                  </pic:blipFill>
                  <pic:spPr bwMode="auto">
                    <a:xfrm>
                      <a:off x="0" y="0"/>
                      <a:ext cx="1686560" cy="1485900"/>
                    </a:xfrm>
                    <a:prstGeom prst="rect">
                      <a:avLst/>
                    </a:prstGeom>
                    <a:noFill/>
                    <a:ln w="9525">
                      <a:noFill/>
                      <a:miter lim="800000"/>
                      <a:headEnd/>
                      <a:tailEnd/>
                    </a:ln>
                  </pic:spPr>
                </pic:pic>
              </a:graphicData>
            </a:graphic>
          </wp:anchor>
        </w:drawing>
      </w:r>
      <w:r w:rsidRPr="00615DDF">
        <w:rPr>
          <w:rFonts w:ascii="Times New Roman" w:hAnsi="Times New Roman" w:cs="Times New Roman"/>
          <w:noProof/>
          <w:color w:val="000000" w:themeColor="text1"/>
        </w:rPr>
        <w:drawing>
          <wp:anchor distT="0" distB="0" distL="114300" distR="114300" simplePos="0" relativeHeight="251782144" behindDoc="0" locked="0" layoutInCell="1" allowOverlap="1">
            <wp:simplePos x="0" y="0"/>
            <wp:positionH relativeFrom="column">
              <wp:posOffset>1794510</wp:posOffset>
            </wp:positionH>
            <wp:positionV relativeFrom="paragraph">
              <wp:posOffset>10160</wp:posOffset>
            </wp:positionV>
            <wp:extent cx="3172460" cy="1485900"/>
            <wp:effectExtent l="19050" t="0" r="8890" b="0"/>
            <wp:wrapSquare wrapText="bothSides"/>
            <wp:docPr id="117" name="Picture 117" descr="ci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iele"/>
                    <pic:cNvPicPr>
                      <a:picLocks noChangeAspect="1" noChangeArrowheads="1"/>
                    </pic:cNvPicPr>
                  </pic:nvPicPr>
                  <pic:blipFill>
                    <a:blip r:embed="rId25" cstate="print"/>
                    <a:srcRect/>
                    <a:stretch>
                      <a:fillRect/>
                    </a:stretch>
                  </pic:blipFill>
                  <pic:spPr bwMode="auto">
                    <a:xfrm>
                      <a:off x="0" y="0"/>
                      <a:ext cx="3172460" cy="1485900"/>
                    </a:xfrm>
                    <a:prstGeom prst="rect">
                      <a:avLst/>
                    </a:prstGeom>
                    <a:noFill/>
                    <a:ln w="9525">
                      <a:noFill/>
                      <a:miter lim="800000"/>
                      <a:headEnd/>
                      <a:tailEnd/>
                    </a:ln>
                  </pic:spPr>
                </pic:pic>
              </a:graphicData>
            </a:graphic>
          </wp:anchor>
        </w:drawing>
      </w:r>
    </w:p>
    <w:p w:rsidR="00C55BCC" w:rsidRPr="00615DDF" w:rsidRDefault="00C55BCC" w:rsidP="00615DDF">
      <w:pPr>
        <w:pStyle w:val="NoSpacing"/>
        <w:jc w:val="center"/>
        <w:rPr>
          <w:rFonts w:ascii="Times New Roman" w:hAnsi="Times New Roman" w:cs="Times New Roman"/>
          <w:color w:val="000000" w:themeColor="text1"/>
          <w:lang w:val="sk-SK"/>
        </w:rPr>
      </w:pPr>
    </w:p>
    <w:p w:rsidR="00724FA2" w:rsidRPr="00615DDF" w:rsidRDefault="00724FA2" w:rsidP="00615DDF">
      <w:pPr>
        <w:pStyle w:val="NoSpacing"/>
        <w:jc w:val="center"/>
        <w:rPr>
          <w:rFonts w:ascii="Times New Roman" w:hAnsi="Times New Roman" w:cs="Times New Roman"/>
          <w:color w:val="000000" w:themeColor="text1"/>
          <w:lang w:val="sk-SK"/>
        </w:rPr>
      </w:pPr>
    </w:p>
    <w:p w:rsidR="00724FA2" w:rsidRPr="00615DDF" w:rsidRDefault="00724FA2" w:rsidP="00615DDF">
      <w:pPr>
        <w:pStyle w:val="NoSpacing"/>
        <w:jc w:val="center"/>
        <w:rPr>
          <w:rFonts w:ascii="Times New Roman" w:hAnsi="Times New Roman" w:cs="Times New Roman"/>
          <w:color w:val="000000" w:themeColor="text1"/>
          <w:lang w:val="sk-SK"/>
        </w:rPr>
      </w:pPr>
    </w:p>
    <w:p w:rsidR="00724FA2" w:rsidRPr="00615DDF" w:rsidRDefault="00724FA2" w:rsidP="00615DDF">
      <w:pPr>
        <w:pStyle w:val="NoSpacing"/>
        <w:jc w:val="center"/>
        <w:rPr>
          <w:rFonts w:ascii="Times New Roman" w:hAnsi="Times New Roman" w:cs="Times New Roman"/>
          <w:color w:val="000000" w:themeColor="text1"/>
          <w:lang w:val="sk-SK"/>
        </w:rPr>
      </w:pPr>
    </w:p>
    <w:p w:rsidR="00724FA2" w:rsidRPr="00615DDF" w:rsidRDefault="00724FA2" w:rsidP="00615DDF">
      <w:pPr>
        <w:pStyle w:val="NoSpacing"/>
        <w:jc w:val="center"/>
        <w:rPr>
          <w:rFonts w:ascii="Times New Roman" w:hAnsi="Times New Roman" w:cs="Times New Roman"/>
          <w:color w:val="000000" w:themeColor="text1"/>
          <w:lang w:val="sk-SK"/>
        </w:rPr>
      </w:pPr>
    </w:p>
    <w:p w:rsidR="00724FA2" w:rsidRPr="00615DDF" w:rsidRDefault="00724FA2" w:rsidP="00615DDF">
      <w:pPr>
        <w:pStyle w:val="NoSpacing"/>
        <w:jc w:val="center"/>
        <w:rPr>
          <w:rFonts w:ascii="Times New Roman" w:hAnsi="Times New Roman" w:cs="Times New Roman"/>
          <w:color w:val="000000" w:themeColor="text1"/>
          <w:lang w:val="sk-SK"/>
        </w:rPr>
      </w:pPr>
    </w:p>
    <w:p w:rsidR="00724FA2" w:rsidRPr="00615DDF" w:rsidRDefault="00724FA2" w:rsidP="00615DDF">
      <w:pPr>
        <w:pStyle w:val="NoSpacing"/>
        <w:jc w:val="center"/>
        <w:rPr>
          <w:rFonts w:ascii="Times New Roman" w:hAnsi="Times New Roman" w:cs="Times New Roman"/>
          <w:color w:val="000000" w:themeColor="text1"/>
          <w:lang w:val="sk-SK"/>
        </w:rPr>
      </w:pPr>
    </w:p>
    <w:p w:rsidR="00724FA2" w:rsidRPr="00615DDF" w:rsidRDefault="00724FA2" w:rsidP="00615DDF">
      <w:pPr>
        <w:pStyle w:val="NoSpacing"/>
        <w:jc w:val="center"/>
        <w:rPr>
          <w:rFonts w:ascii="Times New Roman" w:hAnsi="Times New Roman" w:cs="Times New Roman"/>
          <w:color w:val="000000" w:themeColor="text1"/>
          <w:lang w:val="sk-SK"/>
        </w:rPr>
      </w:pPr>
    </w:p>
    <w:p w:rsidR="00724FA2" w:rsidRPr="00615DDF" w:rsidRDefault="00724FA2" w:rsidP="00615DDF">
      <w:pPr>
        <w:pStyle w:val="NoSpacing"/>
        <w:jc w:val="center"/>
        <w:rPr>
          <w:rFonts w:ascii="Times New Roman" w:hAnsi="Times New Roman" w:cs="Times New Roman"/>
          <w:color w:val="000000" w:themeColor="text1"/>
          <w:lang w:val="sk-SK"/>
        </w:rPr>
      </w:pPr>
    </w:p>
    <w:p w:rsidR="00724FA2" w:rsidRPr="00615DDF" w:rsidRDefault="00724FA2" w:rsidP="00615DDF">
      <w:pPr>
        <w:pStyle w:val="NoSpacing"/>
        <w:jc w:val="center"/>
        <w:rPr>
          <w:rFonts w:ascii="Times New Roman" w:hAnsi="Times New Roman" w:cs="Times New Roman"/>
          <w:color w:val="000000" w:themeColor="text1"/>
          <w:lang w:val="sk-SK"/>
        </w:rPr>
      </w:pPr>
    </w:p>
    <w:p w:rsidR="00CE4152" w:rsidRPr="00615DDF" w:rsidRDefault="00CE4152" w:rsidP="00E76D6D">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lastRenderedPageBreak/>
        <w:t>Hiera</w:t>
      </w:r>
      <w:r w:rsidR="00D16023" w:rsidRPr="00615DDF">
        <w:rPr>
          <w:rFonts w:ascii="Times New Roman" w:hAnsi="Times New Roman" w:cs="Times New Roman"/>
          <w:b/>
          <w:color w:val="000000" w:themeColor="text1"/>
          <w:lang w:val="sk-SK"/>
        </w:rPr>
        <w:t>rchia stratégií v organizácii</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Generálna  stratégia  organizácie.  Konkuren</w:t>
      </w:r>
      <w:r w:rsidR="00054EE1"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né  stratégie  strategických  podnikate</w:t>
      </w:r>
      <w:r w:rsidR="00054EE1" w:rsidRPr="00615DDF">
        <w:rPr>
          <w:rFonts w:ascii="Times New Roman" w:hAnsi="Times New Roman" w:cs="Times New Roman"/>
          <w:color w:val="000000" w:themeColor="text1"/>
          <w:lang w:val="sk-SK"/>
        </w:rPr>
        <w:t>ľ</w:t>
      </w:r>
      <w:r w:rsidRPr="00615DDF">
        <w:rPr>
          <w:rFonts w:ascii="Times New Roman" w:hAnsi="Times New Roman" w:cs="Times New Roman"/>
          <w:color w:val="000000" w:themeColor="text1"/>
          <w:lang w:val="sk-SK"/>
        </w:rPr>
        <w:t>ských jednotiek. Funk</w:t>
      </w:r>
      <w:r w:rsidR="00054EE1"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né stratégie (marketingová, finan</w:t>
      </w:r>
      <w:r w:rsidR="00054EE1"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 xml:space="preserve">ná, výrobná, </w:t>
      </w:r>
      <w:r w:rsidR="00054EE1" w:rsidRPr="00615DDF">
        <w:rPr>
          <w:rFonts w:ascii="Times New Roman" w:hAnsi="Times New Roman" w:cs="Times New Roman"/>
          <w:color w:val="000000" w:themeColor="text1"/>
          <w:lang w:val="sk-SK"/>
        </w:rPr>
        <w:t>ľudských zdrojov a pod.)</w:t>
      </w:r>
    </w:p>
    <w:p w:rsidR="00CE4152" w:rsidRPr="00615DDF" w:rsidRDefault="00CE4152" w:rsidP="00615DDF">
      <w:pPr>
        <w:pStyle w:val="NoSpacing"/>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LEVELS OF STRATEGY</w:t>
      </w:r>
    </w:p>
    <w:p w:rsidR="00891F11" w:rsidRPr="00615DDF" w:rsidRDefault="00891F11" w:rsidP="00615DDF">
      <w:pPr>
        <w:spacing w:after="0" w:line="240" w:lineRule="auto"/>
        <w:jc w:val="both"/>
        <w:rPr>
          <w:rFonts w:ascii="Times New Roman" w:hAnsi="Times New Roman" w:cs="Times New Roman"/>
          <w:b/>
          <w:color w:val="000000" w:themeColor="text1"/>
          <w:lang w:val="sk-SK"/>
        </w:rPr>
      </w:pPr>
    </w:p>
    <w:p w:rsidR="00891F11" w:rsidRPr="00615DDF" w:rsidRDefault="00891F11" w:rsidP="00615DDF">
      <w:pPr>
        <w:numPr>
          <w:ilvl w:val="0"/>
          <w:numId w:val="160"/>
        </w:num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 xml:space="preserve">Stratégia podniku (corporate strategy) </w:t>
      </w:r>
    </w:p>
    <w:p w:rsidR="00891F11" w:rsidRPr="00615DDF" w:rsidRDefault="00891F11" w:rsidP="00615DDF">
      <w:pPr>
        <w:numPr>
          <w:ilvl w:val="1"/>
          <w:numId w:val="16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v kompetencii vrcholového manažmentu </w:t>
      </w:r>
    </w:p>
    <w:p w:rsidR="00891F11" w:rsidRPr="00615DDF" w:rsidRDefault="00891F11" w:rsidP="00615DDF">
      <w:pPr>
        <w:numPr>
          <w:ilvl w:val="1"/>
          <w:numId w:val="16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rozvoj podniku ako celku</w:t>
      </w:r>
    </w:p>
    <w:p w:rsidR="00891F11" w:rsidRPr="00615DDF" w:rsidRDefault="00891F11" w:rsidP="00615DDF">
      <w:pPr>
        <w:numPr>
          <w:ilvl w:val="1"/>
          <w:numId w:val="16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hľadanie štruktúry portfólia podnikateľských aktivít</w:t>
      </w:r>
    </w:p>
    <w:p w:rsidR="00891F11" w:rsidRPr="00615DDF" w:rsidRDefault="00891F11" w:rsidP="00615DDF">
      <w:pPr>
        <w:numPr>
          <w:ilvl w:val="0"/>
          <w:numId w:val="160"/>
        </w:num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Konkurenčná stratégia (competitive strategy) - SBU</w:t>
      </w:r>
    </w:p>
    <w:p w:rsidR="00891F11" w:rsidRPr="00615DDF" w:rsidRDefault="00891F11" w:rsidP="00615DDF">
      <w:pPr>
        <w:numPr>
          <w:ilvl w:val="1"/>
          <w:numId w:val="16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zameranie na súťaž v danom odbore trhu</w:t>
      </w:r>
    </w:p>
    <w:p w:rsidR="00891F11" w:rsidRPr="00615DDF" w:rsidRDefault="00891F11" w:rsidP="00615DDF">
      <w:pPr>
        <w:numPr>
          <w:ilvl w:val="1"/>
          <w:numId w:val="16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zodpovedá manažment SBU za spoluúčasti vrcholového manažmentu</w:t>
      </w:r>
    </w:p>
    <w:p w:rsidR="00891F11" w:rsidRPr="00615DDF" w:rsidRDefault="00891F11" w:rsidP="00615DDF">
      <w:pPr>
        <w:numPr>
          <w:ilvl w:val="0"/>
          <w:numId w:val="160"/>
        </w:num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Funkčné stratégie (functional strategies)</w:t>
      </w:r>
      <w:r w:rsidRPr="00615DDF">
        <w:rPr>
          <w:rFonts w:ascii="Times New Roman" w:hAnsi="Times New Roman" w:cs="Times New Roman"/>
          <w:color w:val="000000" w:themeColor="text1"/>
          <w:lang w:val="sk-SK"/>
        </w:rPr>
        <w:t xml:space="preserve"> </w:t>
      </w:r>
    </w:p>
    <w:p w:rsidR="00891F11" w:rsidRPr="00615DDF" w:rsidRDefault="00891F11" w:rsidP="00615DDF">
      <w:pPr>
        <w:numPr>
          <w:ilvl w:val="1"/>
          <w:numId w:val="161"/>
        </w:numPr>
        <w:spacing w:after="0" w:line="240" w:lineRule="auto"/>
        <w:jc w:val="both"/>
        <w:rPr>
          <w:rFonts w:ascii="Times New Roman" w:hAnsi="Times New Roman" w:cs="Times New Roman"/>
          <w:bCs/>
          <w:color w:val="000000" w:themeColor="text1"/>
          <w:lang w:val="sk-SK"/>
        </w:rPr>
      </w:pPr>
      <w:r w:rsidRPr="00615DDF">
        <w:rPr>
          <w:rFonts w:ascii="Times New Roman" w:hAnsi="Times New Roman" w:cs="Times New Roman"/>
          <w:bCs/>
          <w:color w:val="000000" w:themeColor="text1"/>
          <w:lang w:val="sk-SK"/>
        </w:rPr>
        <w:t>rozvíjané podľa jednotlivých funkčných oblastí</w:t>
      </w:r>
    </w:p>
    <w:p w:rsidR="00891F11" w:rsidRPr="00615DDF" w:rsidRDefault="00891F11" w:rsidP="00615DDF">
      <w:pPr>
        <w:numPr>
          <w:ilvl w:val="1"/>
          <w:numId w:val="161"/>
        </w:numPr>
        <w:spacing w:after="0" w:line="240" w:lineRule="auto"/>
        <w:jc w:val="both"/>
        <w:rPr>
          <w:rFonts w:ascii="Times New Roman" w:hAnsi="Times New Roman" w:cs="Times New Roman"/>
          <w:bCs/>
          <w:color w:val="000000" w:themeColor="text1"/>
          <w:lang w:val="sk-SK"/>
        </w:rPr>
      </w:pPr>
      <w:r w:rsidRPr="00615DDF">
        <w:rPr>
          <w:rFonts w:ascii="Times New Roman" w:hAnsi="Times New Roman" w:cs="Times New Roman"/>
          <w:bCs/>
          <w:color w:val="000000" w:themeColor="text1"/>
          <w:lang w:val="sk-SK"/>
        </w:rPr>
        <w:t xml:space="preserve">podpora stratégií vyšších úrovní </w:t>
      </w:r>
    </w:p>
    <w:p w:rsidR="00891F11" w:rsidRPr="00615DDF" w:rsidRDefault="00891F11" w:rsidP="00615DDF">
      <w:pPr>
        <w:numPr>
          <w:ilvl w:val="1"/>
          <w:numId w:val="161"/>
        </w:numPr>
        <w:spacing w:after="0" w:line="240" w:lineRule="auto"/>
        <w:jc w:val="both"/>
        <w:rPr>
          <w:rFonts w:ascii="Times New Roman" w:hAnsi="Times New Roman" w:cs="Times New Roman"/>
          <w:bCs/>
          <w:color w:val="000000" w:themeColor="text1"/>
          <w:lang w:val="sk-SK"/>
        </w:rPr>
      </w:pPr>
      <w:r w:rsidRPr="00615DDF">
        <w:rPr>
          <w:rFonts w:ascii="Times New Roman" w:hAnsi="Times New Roman" w:cs="Times New Roman"/>
          <w:bCs/>
          <w:color w:val="000000" w:themeColor="text1"/>
          <w:lang w:val="sk-SK"/>
        </w:rPr>
        <w:t>zodpovedný je manažment strednej línie</w:t>
      </w:r>
    </w:p>
    <w:p w:rsidR="00891F11" w:rsidRPr="00615DDF" w:rsidRDefault="00891F11" w:rsidP="00615DDF">
      <w:pPr>
        <w:numPr>
          <w:ilvl w:val="1"/>
          <w:numId w:val="161"/>
        </w:numPr>
        <w:spacing w:after="0" w:line="240" w:lineRule="auto"/>
        <w:jc w:val="both"/>
        <w:rPr>
          <w:rFonts w:ascii="Times New Roman" w:hAnsi="Times New Roman" w:cs="Times New Roman"/>
          <w:bCs/>
          <w:color w:val="000000" w:themeColor="text1"/>
          <w:lang w:val="sk-SK"/>
        </w:rPr>
      </w:pPr>
      <w:r w:rsidRPr="00615DDF">
        <w:rPr>
          <w:rFonts w:ascii="Times New Roman" w:hAnsi="Times New Roman" w:cs="Times New Roman"/>
          <w:bCs/>
          <w:color w:val="000000" w:themeColor="text1"/>
          <w:lang w:val="sk-SK"/>
        </w:rPr>
        <w:t>ide napr. o stratégie marketingu, výskumu a vývoja, výroby, ľudských zdrojov a pod.</w:t>
      </w:r>
    </w:p>
    <w:p w:rsidR="00891F11" w:rsidRPr="00615DDF" w:rsidRDefault="00891F11" w:rsidP="00615DDF">
      <w:pPr>
        <w:spacing w:after="0" w:line="240" w:lineRule="auto"/>
        <w:ind w:left="720"/>
        <w:jc w:val="both"/>
        <w:rPr>
          <w:rFonts w:ascii="Times New Roman" w:hAnsi="Times New Roman" w:cs="Times New Roman"/>
          <w:bCs/>
          <w:color w:val="000000" w:themeColor="text1"/>
          <w:lang w:val="sk-SK"/>
        </w:rPr>
      </w:pPr>
    </w:p>
    <w:p w:rsidR="00891F11" w:rsidRPr="00615DDF" w:rsidRDefault="00891F11" w:rsidP="00615DDF">
      <w:pPr>
        <w:numPr>
          <w:ilvl w:val="2"/>
          <w:numId w:val="161"/>
        </w:numPr>
        <w:tabs>
          <w:tab w:val="clear" w:pos="1980"/>
        </w:tabs>
        <w:spacing w:after="0" w:line="240" w:lineRule="auto"/>
        <w:ind w:left="36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hierarchické vzťahy medzi stratégiami diverzifikovanej firmy</w:t>
      </w:r>
    </w:p>
    <w:p w:rsidR="00891F11" w:rsidRPr="00615DDF" w:rsidRDefault="00891F11" w:rsidP="00615DDF">
      <w:pPr>
        <w:numPr>
          <w:ilvl w:val="0"/>
          <w:numId w:val="131"/>
        </w:num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color w:val="000000" w:themeColor="text1"/>
          <w:lang w:val="sk-SK"/>
        </w:rPr>
        <w:t xml:space="preserve">stratégia spoločnosti </w:t>
      </w:r>
      <w:r w:rsidRPr="00615DDF">
        <w:rPr>
          <w:rFonts w:ascii="Times New Roman" w:hAnsi="Times New Roman" w:cs="Times New Roman"/>
          <w:color w:val="000000" w:themeColor="text1"/>
          <w:lang w:val="sk-SK"/>
        </w:rPr>
        <w:sym w:font="Symbol" w:char="F0AE"/>
      </w:r>
      <w:r w:rsidRPr="00615DDF">
        <w:rPr>
          <w:rFonts w:ascii="Times New Roman" w:hAnsi="Times New Roman" w:cs="Times New Roman"/>
          <w:color w:val="000000" w:themeColor="text1"/>
          <w:lang w:val="sk-SK"/>
        </w:rPr>
        <w:t xml:space="preserve"> konkurenčná str. SBU </w:t>
      </w:r>
      <w:r w:rsidRPr="00615DDF">
        <w:rPr>
          <w:rFonts w:ascii="Times New Roman" w:hAnsi="Times New Roman" w:cs="Times New Roman"/>
          <w:color w:val="000000" w:themeColor="text1"/>
          <w:lang w:val="sk-SK"/>
        </w:rPr>
        <w:sym w:font="Symbol" w:char="F0AE"/>
      </w:r>
      <w:r w:rsidRPr="00615DDF">
        <w:rPr>
          <w:rFonts w:ascii="Times New Roman" w:hAnsi="Times New Roman" w:cs="Times New Roman"/>
          <w:color w:val="000000" w:themeColor="text1"/>
          <w:lang w:val="sk-SK"/>
        </w:rPr>
        <w:t xml:space="preserve"> funkčné stratégie</w:t>
      </w:r>
    </w:p>
    <w:p w:rsidR="00891F11" w:rsidRPr="00615DDF" w:rsidRDefault="00891F11" w:rsidP="00615DDF">
      <w:pPr>
        <w:spacing w:after="0" w:line="240" w:lineRule="auto"/>
        <w:jc w:val="both"/>
        <w:rPr>
          <w:rFonts w:ascii="Times New Roman" w:hAnsi="Times New Roman" w:cs="Times New Roman"/>
          <w:b/>
          <w:color w:val="000000" w:themeColor="text1"/>
          <w:lang w:val="sk-SK"/>
        </w:rPr>
      </w:pPr>
    </w:p>
    <w:p w:rsidR="00891F11" w:rsidRPr="00615DDF" w:rsidRDefault="00891F11"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SBU (Strategická Podnikateľská Jednotka)</w:t>
      </w:r>
    </w:p>
    <w:p w:rsidR="00891F11" w:rsidRPr="00615DDF" w:rsidRDefault="00891F11" w:rsidP="00615DDF">
      <w:pPr>
        <w:numPr>
          <w:ilvl w:val="0"/>
          <w:numId w:val="162"/>
        </w:num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color w:val="000000" w:themeColor="text1"/>
          <w:lang w:val="sk-SK"/>
        </w:rPr>
        <w:t>odbor výroby alebo služieb (vyprofilovanú skupinu výrobkov alebo služieb) ktorá si vyžaduje osobitné strategické riadenie</w:t>
      </w:r>
    </w:p>
    <w:p w:rsidR="00891F11" w:rsidRPr="00615DDF" w:rsidRDefault="00891F11" w:rsidP="00615DDF">
      <w:pPr>
        <w:numPr>
          <w:ilvl w:val="0"/>
          <w:numId w:val="162"/>
        </w:num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color w:val="000000" w:themeColor="text1"/>
          <w:lang w:val="sk-SK"/>
        </w:rPr>
        <w:t>hlavné znaky:</w:t>
      </w:r>
    </w:p>
    <w:p w:rsidR="00891F11" w:rsidRPr="00615DDF" w:rsidRDefault="00891F11" w:rsidP="00615DDF">
      <w:pPr>
        <w:numPr>
          <w:ilvl w:val="0"/>
          <w:numId w:val="131"/>
        </w:numPr>
        <w:tabs>
          <w:tab w:val="clear" w:pos="360"/>
        </w:tabs>
        <w:spacing w:after="0" w:line="240" w:lineRule="auto"/>
        <w:ind w:left="1080"/>
        <w:jc w:val="both"/>
        <w:rPr>
          <w:rFonts w:ascii="Times New Roman" w:hAnsi="Times New Roman" w:cs="Times New Roman"/>
          <w:b/>
          <w:color w:val="000000" w:themeColor="text1"/>
          <w:lang w:val="sk-SK"/>
        </w:rPr>
      </w:pPr>
      <w:r w:rsidRPr="00615DDF">
        <w:rPr>
          <w:rFonts w:ascii="Times New Roman" w:hAnsi="Times New Roman" w:cs="Times New Roman"/>
          <w:color w:val="000000" w:themeColor="text1"/>
          <w:lang w:val="sk-SK"/>
        </w:rPr>
        <w:t>orientácia na určitú skupinu zákazníkov</w:t>
      </w:r>
    </w:p>
    <w:p w:rsidR="00891F11" w:rsidRPr="00615DDF" w:rsidRDefault="00891F11" w:rsidP="00615DDF">
      <w:pPr>
        <w:numPr>
          <w:ilvl w:val="0"/>
          <w:numId w:val="131"/>
        </w:numPr>
        <w:tabs>
          <w:tab w:val="clear" w:pos="360"/>
        </w:tabs>
        <w:spacing w:after="0" w:line="240" w:lineRule="auto"/>
        <w:ind w:left="1080"/>
        <w:jc w:val="both"/>
        <w:rPr>
          <w:rFonts w:ascii="Times New Roman" w:hAnsi="Times New Roman" w:cs="Times New Roman"/>
          <w:b/>
          <w:color w:val="000000" w:themeColor="text1"/>
          <w:lang w:val="sk-SK"/>
        </w:rPr>
      </w:pPr>
      <w:r w:rsidRPr="00615DDF">
        <w:rPr>
          <w:rFonts w:ascii="Times New Roman" w:hAnsi="Times New Roman" w:cs="Times New Roman"/>
          <w:color w:val="000000" w:themeColor="text1"/>
          <w:lang w:val="sk-SK"/>
        </w:rPr>
        <w:t>osobitná konkurencia (osobitné informačné kanály a analýzy externého prostredia)</w:t>
      </w:r>
    </w:p>
    <w:p w:rsidR="00891F11" w:rsidRPr="00615DDF" w:rsidRDefault="00891F11" w:rsidP="00615DDF">
      <w:pPr>
        <w:numPr>
          <w:ilvl w:val="0"/>
          <w:numId w:val="131"/>
        </w:numPr>
        <w:tabs>
          <w:tab w:val="clear" w:pos="360"/>
        </w:tabs>
        <w:spacing w:after="0" w:line="240" w:lineRule="auto"/>
        <w:ind w:left="1080"/>
        <w:jc w:val="both"/>
        <w:rPr>
          <w:rFonts w:ascii="Times New Roman" w:hAnsi="Times New Roman" w:cs="Times New Roman"/>
          <w:b/>
          <w:color w:val="000000" w:themeColor="text1"/>
          <w:lang w:val="sk-SK"/>
        </w:rPr>
      </w:pPr>
      <w:r w:rsidRPr="00615DDF">
        <w:rPr>
          <w:rFonts w:ascii="Times New Roman" w:hAnsi="Times New Roman" w:cs="Times New Roman"/>
          <w:color w:val="000000" w:themeColor="text1"/>
          <w:lang w:val="sk-SK"/>
        </w:rPr>
        <w:t>orientácia na určitú špecifickú skupinu dodávateľov</w:t>
      </w:r>
    </w:p>
    <w:p w:rsidR="00891F11" w:rsidRPr="00615DDF" w:rsidRDefault="00891F11" w:rsidP="00615DDF">
      <w:pPr>
        <w:numPr>
          <w:ilvl w:val="0"/>
          <w:numId w:val="131"/>
        </w:numPr>
        <w:tabs>
          <w:tab w:val="clear" w:pos="360"/>
        </w:tabs>
        <w:spacing w:after="0" w:line="240" w:lineRule="auto"/>
        <w:ind w:left="1080"/>
        <w:jc w:val="both"/>
        <w:rPr>
          <w:rFonts w:ascii="Times New Roman" w:hAnsi="Times New Roman" w:cs="Times New Roman"/>
          <w:b/>
          <w:color w:val="000000" w:themeColor="text1"/>
          <w:lang w:val="sk-SK"/>
        </w:rPr>
      </w:pPr>
      <w:r w:rsidRPr="00615DDF">
        <w:rPr>
          <w:rFonts w:ascii="Times New Roman" w:hAnsi="Times New Roman" w:cs="Times New Roman"/>
          <w:color w:val="000000" w:themeColor="text1"/>
          <w:lang w:val="sk-SK"/>
        </w:rPr>
        <w:t>využitie osobitných druhov technológie</w:t>
      </w:r>
    </w:p>
    <w:p w:rsidR="00891F11" w:rsidRPr="00615DDF" w:rsidRDefault="00891F11" w:rsidP="00615DDF">
      <w:pPr>
        <w:numPr>
          <w:ilvl w:val="0"/>
          <w:numId w:val="131"/>
        </w:numPr>
        <w:tabs>
          <w:tab w:val="clear" w:pos="360"/>
        </w:tabs>
        <w:spacing w:after="0" w:line="240" w:lineRule="auto"/>
        <w:ind w:left="1080"/>
        <w:jc w:val="both"/>
        <w:rPr>
          <w:rFonts w:ascii="Times New Roman" w:hAnsi="Times New Roman" w:cs="Times New Roman"/>
          <w:b/>
          <w:color w:val="000000" w:themeColor="text1"/>
          <w:lang w:val="sk-SK"/>
        </w:rPr>
      </w:pPr>
      <w:r w:rsidRPr="00615DDF">
        <w:rPr>
          <w:rFonts w:ascii="Times New Roman" w:hAnsi="Times New Roman" w:cs="Times New Roman"/>
          <w:color w:val="000000" w:themeColor="text1"/>
          <w:lang w:val="sk-SK"/>
        </w:rPr>
        <w:t>využitie pracovníkov s určitou odbornosťou / kvalifikáciou; špecifické riadenie HR</w:t>
      </w:r>
    </w:p>
    <w:p w:rsidR="00891F11" w:rsidRPr="00615DDF" w:rsidRDefault="00891F11" w:rsidP="00615DDF">
      <w:pPr>
        <w:spacing w:after="0" w:line="240" w:lineRule="auto"/>
        <w:ind w:left="360"/>
        <w:jc w:val="both"/>
        <w:rPr>
          <w:rFonts w:ascii="Times New Roman" w:hAnsi="Times New Roman" w:cs="Times New Roman"/>
          <w:b/>
          <w:color w:val="000000" w:themeColor="text1"/>
          <w:lang w:val="sk-SK"/>
        </w:rPr>
      </w:pPr>
    </w:p>
    <w:p w:rsidR="00891F11" w:rsidRPr="00615DDF" w:rsidRDefault="00891F11" w:rsidP="00615DDF">
      <w:pPr>
        <w:numPr>
          <w:ilvl w:val="0"/>
          <w:numId w:val="162"/>
        </w:numPr>
        <w:spacing w:after="0" w:line="240" w:lineRule="auto"/>
        <w:jc w:val="both"/>
        <w:rPr>
          <w:rFonts w:ascii="Times New Roman" w:hAnsi="Times New Roman" w:cs="Times New Roman"/>
          <w:b/>
          <w:bCs/>
          <w:color w:val="000000" w:themeColor="text1"/>
          <w:lang w:val="sk-SK"/>
        </w:rPr>
      </w:pPr>
      <w:r w:rsidRPr="00615DDF">
        <w:rPr>
          <w:rFonts w:ascii="Times New Roman" w:hAnsi="Times New Roman" w:cs="Times New Roman"/>
          <w:b/>
          <w:bCs/>
          <w:color w:val="000000" w:themeColor="text1"/>
          <w:lang w:val="sk-SK"/>
        </w:rPr>
        <w:t>tri typy vzťahov SBU k organizačnej štruktúre podniku</w:t>
      </w:r>
    </w:p>
    <w:p w:rsidR="00891F11" w:rsidRPr="00615DDF" w:rsidRDefault="00891F11" w:rsidP="00615DDF">
      <w:pPr>
        <w:numPr>
          <w:ilvl w:val="0"/>
          <w:numId w:val="163"/>
        </w:numPr>
        <w:tabs>
          <w:tab w:val="clear" w:pos="360"/>
        </w:tabs>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bCs/>
          <w:i/>
          <w:iCs/>
          <w:color w:val="000000" w:themeColor="text1"/>
          <w:lang w:val="sk-SK"/>
        </w:rPr>
        <w:t>organizačná jednotka</w:t>
      </w:r>
      <w:r w:rsidRPr="00615DDF">
        <w:rPr>
          <w:rFonts w:ascii="Times New Roman" w:hAnsi="Times New Roman" w:cs="Times New Roman"/>
          <w:b/>
          <w:color w:val="000000" w:themeColor="text1"/>
          <w:lang w:val="sk-SK"/>
        </w:rPr>
        <w:t xml:space="preserve"> </w:t>
      </w:r>
      <w:r w:rsidRPr="00615DDF">
        <w:rPr>
          <w:rFonts w:ascii="Times New Roman" w:hAnsi="Times New Roman" w:cs="Times New Roman"/>
          <w:bCs/>
          <w:color w:val="000000" w:themeColor="text1"/>
          <w:lang w:val="sk-SK"/>
        </w:rPr>
        <w:t>(a.s., s.r.o., závod, divízia) sa člení na niekoľko SBU</w:t>
      </w:r>
      <w:r w:rsidRPr="00615DDF">
        <w:rPr>
          <w:rFonts w:ascii="Times New Roman" w:hAnsi="Times New Roman" w:cs="Times New Roman"/>
          <w:color w:val="000000" w:themeColor="text1"/>
          <w:lang w:val="sk-SK"/>
        </w:rPr>
        <w:t xml:space="preserve"> (za org. jednotku tvoríme „podnikateľskú stratégiu; za SBU tvoríme „konkurenčnú stratégiu)</w:t>
      </w:r>
    </w:p>
    <w:p w:rsidR="00891F11" w:rsidRPr="00615DDF" w:rsidRDefault="00891F11" w:rsidP="00615DDF">
      <w:pPr>
        <w:numPr>
          <w:ilvl w:val="0"/>
          <w:numId w:val="163"/>
        </w:numPr>
        <w:tabs>
          <w:tab w:val="clear" w:pos="360"/>
        </w:tabs>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bCs/>
          <w:i/>
          <w:iCs/>
          <w:color w:val="000000" w:themeColor="text1"/>
          <w:lang w:val="sk-SK"/>
        </w:rPr>
        <w:t>organizačná jednotka je súčasne SBU</w:t>
      </w:r>
      <w:r w:rsidRPr="00615DDF">
        <w:rPr>
          <w:rFonts w:ascii="Times New Roman" w:hAnsi="Times New Roman" w:cs="Times New Roman"/>
          <w:color w:val="000000" w:themeColor="text1"/>
          <w:lang w:val="sk-SK"/>
        </w:rPr>
        <w:t xml:space="preserve"> (za org. jednotku tvoríme podnikateľskú i konkurenčnú stratégiu)</w:t>
      </w:r>
    </w:p>
    <w:p w:rsidR="00891F11" w:rsidRPr="00615DDF" w:rsidRDefault="00891F11" w:rsidP="00615DDF">
      <w:pPr>
        <w:numPr>
          <w:ilvl w:val="0"/>
          <w:numId w:val="163"/>
        </w:numPr>
        <w:tabs>
          <w:tab w:val="clear" w:pos="360"/>
        </w:tabs>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bCs/>
          <w:i/>
          <w:iCs/>
          <w:color w:val="000000" w:themeColor="text1"/>
          <w:lang w:val="sk-SK"/>
        </w:rPr>
        <w:t>SBU je organizačne začlenená do niekoľkých organizačných jednotiek (a.s., závodov)</w:t>
      </w:r>
      <w:r w:rsidRPr="00615DDF">
        <w:rPr>
          <w:rFonts w:ascii="Times New Roman" w:hAnsi="Times New Roman" w:cs="Times New Roman"/>
          <w:color w:val="000000" w:themeColor="text1"/>
          <w:lang w:val="sk-SK"/>
        </w:rPr>
        <w:t xml:space="preserve"> (za SPJ vytvárame spoločnú „konkurenčnú“ stratégiu pre viac organizačných jednotiek; za každú org. jednotku vytvárame „podnikateľskú“ stratégiu)</w:t>
      </w:r>
    </w:p>
    <w:p w:rsidR="00891F11" w:rsidRPr="00615DDF" w:rsidRDefault="00891F11" w:rsidP="00615DDF">
      <w:pPr>
        <w:spacing w:after="0" w:line="240" w:lineRule="auto"/>
        <w:jc w:val="both"/>
        <w:rPr>
          <w:rFonts w:ascii="Times New Roman" w:hAnsi="Times New Roman" w:cs="Times New Roman"/>
          <w:b/>
          <w:color w:val="000000" w:themeColor="text1"/>
          <w:lang w:val="sk-SK"/>
        </w:rPr>
      </w:pPr>
    </w:p>
    <w:p w:rsidR="00891F11" w:rsidRPr="00615DDF" w:rsidRDefault="00891F11" w:rsidP="00615DDF">
      <w:pPr>
        <w:numPr>
          <w:ilvl w:val="0"/>
          <w:numId w:val="164"/>
        </w:num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tri spôsoby stratégií v súvislosti s ich hierarchickou štruktúrou</w:t>
      </w:r>
    </w:p>
    <w:p w:rsidR="00891F11" w:rsidRPr="00615DDF" w:rsidRDefault="00891F11" w:rsidP="00615DDF">
      <w:pPr>
        <w:numPr>
          <w:ilvl w:val="0"/>
          <w:numId w:val="159"/>
        </w:numPr>
        <w:tabs>
          <w:tab w:val="clear" w:pos="720"/>
        </w:tabs>
        <w:spacing w:after="0" w:line="240" w:lineRule="auto"/>
        <w:ind w:left="1080"/>
        <w:jc w:val="both"/>
        <w:rPr>
          <w:rFonts w:ascii="Times New Roman" w:hAnsi="Times New Roman" w:cs="Times New Roman"/>
          <w:bCs/>
          <w:i/>
          <w:iCs/>
          <w:color w:val="000000" w:themeColor="text1"/>
          <w:lang w:val="sk-SK"/>
        </w:rPr>
      </w:pPr>
      <w:r w:rsidRPr="00615DDF">
        <w:rPr>
          <w:rFonts w:ascii="Times New Roman" w:hAnsi="Times New Roman" w:cs="Times New Roman"/>
          <w:bCs/>
          <w:i/>
          <w:iCs/>
          <w:color w:val="000000" w:themeColor="text1"/>
          <w:lang w:val="sk-SK"/>
        </w:rPr>
        <w:t>postup zhora nadol (top/down)</w:t>
      </w:r>
    </w:p>
    <w:p w:rsidR="00891F11" w:rsidRPr="00615DDF" w:rsidRDefault="00891F11" w:rsidP="00615DDF">
      <w:pPr>
        <w:numPr>
          <w:ilvl w:val="0"/>
          <w:numId w:val="131"/>
        </w:numPr>
        <w:tabs>
          <w:tab w:val="clear" w:pos="360"/>
        </w:tabs>
        <w:spacing w:after="0" w:line="240" w:lineRule="auto"/>
        <w:ind w:left="180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zostavujú sa najprv strategické zoskupenia a postupne sa zostavujú stratégie nižších hierarchických úrovní</w:t>
      </w:r>
    </w:p>
    <w:p w:rsidR="00891F11" w:rsidRPr="00615DDF" w:rsidRDefault="00891F11" w:rsidP="00615DDF">
      <w:pPr>
        <w:numPr>
          <w:ilvl w:val="0"/>
          <w:numId w:val="131"/>
        </w:numPr>
        <w:tabs>
          <w:tab w:val="clear" w:pos="360"/>
        </w:tabs>
        <w:spacing w:after="0" w:line="240" w:lineRule="auto"/>
        <w:ind w:left="180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najprv stratégia spoločnosti, potom SBUs, potom funkčné stratégie etc.</w:t>
      </w:r>
    </w:p>
    <w:p w:rsidR="00891F11" w:rsidRPr="00615DDF" w:rsidRDefault="00891F11" w:rsidP="00615DDF">
      <w:pPr>
        <w:numPr>
          <w:ilvl w:val="0"/>
          <w:numId w:val="131"/>
        </w:numPr>
        <w:tabs>
          <w:tab w:val="clear" w:pos="360"/>
        </w:tabs>
        <w:spacing w:after="0" w:line="240" w:lineRule="auto"/>
        <w:ind w:left="180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rýchlejší spôsob</w:t>
      </w:r>
    </w:p>
    <w:p w:rsidR="00891F11" w:rsidRPr="00615DDF" w:rsidRDefault="00891F11" w:rsidP="00615DDF">
      <w:pPr>
        <w:numPr>
          <w:ilvl w:val="0"/>
          <w:numId w:val="159"/>
        </w:numPr>
        <w:tabs>
          <w:tab w:val="clear" w:pos="720"/>
        </w:tabs>
        <w:spacing w:after="0" w:line="240" w:lineRule="auto"/>
        <w:ind w:left="1080"/>
        <w:jc w:val="both"/>
        <w:rPr>
          <w:rFonts w:ascii="Times New Roman" w:hAnsi="Times New Roman" w:cs="Times New Roman"/>
          <w:bCs/>
          <w:i/>
          <w:iCs/>
          <w:color w:val="000000" w:themeColor="text1"/>
          <w:lang w:val="sk-SK"/>
        </w:rPr>
      </w:pPr>
      <w:r w:rsidRPr="00615DDF">
        <w:rPr>
          <w:rFonts w:ascii="Times New Roman" w:hAnsi="Times New Roman" w:cs="Times New Roman"/>
          <w:bCs/>
          <w:i/>
          <w:iCs/>
          <w:color w:val="000000" w:themeColor="text1"/>
          <w:lang w:val="sk-SK"/>
        </w:rPr>
        <w:t>postup zdola nahor (bottom/up)</w:t>
      </w:r>
    </w:p>
    <w:p w:rsidR="00891F11" w:rsidRPr="00615DDF" w:rsidRDefault="00891F11" w:rsidP="00615DDF">
      <w:pPr>
        <w:numPr>
          <w:ilvl w:val="0"/>
          <w:numId w:val="131"/>
        </w:numPr>
        <w:tabs>
          <w:tab w:val="clear" w:pos="360"/>
        </w:tabs>
        <w:spacing w:after="0" w:line="240" w:lineRule="auto"/>
        <w:ind w:left="180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zostavujú sa najprv stratégie na najnižších úrovniach hierarchických stupňov a stratégia zoskupenia sa zostavuje až následne ako zastrešujúca stratégia</w:t>
      </w:r>
    </w:p>
    <w:p w:rsidR="00891F11" w:rsidRPr="00615DDF" w:rsidRDefault="00891F11" w:rsidP="00615DDF">
      <w:pPr>
        <w:numPr>
          <w:ilvl w:val="0"/>
          <w:numId w:val="131"/>
        </w:numPr>
        <w:tabs>
          <w:tab w:val="clear" w:pos="360"/>
        </w:tabs>
        <w:spacing w:after="0" w:line="240" w:lineRule="auto"/>
        <w:ind w:left="180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horizontal communication necessary pre dosiahnutie dohody pre zastrešujúcu stratégiu (najmä na lower levels)</w:t>
      </w:r>
    </w:p>
    <w:p w:rsidR="00891F11" w:rsidRPr="00615DDF" w:rsidRDefault="00891F11" w:rsidP="00615DDF">
      <w:pPr>
        <w:numPr>
          <w:ilvl w:val="0"/>
          <w:numId w:val="159"/>
        </w:numPr>
        <w:tabs>
          <w:tab w:val="clear" w:pos="720"/>
        </w:tabs>
        <w:spacing w:after="0" w:line="240" w:lineRule="auto"/>
        <w:ind w:left="1080"/>
        <w:jc w:val="both"/>
        <w:rPr>
          <w:rFonts w:ascii="Times New Roman" w:hAnsi="Times New Roman" w:cs="Times New Roman"/>
          <w:bCs/>
          <w:i/>
          <w:iCs/>
          <w:color w:val="000000" w:themeColor="text1"/>
          <w:lang w:val="sk-SK"/>
        </w:rPr>
      </w:pPr>
      <w:r w:rsidRPr="00615DDF">
        <w:rPr>
          <w:rFonts w:ascii="Times New Roman" w:hAnsi="Times New Roman" w:cs="Times New Roman"/>
          <w:bCs/>
          <w:i/>
          <w:iCs/>
          <w:color w:val="000000" w:themeColor="text1"/>
          <w:lang w:val="sk-SK"/>
        </w:rPr>
        <w:t>kombinovaný postup</w:t>
      </w:r>
    </w:p>
    <w:p w:rsidR="00891F11" w:rsidRPr="00615DDF" w:rsidRDefault="00891F11" w:rsidP="00615DDF">
      <w:pPr>
        <w:numPr>
          <w:ilvl w:val="0"/>
          <w:numId w:val="131"/>
        </w:numPr>
        <w:tabs>
          <w:tab w:val="clear" w:pos="360"/>
        </w:tabs>
        <w:spacing w:after="0" w:line="240" w:lineRule="auto"/>
        <w:ind w:left="180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vzájomný dialóg medzi hierarchickými úrov</w:t>
      </w:r>
      <w:r w:rsidR="00F277B2" w:rsidRPr="00615DDF">
        <w:rPr>
          <w:rFonts w:ascii="Times New Roman" w:hAnsi="Times New Roman" w:cs="Times New Roman"/>
          <w:color w:val="000000" w:themeColor="text1"/>
          <w:lang w:val="sk-SK"/>
        </w:rPr>
        <w:t>ňa</w:t>
      </w:r>
      <w:r w:rsidRPr="00615DDF">
        <w:rPr>
          <w:rFonts w:ascii="Times New Roman" w:hAnsi="Times New Roman" w:cs="Times New Roman"/>
          <w:color w:val="000000" w:themeColor="text1"/>
          <w:lang w:val="sk-SK"/>
        </w:rPr>
        <w:t>mi (vedenie dá základné smery [vision, poslanie, s</w:t>
      </w:r>
      <w:r w:rsidR="00F277B2" w:rsidRPr="00615DDF">
        <w:rPr>
          <w:rFonts w:ascii="Times New Roman" w:hAnsi="Times New Roman" w:cs="Times New Roman"/>
          <w:color w:val="000000" w:themeColor="text1"/>
          <w:lang w:val="sk-SK"/>
        </w:rPr>
        <w:t>tr</w:t>
      </w:r>
      <w:r w:rsidRPr="00615DDF">
        <w:rPr>
          <w:rFonts w:ascii="Times New Roman" w:hAnsi="Times New Roman" w:cs="Times New Roman"/>
          <w:color w:val="000000" w:themeColor="text1"/>
          <w:lang w:val="sk-SK"/>
        </w:rPr>
        <w:t>. ciele, základné črty str.] a vertikálne sa to komunikuje)</w:t>
      </w:r>
    </w:p>
    <w:p w:rsidR="00891F11" w:rsidRPr="00615DDF" w:rsidRDefault="00891F11" w:rsidP="00615DDF">
      <w:pPr>
        <w:numPr>
          <w:ilvl w:val="0"/>
          <w:numId w:val="131"/>
        </w:numPr>
        <w:tabs>
          <w:tab w:val="clear" w:pos="360"/>
        </w:tabs>
        <w:spacing w:after="0" w:line="240" w:lineRule="auto"/>
        <w:ind w:left="180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ide o aplikáciu MBO (Peter Drucker)</w:t>
      </w:r>
    </w:p>
    <w:p w:rsidR="00891F11" w:rsidRDefault="00891F11" w:rsidP="00615DDF">
      <w:pPr>
        <w:spacing w:after="0" w:line="240" w:lineRule="auto"/>
        <w:jc w:val="both"/>
        <w:rPr>
          <w:rFonts w:ascii="Times New Roman" w:hAnsi="Times New Roman" w:cs="Times New Roman"/>
          <w:b/>
          <w:color w:val="000000" w:themeColor="text1"/>
          <w:lang w:val="sk-SK"/>
        </w:rPr>
      </w:pPr>
    </w:p>
    <w:p w:rsidR="00506A5B" w:rsidRDefault="00506A5B" w:rsidP="00615DDF">
      <w:pPr>
        <w:spacing w:after="0" w:line="240" w:lineRule="auto"/>
        <w:jc w:val="both"/>
        <w:rPr>
          <w:rFonts w:ascii="Times New Roman" w:hAnsi="Times New Roman" w:cs="Times New Roman"/>
          <w:b/>
          <w:color w:val="000000" w:themeColor="text1"/>
          <w:lang w:val="sk-SK"/>
        </w:rPr>
      </w:pPr>
    </w:p>
    <w:p w:rsidR="00506A5B" w:rsidRPr="00615DDF" w:rsidRDefault="00506A5B" w:rsidP="00615DDF">
      <w:pPr>
        <w:spacing w:after="0" w:line="240" w:lineRule="auto"/>
        <w:jc w:val="both"/>
        <w:rPr>
          <w:rFonts w:ascii="Times New Roman" w:hAnsi="Times New Roman" w:cs="Times New Roman"/>
          <w:b/>
          <w:color w:val="000000" w:themeColor="text1"/>
          <w:lang w:val="sk-SK"/>
        </w:rPr>
      </w:pPr>
    </w:p>
    <w:p w:rsidR="00891F11" w:rsidRPr="00615DDF" w:rsidRDefault="00891F11" w:rsidP="00615DDF">
      <w:pPr>
        <w:numPr>
          <w:ilvl w:val="0"/>
          <w:numId w:val="164"/>
        </w:num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lastRenderedPageBreak/>
        <w:t>holdingová forma organizácie</w:t>
      </w:r>
    </w:p>
    <w:p w:rsidR="00891F11" w:rsidRPr="00615DDF" w:rsidRDefault="00891F11" w:rsidP="00615DDF">
      <w:pPr>
        <w:numPr>
          <w:ilvl w:val="0"/>
          <w:numId w:val="131"/>
        </w:numPr>
        <w:tabs>
          <w:tab w:val="clear" w:pos="360"/>
          <w:tab w:val="num" w:pos="1080"/>
        </w:tabs>
        <w:spacing w:after="0" w:line="240" w:lineRule="auto"/>
        <w:ind w:left="1080"/>
        <w:jc w:val="both"/>
        <w:rPr>
          <w:rFonts w:ascii="Times New Roman" w:hAnsi="Times New Roman" w:cs="Times New Roman"/>
          <w:bCs/>
          <w:color w:val="000000" w:themeColor="text1"/>
          <w:lang w:val="sk-SK"/>
        </w:rPr>
      </w:pPr>
      <w:r w:rsidRPr="00615DDF">
        <w:rPr>
          <w:rFonts w:ascii="Times New Roman" w:hAnsi="Times New Roman" w:cs="Times New Roman"/>
          <w:bCs/>
          <w:color w:val="000000" w:themeColor="text1"/>
          <w:lang w:val="sk-SK"/>
        </w:rPr>
        <w:t>základné druhy holdingových spoločností</w:t>
      </w:r>
    </w:p>
    <w:p w:rsidR="00891F11" w:rsidRPr="00615DDF" w:rsidRDefault="00891F11" w:rsidP="00615DDF">
      <w:pPr>
        <w:numPr>
          <w:ilvl w:val="0"/>
          <w:numId w:val="165"/>
        </w:numPr>
        <w:tabs>
          <w:tab w:val="clear" w:pos="360"/>
        </w:tabs>
        <w:spacing w:after="0" w:line="240" w:lineRule="auto"/>
        <w:ind w:left="1440"/>
        <w:jc w:val="both"/>
        <w:rPr>
          <w:rFonts w:ascii="Times New Roman" w:hAnsi="Times New Roman" w:cs="Times New Roman"/>
          <w:bCs/>
          <w:color w:val="000000" w:themeColor="text1"/>
          <w:lang w:val="sk-SK"/>
        </w:rPr>
      </w:pPr>
      <w:r w:rsidRPr="00615DDF">
        <w:rPr>
          <w:rFonts w:ascii="Times New Roman" w:hAnsi="Times New Roman" w:cs="Times New Roman"/>
          <w:bCs/>
          <w:i/>
          <w:iCs/>
          <w:color w:val="000000" w:themeColor="text1"/>
          <w:lang w:val="sk-SK"/>
        </w:rPr>
        <w:t>tradičný holding</w:t>
      </w:r>
      <w:r w:rsidRPr="00615DDF">
        <w:rPr>
          <w:rFonts w:ascii="Times New Roman" w:hAnsi="Times New Roman" w:cs="Times New Roman"/>
          <w:bCs/>
          <w:color w:val="000000" w:themeColor="text1"/>
          <w:lang w:val="sk-SK"/>
        </w:rPr>
        <w:t xml:space="preserve"> (rozloženie rizika na SBUs)</w:t>
      </w:r>
    </w:p>
    <w:p w:rsidR="00891F11" w:rsidRPr="00615DDF" w:rsidRDefault="00891F11" w:rsidP="00615DDF">
      <w:pPr>
        <w:numPr>
          <w:ilvl w:val="0"/>
          <w:numId w:val="131"/>
        </w:numPr>
        <w:tabs>
          <w:tab w:val="clear" w:pos="360"/>
        </w:tabs>
        <w:spacing w:after="0" w:line="240" w:lineRule="auto"/>
        <w:ind w:left="180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založená postupom „zhora nadol“</w:t>
      </w:r>
    </w:p>
    <w:p w:rsidR="00891F11" w:rsidRPr="00615DDF" w:rsidRDefault="00891F11" w:rsidP="00615DDF">
      <w:pPr>
        <w:numPr>
          <w:ilvl w:val="0"/>
          <w:numId w:val="131"/>
        </w:numPr>
        <w:tabs>
          <w:tab w:val="clear" w:pos="360"/>
        </w:tabs>
        <w:spacing w:after="0" w:line="240" w:lineRule="auto"/>
        <w:ind w:left="180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materská spoločnosť vkladá </w:t>
      </w:r>
      <w:r w:rsidR="00F277B2" w:rsidRPr="00615DDF">
        <w:rPr>
          <w:rFonts w:ascii="Times New Roman" w:hAnsi="Times New Roman" w:cs="Times New Roman"/>
          <w:color w:val="000000" w:themeColor="text1"/>
          <w:lang w:val="sk-SK"/>
        </w:rPr>
        <w:t>kapitál</w:t>
      </w:r>
      <w:r w:rsidRPr="00615DDF">
        <w:rPr>
          <w:rFonts w:ascii="Times New Roman" w:hAnsi="Times New Roman" w:cs="Times New Roman"/>
          <w:color w:val="000000" w:themeColor="text1"/>
          <w:lang w:val="sk-SK"/>
        </w:rPr>
        <w:t xml:space="preserve"> do dcérskych spoločností</w:t>
      </w:r>
    </w:p>
    <w:p w:rsidR="00891F11" w:rsidRPr="00615DDF" w:rsidRDefault="00891F11" w:rsidP="00615DDF">
      <w:pPr>
        <w:numPr>
          <w:ilvl w:val="0"/>
          <w:numId w:val="131"/>
        </w:numPr>
        <w:tabs>
          <w:tab w:val="clear" w:pos="360"/>
        </w:tabs>
        <w:spacing w:after="0" w:line="240" w:lineRule="auto"/>
        <w:ind w:left="180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materská spoločnosť uskutočňuje s</w:t>
      </w:r>
      <w:r w:rsidR="00F277B2" w:rsidRPr="00615DDF">
        <w:rPr>
          <w:rFonts w:ascii="Times New Roman" w:hAnsi="Times New Roman" w:cs="Times New Roman"/>
          <w:color w:val="000000" w:themeColor="text1"/>
          <w:lang w:val="sk-SK"/>
        </w:rPr>
        <w:t>v</w:t>
      </w:r>
      <w:r w:rsidRPr="00615DDF">
        <w:rPr>
          <w:rFonts w:ascii="Times New Roman" w:hAnsi="Times New Roman" w:cs="Times New Roman"/>
          <w:color w:val="000000" w:themeColor="text1"/>
          <w:lang w:val="sk-SK"/>
        </w:rPr>
        <w:t>oje vlastné podnikateľské aktivity a súčasne podniká prostredníctvom svojich dcérskych spoločností</w:t>
      </w:r>
    </w:p>
    <w:p w:rsidR="00891F11" w:rsidRPr="00615DDF" w:rsidRDefault="00891F11" w:rsidP="00615DDF">
      <w:pPr>
        <w:numPr>
          <w:ilvl w:val="0"/>
          <w:numId w:val="165"/>
        </w:numPr>
        <w:tabs>
          <w:tab w:val="clear" w:pos="360"/>
        </w:tabs>
        <w:spacing w:after="0" w:line="240" w:lineRule="auto"/>
        <w:ind w:left="1440"/>
        <w:jc w:val="both"/>
        <w:rPr>
          <w:rFonts w:ascii="Times New Roman" w:hAnsi="Times New Roman" w:cs="Times New Roman"/>
          <w:bCs/>
          <w:i/>
          <w:iCs/>
          <w:color w:val="000000" w:themeColor="text1"/>
          <w:lang w:val="sk-SK"/>
        </w:rPr>
      </w:pPr>
      <w:r w:rsidRPr="00615DDF">
        <w:rPr>
          <w:rFonts w:ascii="Times New Roman" w:hAnsi="Times New Roman" w:cs="Times New Roman"/>
          <w:bCs/>
          <w:i/>
          <w:iCs/>
          <w:color w:val="000000" w:themeColor="text1"/>
          <w:lang w:val="sk-SK"/>
        </w:rPr>
        <w:t>čistý holding</w:t>
      </w:r>
    </w:p>
    <w:p w:rsidR="00891F11" w:rsidRPr="00615DDF" w:rsidRDefault="00891F11" w:rsidP="00615DDF">
      <w:pPr>
        <w:numPr>
          <w:ilvl w:val="0"/>
          <w:numId w:val="131"/>
        </w:numPr>
        <w:tabs>
          <w:tab w:val="clear" w:pos="360"/>
        </w:tabs>
        <w:spacing w:after="0" w:line="240" w:lineRule="auto"/>
        <w:ind w:left="180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založená postupom „zdola nahor“</w:t>
      </w:r>
    </w:p>
    <w:p w:rsidR="00891F11" w:rsidRPr="00615DDF" w:rsidRDefault="00891F11" w:rsidP="00615DDF">
      <w:pPr>
        <w:numPr>
          <w:ilvl w:val="0"/>
          <w:numId w:val="131"/>
        </w:numPr>
        <w:tabs>
          <w:tab w:val="clear" w:pos="360"/>
        </w:tabs>
        <w:spacing w:after="0" w:line="240" w:lineRule="auto"/>
        <w:ind w:left="180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materská spoločnosť vytvorená zložením akcií svojich dcérskych spoločností</w:t>
      </w:r>
    </w:p>
    <w:p w:rsidR="00891F11" w:rsidRPr="00615DDF" w:rsidRDefault="00891F11" w:rsidP="00615DDF">
      <w:pPr>
        <w:numPr>
          <w:ilvl w:val="0"/>
          <w:numId w:val="131"/>
        </w:numPr>
        <w:tabs>
          <w:tab w:val="clear" w:pos="360"/>
        </w:tabs>
        <w:spacing w:after="0" w:line="240" w:lineRule="auto"/>
        <w:ind w:left="180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materská spoločnosť neuskutočňuje svoje vlastné podnikateľské aktivity, ale podniká iba prostredníctvom svojich dcérskych spoločností</w:t>
      </w:r>
    </w:p>
    <w:p w:rsidR="00891F11" w:rsidRPr="00615DDF" w:rsidRDefault="00891F11" w:rsidP="00615DDF">
      <w:pPr>
        <w:spacing w:after="0" w:line="240" w:lineRule="auto"/>
        <w:ind w:left="1440"/>
        <w:jc w:val="both"/>
        <w:rPr>
          <w:rFonts w:ascii="Times New Roman" w:hAnsi="Times New Roman" w:cs="Times New Roman"/>
          <w:color w:val="000000" w:themeColor="text1"/>
          <w:lang w:val="sk-SK"/>
        </w:rPr>
      </w:pPr>
    </w:p>
    <w:p w:rsidR="00891F11" w:rsidRPr="00615DDF" w:rsidRDefault="00891F11" w:rsidP="00615DDF">
      <w:pPr>
        <w:numPr>
          <w:ilvl w:val="0"/>
          <w:numId w:val="13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štruktúra – pyramidálny, radiálny, kruhový typ (najmladší)</w:t>
      </w:r>
    </w:p>
    <w:p w:rsidR="00891F11" w:rsidRPr="00615DDF" w:rsidRDefault="00891F11" w:rsidP="00615DDF">
      <w:pPr>
        <w:numPr>
          <w:ilvl w:val="0"/>
          <w:numId w:val="13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materská </w:t>
      </w:r>
      <w:r w:rsidRPr="00615DDF">
        <w:rPr>
          <w:rFonts w:ascii="Times New Roman" w:hAnsi="Times New Roman" w:cs="Times New Roman"/>
          <w:color w:val="000000" w:themeColor="text1"/>
          <w:lang w:val="sk-SK"/>
        </w:rPr>
        <w:sym w:font="Symbol" w:char="F0AE"/>
      </w:r>
      <w:r w:rsidRPr="00615DDF">
        <w:rPr>
          <w:rFonts w:ascii="Times New Roman" w:hAnsi="Times New Roman" w:cs="Times New Roman"/>
          <w:color w:val="000000" w:themeColor="text1"/>
          <w:lang w:val="sk-SK"/>
        </w:rPr>
        <w:t xml:space="preserve"> dcérska </w:t>
      </w:r>
      <w:r w:rsidRPr="00615DDF">
        <w:rPr>
          <w:rFonts w:ascii="Times New Roman" w:hAnsi="Times New Roman" w:cs="Times New Roman"/>
          <w:color w:val="000000" w:themeColor="text1"/>
          <w:lang w:val="sk-SK"/>
        </w:rPr>
        <w:sym w:font="Symbol" w:char="F0AE"/>
      </w:r>
      <w:r w:rsidRPr="00615DDF">
        <w:rPr>
          <w:rFonts w:ascii="Times New Roman" w:hAnsi="Times New Roman" w:cs="Times New Roman"/>
          <w:color w:val="000000" w:themeColor="text1"/>
          <w:lang w:val="sk-SK"/>
        </w:rPr>
        <w:t xml:space="preserve"> vnukovská </w:t>
      </w:r>
      <w:r w:rsidRPr="00615DDF">
        <w:rPr>
          <w:rFonts w:ascii="Times New Roman" w:hAnsi="Times New Roman" w:cs="Times New Roman"/>
          <w:color w:val="000000" w:themeColor="text1"/>
          <w:lang w:val="sk-SK"/>
        </w:rPr>
        <w:sym w:font="Symbol" w:char="F0AE"/>
      </w:r>
      <w:r w:rsidRPr="00615DDF">
        <w:rPr>
          <w:rFonts w:ascii="Times New Roman" w:hAnsi="Times New Roman" w:cs="Times New Roman"/>
          <w:color w:val="000000" w:themeColor="text1"/>
          <w:lang w:val="sk-SK"/>
        </w:rPr>
        <w:t xml:space="preserve"> pravnukovská</w:t>
      </w:r>
    </w:p>
    <w:p w:rsidR="00891F11" w:rsidRPr="00615DDF" w:rsidRDefault="00891F11" w:rsidP="00615DDF">
      <w:pPr>
        <w:numPr>
          <w:ilvl w:val="0"/>
          <w:numId w:val="13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50+50 = spoločný podnik</w:t>
      </w:r>
    </w:p>
    <w:p w:rsidR="00891F11" w:rsidRPr="00615DDF" w:rsidRDefault="00891F11" w:rsidP="00615DDF">
      <w:pPr>
        <w:numPr>
          <w:ilvl w:val="0"/>
          <w:numId w:val="13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&lt;20-50) = pridružený podnik</w:t>
      </w:r>
    </w:p>
    <w:p w:rsidR="00891F11" w:rsidRPr="00615DDF" w:rsidRDefault="00891F11" w:rsidP="00615DDF">
      <w:pPr>
        <w:numPr>
          <w:ilvl w:val="0"/>
          <w:numId w:val="13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(0-20) = finančná investícia</w:t>
      </w:r>
    </w:p>
    <w:p w:rsidR="00891F11" w:rsidRPr="00615DDF" w:rsidRDefault="00891F11" w:rsidP="00615DDF">
      <w:pPr>
        <w:numPr>
          <w:ilvl w:val="0"/>
          <w:numId w:val="13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rozhodujúci nie je podiel na ZI, ale podiel hlasovacích práv</w:t>
      </w:r>
    </w:p>
    <w:p w:rsidR="00C55BCC" w:rsidRPr="00615DDF" w:rsidRDefault="00C55BCC" w:rsidP="00615DDF">
      <w:pPr>
        <w:pStyle w:val="NoSpacing"/>
        <w:jc w:val="both"/>
        <w:rPr>
          <w:rFonts w:ascii="Times New Roman" w:hAnsi="Times New Roman" w:cs="Times New Roman"/>
          <w:color w:val="000000" w:themeColor="text1"/>
          <w:lang w:val="sk-SK"/>
        </w:rPr>
      </w:pPr>
    </w:p>
    <w:p w:rsidR="00CE4152" w:rsidRPr="00615DDF" w:rsidRDefault="00D16023" w:rsidP="00E76D6D">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Konkuren</w:t>
      </w:r>
      <w:r w:rsidR="00054EE1" w:rsidRPr="00615DDF">
        <w:rPr>
          <w:rFonts w:ascii="Times New Roman" w:hAnsi="Times New Roman" w:cs="Times New Roman"/>
          <w:b/>
          <w:color w:val="000000" w:themeColor="text1"/>
          <w:lang w:val="sk-SK"/>
        </w:rPr>
        <w:t>č</w:t>
      </w:r>
      <w:r w:rsidRPr="00615DDF">
        <w:rPr>
          <w:rFonts w:ascii="Times New Roman" w:hAnsi="Times New Roman" w:cs="Times New Roman"/>
          <w:b/>
          <w:color w:val="000000" w:themeColor="text1"/>
          <w:lang w:val="sk-SK"/>
        </w:rPr>
        <w:t>né analýzy</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Metódy  a techniky  analýzy  konkuren</w:t>
      </w:r>
      <w:r w:rsidR="00054EE1"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ného  prostredia  odvetvia.  Hybné  sily  odvetvia. Situa</w:t>
      </w:r>
      <w:r w:rsidR="00054EE1"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 xml:space="preserve">ná analýza. </w:t>
      </w:r>
      <w:r w:rsidR="00054EE1" w:rsidRPr="00615DDF">
        <w:rPr>
          <w:rFonts w:ascii="Times New Roman" w:hAnsi="Times New Roman" w:cs="Times New Roman"/>
          <w:color w:val="000000" w:themeColor="text1"/>
          <w:lang w:val="sk-SK"/>
        </w:rPr>
        <w:t>Strategické skupiny v odvetví.</w:t>
      </w:r>
    </w:p>
    <w:p w:rsidR="00CE4152" w:rsidRPr="00615DDF" w:rsidRDefault="00CE4152" w:rsidP="00615DDF">
      <w:pPr>
        <w:pStyle w:val="NoSpacing"/>
        <w:jc w:val="both"/>
        <w:rPr>
          <w:rFonts w:ascii="Times New Roman" w:hAnsi="Times New Roman" w:cs="Times New Roman"/>
          <w:color w:val="000000" w:themeColor="text1"/>
          <w:lang w:val="sk-SK"/>
        </w:rPr>
      </w:pPr>
    </w:p>
    <w:p w:rsidR="00891F11" w:rsidRPr="00615DDF" w:rsidRDefault="00891F11" w:rsidP="00615DDF">
      <w:pPr>
        <w:numPr>
          <w:ilvl w:val="0"/>
          <w:numId w:val="13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konkurenčná výhoda</w:t>
      </w:r>
      <w:r w:rsidRPr="00615DDF">
        <w:rPr>
          <w:rFonts w:ascii="Times New Roman" w:hAnsi="Times New Roman" w:cs="Times New Roman"/>
          <w:color w:val="000000" w:themeColor="text1"/>
          <w:lang w:val="sk-SK"/>
        </w:rPr>
        <w:t xml:space="preserve"> – vzniká, ak zákazník vníma zmenu a v reálnych obchodných vzťahoch uznáva schopnosť podniku ponúknuť vyššiu hodnotu resp. </w:t>
      </w:r>
      <w:r w:rsidR="00F277B2" w:rsidRPr="00615DDF">
        <w:rPr>
          <w:rFonts w:ascii="Times New Roman" w:hAnsi="Times New Roman" w:cs="Times New Roman"/>
          <w:color w:val="000000" w:themeColor="text1"/>
          <w:lang w:val="sk-SK"/>
        </w:rPr>
        <w:t>value added</w:t>
      </w:r>
      <w:r w:rsidRPr="00615DDF">
        <w:rPr>
          <w:rFonts w:ascii="Times New Roman" w:hAnsi="Times New Roman" w:cs="Times New Roman"/>
          <w:color w:val="000000" w:themeColor="text1"/>
          <w:lang w:val="sk-SK"/>
        </w:rPr>
        <w:t xml:space="preserve"> ako ponúka konkurencia (more value 4 same </w:t>
      </w:r>
      <w:r w:rsidR="00F277B2" w:rsidRPr="00615DDF">
        <w:rPr>
          <w:rFonts w:ascii="Times New Roman" w:hAnsi="Times New Roman" w:cs="Times New Roman"/>
          <w:color w:val="000000" w:themeColor="text1"/>
          <w:lang w:val="sk-SK"/>
        </w:rPr>
        <w:t>money</w:t>
      </w:r>
      <w:r w:rsidRPr="00615DDF">
        <w:rPr>
          <w:rFonts w:ascii="Times New Roman" w:hAnsi="Times New Roman" w:cs="Times New Roman"/>
          <w:color w:val="000000" w:themeColor="text1"/>
          <w:lang w:val="sk-SK"/>
        </w:rPr>
        <w:t xml:space="preserve">; rovnaká value za menej </w:t>
      </w:r>
      <w:r w:rsidR="00F277B2" w:rsidRPr="00615DDF">
        <w:rPr>
          <w:rFonts w:ascii="Times New Roman" w:hAnsi="Times New Roman" w:cs="Times New Roman"/>
          <w:color w:val="000000" w:themeColor="text1"/>
          <w:lang w:val="sk-SK"/>
        </w:rPr>
        <w:t>peňazí</w:t>
      </w:r>
      <w:r w:rsidRPr="00615DDF">
        <w:rPr>
          <w:rFonts w:ascii="Times New Roman" w:hAnsi="Times New Roman" w:cs="Times New Roman"/>
          <w:color w:val="000000" w:themeColor="text1"/>
          <w:lang w:val="sk-SK"/>
        </w:rPr>
        <w:t>)</w:t>
      </w:r>
    </w:p>
    <w:p w:rsidR="00891F11" w:rsidRPr="00615DDF" w:rsidRDefault="00891F11" w:rsidP="00615DDF">
      <w:pPr>
        <w:spacing w:after="0" w:line="240" w:lineRule="auto"/>
        <w:jc w:val="both"/>
        <w:rPr>
          <w:rFonts w:ascii="Times New Roman" w:hAnsi="Times New Roman" w:cs="Times New Roman"/>
          <w:b/>
          <w:smallCaps/>
          <w:color w:val="000000" w:themeColor="text1"/>
          <w:lang w:val="sk-SK"/>
        </w:rPr>
      </w:pPr>
    </w:p>
    <w:p w:rsidR="00891F11" w:rsidRPr="00615DDF" w:rsidRDefault="00891F11" w:rsidP="00615DDF">
      <w:pPr>
        <w:numPr>
          <w:ilvl w:val="0"/>
          <w:numId w:val="13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výzva S/M – </w:t>
      </w:r>
      <w:r w:rsidRPr="00615DDF">
        <w:rPr>
          <w:rFonts w:ascii="Times New Roman" w:hAnsi="Times New Roman" w:cs="Times New Roman"/>
          <w:b/>
          <w:color w:val="000000" w:themeColor="text1"/>
          <w:lang w:val="sk-SK"/>
        </w:rPr>
        <w:t>KV</w:t>
      </w:r>
      <w:r w:rsidRPr="00615DDF">
        <w:rPr>
          <w:rFonts w:ascii="Times New Roman" w:hAnsi="Times New Roman" w:cs="Times New Roman"/>
          <w:color w:val="000000" w:themeColor="text1"/>
          <w:lang w:val="sk-SK"/>
        </w:rPr>
        <w:t xml:space="preserve"> je vlajka na vrchole trianglu</w:t>
      </w:r>
    </w:p>
    <w:p w:rsidR="00891F11" w:rsidRPr="00615DDF" w:rsidRDefault="00891F11" w:rsidP="00615DDF">
      <w:pPr>
        <w:numPr>
          <w:ilvl w:val="0"/>
          <w:numId w:val="131"/>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spodné vrcholy sú </w:t>
      </w:r>
      <w:r w:rsidRPr="00615DDF">
        <w:rPr>
          <w:rFonts w:ascii="Times New Roman" w:hAnsi="Times New Roman" w:cs="Times New Roman"/>
          <w:b/>
          <w:color w:val="000000" w:themeColor="text1"/>
          <w:lang w:val="sk-SK"/>
        </w:rPr>
        <w:t>ppl</w:t>
      </w:r>
      <w:r w:rsidRPr="00615DDF">
        <w:rPr>
          <w:rFonts w:ascii="Times New Roman" w:hAnsi="Times New Roman" w:cs="Times New Roman"/>
          <w:color w:val="000000" w:themeColor="text1"/>
          <w:lang w:val="sk-SK"/>
        </w:rPr>
        <w:t xml:space="preserve"> a </w:t>
      </w:r>
      <w:r w:rsidRPr="00615DDF">
        <w:rPr>
          <w:rFonts w:ascii="Times New Roman" w:hAnsi="Times New Roman" w:cs="Times New Roman"/>
          <w:b/>
          <w:color w:val="000000" w:themeColor="text1"/>
          <w:lang w:val="sk-SK"/>
        </w:rPr>
        <w:t>info</w:t>
      </w:r>
      <w:r w:rsidRPr="00615DDF">
        <w:rPr>
          <w:rFonts w:ascii="Times New Roman" w:hAnsi="Times New Roman" w:cs="Times New Roman"/>
          <w:color w:val="000000" w:themeColor="text1"/>
          <w:lang w:val="sk-SK"/>
        </w:rPr>
        <w:t xml:space="preserve">; vnútri je </w:t>
      </w:r>
      <w:r w:rsidRPr="00615DDF">
        <w:rPr>
          <w:rFonts w:ascii="Times New Roman" w:hAnsi="Times New Roman" w:cs="Times New Roman"/>
          <w:b/>
          <w:color w:val="000000" w:themeColor="text1"/>
          <w:lang w:val="sk-SK"/>
        </w:rPr>
        <w:t>strategy</w:t>
      </w:r>
      <w:r w:rsidRPr="00615DDF">
        <w:rPr>
          <w:rFonts w:ascii="Times New Roman" w:hAnsi="Times New Roman" w:cs="Times New Roman"/>
          <w:color w:val="000000" w:themeColor="text1"/>
          <w:lang w:val="sk-SK"/>
        </w:rPr>
        <w:t xml:space="preserve"> a </w:t>
      </w:r>
      <w:r w:rsidRPr="00615DDF">
        <w:rPr>
          <w:rFonts w:ascii="Times New Roman" w:hAnsi="Times New Roman" w:cs="Times New Roman"/>
          <w:b/>
          <w:color w:val="000000" w:themeColor="text1"/>
          <w:lang w:val="sk-SK"/>
        </w:rPr>
        <w:t>hodnota pre zákazníka</w:t>
      </w:r>
      <w:r w:rsidRPr="00615DDF">
        <w:rPr>
          <w:rFonts w:ascii="Times New Roman" w:hAnsi="Times New Roman" w:cs="Times New Roman"/>
          <w:color w:val="000000" w:themeColor="text1"/>
          <w:lang w:val="sk-SK"/>
        </w:rPr>
        <w:t xml:space="preserve">;  ramená sú </w:t>
      </w:r>
      <w:r w:rsidRPr="00615DDF">
        <w:rPr>
          <w:rFonts w:ascii="Times New Roman" w:hAnsi="Times New Roman" w:cs="Times New Roman"/>
          <w:b/>
          <w:color w:val="000000" w:themeColor="text1"/>
          <w:lang w:val="sk-SK"/>
        </w:rPr>
        <w:t>vnútorná efektivita</w:t>
      </w:r>
      <w:r w:rsidRPr="00615DDF">
        <w:rPr>
          <w:rFonts w:ascii="Times New Roman" w:hAnsi="Times New Roman" w:cs="Times New Roman"/>
          <w:color w:val="000000" w:themeColor="text1"/>
          <w:lang w:val="sk-SK"/>
        </w:rPr>
        <w:t xml:space="preserve"> a </w:t>
      </w:r>
      <w:r w:rsidRPr="00615DDF">
        <w:rPr>
          <w:rFonts w:ascii="Times New Roman" w:hAnsi="Times New Roman" w:cs="Times New Roman"/>
          <w:b/>
          <w:color w:val="000000" w:themeColor="text1"/>
          <w:lang w:val="sk-SK"/>
        </w:rPr>
        <w:t>innovations</w:t>
      </w:r>
    </w:p>
    <w:p w:rsidR="00891F11" w:rsidRPr="00615DDF" w:rsidRDefault="00891F11" w:rsidP="00615DDF">
      <w:pPr>
        <w:numPr>
          <w:ilvl w:val="0"/>
          <w:numId w:val="131"/>
        </w:num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ako získať KV pre 21. storočie?</w:t>
      </w:r>
    </w:p>
    <w:p w:rsidR="00891F11" w:rsidRPr="00615DDF" w:rsidRDefault="00891F11" w:rsidP="00615DDF">
      <w:pPr>
        <w:numPr>
          <w:ilvl w:val="0"/>
          <w:numId w:val="17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catapult yer strategy over conventional one</w:t>
      </w:r>
    </w:p>
    <w:p w:rsidR="00891F11" w:rsidRPr="00615DDF" w:rsidRDefault="00891F11" w:rsidP="00615DDF">
      <w:pPr>
        <w:numPr>
          <w:ilvl w:val="0"/>
          <w:numId w:val="17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flood yer org. w/ knowledge</w:t>
      </w:r>
    </w:p>
    <w:p w:rsidR="00891F11" w:rsidRPr="00615DDF" w:rsidRDefault="00891F11" w:rsidP="00615DDF">
      <w:pPr>
        <w:numPr>
          <w:ilvl w:val="0"/>
          <w:numId w:val="17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wrap yer ord. around each customer</w:t>
      </w:r>
    </w:p>
    <w:p w:rsidR="00891F11" w:rsidRPr="00615DDF" w:rsidRDefault="00891F11" w:rsidP="00615DDF">
      <w:pPr>
        <w:numPr>
          <w:ilvl w:val="0"/>
          <w:numId w:val="17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transform yer ord. into a web of relationships</w:t>
      </w:r>
    </w:p>
    <w:p w:rsidR="00891F11" w:rsidRPr="00615DDF" w:rsidRDefault="00891F11" w:rsidP="00615DDF">
      <w:pPr>
        <w:numPr>
          <w:ilvl w:val="0"/>
          <w:numId w:val="17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eat change for breakfast; serve it up to every meal</w:t>
      </w:r>
    </w:p>
    <w:p w:rsidR="00891F11" w:rsidRPr="00615DDF" w:rsidRDefault="00891F11" w:rsidP="00615DDF">
      <w:pPr>
        <w:numPr>
          <w:ilvl w:val="0"/>
          <w:numId w:val="13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KV</w:t>
      </w:r>
    </w:p>
    <w:p w:rsidR="00891F11" w:rsidRPr="00615DDF" w:rsidRDefault="00891F11" w:rsidP="00615DDF">
      <w:pPr>
        <w:numPr>
          <w:ilvl w:val="0"/>
          <w:numId w:val="17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product leadership</w:t>
      </w:r>
    </w:p>
    <w:p w:rsidR="00891F11" w:rsidRPr="00615DDF" w:rsidRDefault="00891F11" w:rsidP="00615DDF">
      <w:pPr>
        <w:numPr>
          <w:ilvl w:val="0"/>
          <w:numId w:val="17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operational excellence</w:t>
      </w:r>
    </w:p>
    <w:p w:rsidR="00891F11" w:rsidRPr="00615DDF" w:rsidRDefault="00891F11" w:rsidP="00615DDF">
      <w:pPr>
        <w:numPr>
          <w:ilvl w:val="0"/>
          <w:numId w:val="17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customer intimacy (all three should be interlinked)</w:t>
      </w:r>
    </w:p>
    <w:p w:rsidR="00891F11" w:rsidRPr="00615DDF" w:rsidRDefault="00891F11" w:rsidP="00615DDF">
      <w:pPr>
        <w:numPr>
          <w:ilvl w:val="0"/>
          <w:numId w:val="131"/>
        </w:num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three way</w:t>
      </w:r>
      <w:r w:rsidR="00F277B2" w:rsidRPr="00615DDF">
        <w:rPr>
          <w:rFonts w:ascii="Times New Roman" w:hAnsi="Times New Roman" w:cs="Times New Roman"/>
          <w:b/>
          <w:color w:val="000000" w:themeColor="text1"/>
          <w:lang w:val="sk-SK"/>
        </w:rPr>
        <w:t>s</w:t>
      </w:r>
      <w:r w:rsidRPr="00615DDF">
        <w:rPr>
          <w:rFonts w:ascii="Times New Roman" w:hAnsi="Times New Roman" w:cs="Times New Roman"/>
          <w:b/>
          <w:color w:val="000000" w:themeColor="text1"/>
          <w:lang w:val="sk-SK"/>
        </w:rPr>
        <w:t xml:space="preserve"> to win</w:t>
      </w:r>
    </w:p>
    <w:p w:rsidR="00891F11" w:rsidRPr="00615DDF" w:rsidRDefault="00891F11" w:rsidP="00615DDF">
      <w:pPr>
        <w:numPr>
          <w:ilvl w:val="0"/>
          <w:numId w:val="17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outwit (byť rýchlejší ako iní pri opportunities)</w:t>
      </w:r>
    </w:p>
    <w:p w:rsidR="00891F11" w:rsidRPr="00615DDF" w:rsidRDefault="00891F11" w:rsidP="00615DDF">
      <w:pPr>
        <w:numPr>
          <w:ilvl w:val="0"/>
          <w:numId w:val="17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outmaneuver (aktualizovať str.; aktívne pôsobiť na zmenu odvetvia)</w:t>
      </w:r>
    </w:p>
    <w:p w:rsidR="00891F11" w:rsidRPr="00615DDF" w:rsidRDefault="00891F11" w:rsidP="00615DDF">
      <w:pPr>
        <w:numPr>
          <w:ilvl w:val="0"/>
          <w:numId w:val="17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outperform (rozvoj new schopností; zvyšovanie podielu na trhu; technologické KV; silná finančná pozícia)</w:t>
      </w:r>
    </w:p>
    <w:p w:rsidR="00891F11" w:rsidRPr="00615DDF" w:rsidRDefault="00891F11" w:rsidP="00615DDF">
      <w:pPr>
        <w:spacing w:after="0" w:line="240" w:lineRule="auto"/>
        <w:jc w:val="both"/>
        <w:rPr>
          <w:rFonts w:ascii="Times New Roman" w:hAnsi="Times New Roman" w:cs="Times New Roman"/>
          <w:b/>
          <w:smallCaps/>
          <w:color w:val="000000" w:themeColor="text1"/>
          <w:lang w:val="sk-SK"/>
        </w:rPr>
      </w:pPr>
    </w:p>
    <w:p w:rsidR="00891F11" w:rsidRPr="00615DDF" w:rsidRDefault="00891F11" w:rsidP="00615DDF">
      <w:pPr>
        <w:numPr>
          <w:ilvl w:val="0"/>
          <w:numId w:val="131"/>
        </w:num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analýza konkurencie (basic Qs)</w:t>
      </w:r>
    </w:p>
    <w:p w:rsidR="00891F11" w:rsidRPr="00615DDF" w:rsidRDefault="00891F11" w:rsidP="00615DDF">
      <w:pPr>
        <w:numPr>
          <w:ilvl w:val="0"/>
          <w:numId w:val="131"/>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kto sú naši súčasní / budúci konurenti?</w:t>
      </w:r>
    </w:p>
    <w:p w:rsidR="00891F11" w:rsidRPr="00615DDF" w:rsidRDefault="00891F11" w:rsidP="00615DDF">
      <w:pPr>
        <w:numPr>
          <w:ilvl w:val="0"/>
          <w:numId w:val="131"/>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ich súčasné a budúce KV a stratégie</w:t>
      </w:r>
    </w:p>
    <w:p w:rsidR="00891F11" w:rsidRPr="00615DDF" w:rsidRDefault="00891F11" w:rsidP="00615DDF">
      <w:pPr>
        <w:numPr>
          <w:ilvl w:val="0"/>
          <w:numId w:val="131"/>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info about competition + ako ich získať + čo s nimi, keď ich získame</w:t>
      </w:r>
    </w:p>
    <w:p w:rsidR="00891F11" w:rsidRPr="00615DDF" w:rsidRDefault="00891F11" w:rsidP="00615DDF">
      <w:pPr>
        <w:numPr>
          <w:ilvl w:val="0"/>
          <w:numId w:val="131"/>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utilize in teamwork</w:t>
      </w:r>
    </w:p>
    <w:p w:rsidR="00891F11" w:rsidRPr="00615DDF" w:rsidRDefault="00891F11" w:rsidP="00615DDF">
      <w:pPr>
        <w:numPr>
          <w:ilvl w:val="0"/>
          <w:numId w:val="131"/>
        </w:num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tri úrovne analýzy</w:t>
      </w:r>
    </w:p>
    <w:p w:rsidR="00891F11" w:rsidRPr="00615DDF" w:rsidRDefault="00891F11" w:rsidP="00615DDF">
      <w:pPr>
        <w:numPr>
          <w:ilvl w:val="0"/>
          <w:numId w:val="166"/>
        </w:num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analýza štruktúry konkurenčného systému</w:t>
      </w:r>
    </w:p>
    <w:p w:rsidR="00891F11" w:rsidRPr="00615DDF" w:rsidRDefault="00891F11" w:rsidP="00615DDF">
      <w:pPr>
        <w:numPr>
          <w:ilvl w:val="0"/>
          <w:numId w:val="131"/>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konkurencia výrobcov, výrobku, odboru</w:t>
      </w:r>
    </w:p>
    <w:p w:rsidR="00891F11" w:rsidRPr="00615DDF" w:rsidRDefault="00891F11" w:rsidP="00615DDF">
      <w:pPr>
        <w:numPr>
          <w:ilvl w:val="0"/>
          <w:numId w:val="131"/>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konkurencia výrobcov substitútov s rovnakými funkciami</w:t>
      </w:r>
    </w:p>
    <w:p w:rsidR="00891F11" w:rsidRPr="00615DDF" w:rsidRDefault="00891F11" w:rsidP="00615DDF">
      <w:pPr>
        <w:numPr>
          <w:ilvl w:val="0"/>
          <w:numId w:val="131"/>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konkurencia výrobcov substitútov s celkom novými funkciami</w:t>
      </w:r>
    </w:p>
    <w:p w:rsidR="00891F11" w:rsidRPr="00615DDF" w:rsidRDefault="00891F11" w:rsidP="00615DDF">
      <w:pPr>
        <w:numPr>
          <w:ilvl w:val="0"/>
          <w:numId w:val="166"/>
        </w:num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analýza stratégie konkurentov</w:t>
      </w:r>
    </w:p>
    <w:p w:rsidR="00891F11" w:rsidRPr="00615DDF" w:rsidRDefault="00F277B2" w:rsidP="00615DDF">
      <w:pPr>
        <w:numPr>
          <w:ilvl w:val="0"/>
          <w:numId w:val="131"/>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stratégie uplatňované konkurent</w:t>
      </w:r>
      <w:r w:rsidR="00891F11" w:rsidRPr="00615DDF">
        <w:rPr>
          <w:rFonts w:ascii="Times New Roman" w:hAnsi="Times New Roman" w:cs="Times New Roman"/>
          <w:color w:val="000000" w:themeColor="text1"/>
          <w:lang w:val="sk-SK"/>
        </w:rPr>
        <w:t>mi</w:t>
      </w:r>
    </w:p>
    <w:p w:rsidR="00891F11" w:rsidRPr="00615DDF" w:rsidRDefault="00891F11" w:rsidP="00615DDF">
      <w:pPr>
        <w:numPr>
          <w:ilvl w:val="0"/>
          <w:numId w:val="166"/>
        </w:num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lastRenderedPageBreak/>
        <w:t>mikroanalýza konkurentov</w:t>
      </w:r>
    </w:p>
    <w:p w:rsidR="00891F11" w:rsidRPr="00615DDF" w:rsidRDefault="00891F11" w:rsidP="00615DDF">
      <w:pPr>
        <w:numPr>
          <w:ilvl w:val="0"/>
          <w:numId w:val="131"/>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zdroje, spôsobilosti, schopnosti</w:t>
      </w:r>
    </w:p>
    <w:p w:rsidR="00891F11" w:rsidRPr="00615DDF" w:rsidRDefault="00891F11" w:rsidP="00615DDF">
      <w:pPr>
        <w:numPr>
          <w:ilvl w:val="0"/>
          <w:numId w:val="131"/>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hodnotové reťazce, strategické aliancie</w:t>
      </w:r>
    </w:p>
    <w:p w:rsidR="00891F11" w:rsidRPr="00615DDF" w:rsidRDefault="00891F11" w:rsidP="00615DDF">
      <w:pPr>
        <w:numPr>
          <w:ilvl w:val="0"/>
          <w:numId w:val="131"/>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siete, organizácia, kultúra</w:t>
      </w:r>
    </w:p>
    <w:p w:rsidR="00891F11" w:rsidRPr="00615DDF" w:rsidRDefault="00891F11" w:rsidP="00615DDF">
      <w:pPr>
        <w:numPr>
          <w:ilvl w:val="0"/>
          <w:numId w:val="131"/>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signály o budúcich stratégiách</w:t>
      </w:r>
    </w:p>
    <w:p w:rsidR="00891F11" w:rsidRPr="00615DDF" w:rsidRDefault="00891F11" w:rsidP="00615DDF">
      <w:pPr>
        <w:spacing w:after="0" w:line="240" w:lineRule="auto"/>
        <w:ind w:left="360"/>
        <w:jc w:val="both"/>
        <w:rPr>
          <w:rFonts w:ascii="Times New Roman" w:hAnsi="Times New Roman" w:cs="Times New Roman"/>
          <w:color w:val="000000" w:themeColor="text1"/>
          <w:lang w:val="sk-SK"/>
        </w:rPr>
      </w:pPr>
    </w:p>
    <w:p w:rsidR="00891F11" w:rsidRPr="00615DDF" w:rsidRDefault="00891F11" w:rsidP="00615DDF">
      <w:pPr>
        <w:numPr>
          <w:ilvl w:val="0"/>
          <w:numId w:val="131"/>
        </w:num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kto sú naši konkurenti (štruktúra konkurentov)</w:t>
      </w:r>
    </w:p>
    <w:p w:rsidR="00891F11" w:rsidRPr="00615DDF" w:rsidRDefault="00891F11" w:rsidP="00615DDF">
      <w:pPr>
        <w:numPr>
          <w:ilvl w:val="0"/>
          <w:numId w:val="13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súčasní konkurenti v našom odbore (v strede, ostatné body smerujú sem)</w:t>
      </w:r>
    </w:p>
    <w:p w:rsidR="00891F11" w:rsidRPr="00615DDF" w:rsidRDefault="00891F11" w:rsidP="00615DDF">
      <w:pPr>
        <w:numPr>
          <w:ilvl w:val="0"/>
          <w:numId w:val="13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noví a budúci konkurenti s funkčnými substitútmi</w:t>
      </w:r>
    </w:p>
    <w:p w:rsidR="00891F11" w:rsidRPr="00615DDF" w:rsidRDefault="00891F11" w:rsidP="00615DDF">
      <w:pPr>
        <w:numPr>
          <w:ilvl w:val="0"/>
          <w:numId w:val="13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noví a budúci konkurenti v rovnakom odbore</w:t>
      </w:r>
    </w:p>
    <w:p w:rsidR="00891F11" w:rsidRPr="00615DDF" w:rsidRDefault="00891F11" w:rsidP="00615DDF">
      <w:pPr>
        <w:numPr>
          <w:ilvl w:val="0"/>
          <w:numId w:val="13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noví a budúci konkurenti s nefunkčnými substitútmi</w:t>
      </w:r>
    </w:p>
    <w:p w:rsidR="00891F11" w:rsidRPr="00615DDF" w:rsidRDefault="00891F11" w:rsidP="00615DDF">
      <w:pPr>
        <w:numPr>
          <w:ilvl w:val="0"/>
          <w:numId w:val="13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súčasní konkurenti zo substitučných odborov</w:t>
      </w:r>
    </w:p>
    <w:p w:rsidR="00891F11" w:rsidRPr="00615DDF" w:rsidRDefault="00891F11" w:rsidP="00615DDF">
      <w:pPr>
        <w:numPr>
          <w:ilvl w:val="0"/>
          <w:numId w:val="131"/>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analysis</w:t>
      </w:r>
      <w:r w:rsidRPr="00615DDF">
        <w:rPr>
          <w:rFonts w:ascii="Times New Roman" w:hAnsi="Times New Roman" w:cs="Times New Roman"/>
          <w:color w:val="000000" w:themeColor="text1"/>
          <w:lang w:val="sk-SK"/>
        </w:rPr>
        <w:t>: TAB [segment (obsahuje zoznam určitej skupiny výrobcov), %podiel, najvýznamnejší konkurenti, KVs]</w:t>
      </w:r>
    </w:p>
    <w:p w:rsidR="00891F11" w:rsidRPr="00615DDF" w:rsidRDefault="00891F11" w:rsidP="00615DDF">
      <w:pPr>
        <w:numPr>
          <w:ilvl w:val="0"/>
          <w:numId w:val="13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 xml:space="preserve">odvetvová štruktúra ekonomiky </w:t>
      </w:r>
      <w:r w:rsidRPr="00615DDF">
        <w:rPr>
          <w:rFonts w:ascii="Times New Roman" w:hAnsi="Times New Roman" w:cs="Times New Roman"/>
          <w:color w:val="000000" w:themeColor="text1"/>
          <w:lang w:val="sk-SK"/>
        </w:rPr>
        <w:t xml:space="preserve">– poľno, staveb, doprava / spoje, obchod / cest. ruch a služby, </w:t>
      </w:r>
      <w:r w:rsidR="00F277B2" w:rsidRPr="00615DDF">
        <w:rPr>
          <w:rFonts w:ascii="Times New Roman" w:hAnsi="Times New Roman" w:cs="Times New Roman"/>
          <w:color w:val="000000" w:themeColor="text1"/>
          <w:lang w:val="sk-SK"/>
        </w:rPr>
        <w:t>zdravotníctvo</w:t>
      </w:r>
      <w:r w:rsidRPr="00615DDF">
        <w:rPr>
          <w:rFonts w:ascii="Times New Roman" w:hAnsi="Times New Roman" w:cs="Times New Roman"/>
          <w:color w:val="000000" w:themeColor="text1"/>
          <w:lang w:val="sk-SK"/>
        </w:rPr>
        <w:t xml:space="preserve"> / ško</w:t>
      </w:r>
      <w:r w:rsidR="00F277B2" w:rsidRPr="00615DDF">
        <w:rPr>
          <w:rFonts w:ascii="Times New Roman" w:hAnsi="Times New Roman" w:cs="Times New Roman"/>
          <w:color w:val="000000" w:themeColor="text1"/>
          <w:lang w:val="sk-SK"/>
        </w:rPr>
        <w:t>lstvo</w:t>
      </w:r>
      <w:r w:rsidRPr="00615DDF">
        <w:rPr>
          <w:rFonts w:ascii="Times New Roman" w:hAnsi="Times New Roman" w:cs="Times New Roman"/>
          <w:color w:val="000000" w:themeColor="text1"/>
          <w:lang w:val="sk-SK"/>
        </w:rPr>
        <w:t xml:space="preserve"> / kul</w:t>
      </w:r>
      <w:r w:rsidR="00F277B2" w:rsidRPr="00615DDF">
        <w:rPr>
          <w:rFonts w:ascii="Times New Roman" w:hAnsi="Times New Roman" w:cs="Times New Roman"/>
          <w:color w:val="000000" w:themeColor="text1"/>
          <w:lang w:val="sk-SK"/>
        </w:rPr>
        <w:t>túra</w:t>
      </w:r>
      <w:r w:rsidRPr="00615DDF">
        <w:rPr>
          <w:rFonts w:ascii="Times New Roman" w:hAnsi="Times New Roman" w:cs="Times New Roman"/>
          <w:color w:val="000000" w:themeColor="text1"/>
          <w:lang w:val="sk-SK"/>
        </w:rPr>
        <w:t>, priem</w:t>
      </w:r>
      <w:r w:rsidR="00F277B2" w:rsidRPr="00615DDF">
        <w:rPr>
          <w:rFonts w:ascii="Times New Roman" w:hAnsi="Times New Roman" w:cs="Times New Roman"/>
          <w:color w:val="000000" w:themeColor="text1"/>
          <w:lang w:val="sk-SK"/>
        </w:rPr>
        <w:t>ysel</w:t>
      </w:r>
      <w:r w:rsidRPr="00615DDF">
        <w:rPr>
          <w:rFonts w:ascii="Times New Roman" w:hAnsi="Times New Roman" w:cs="Times New Roman"/>
          <w:color w:val="000000" w:themeColor="text1"/>
          <w:lang w:val="sk-SK"/>
        </w:rPr>
        <w:t xml:space="preserve"> (ťažba, výroba, sprac. etc.)</w:t>
      </w:r>
    </w:p>
    <w:p w:rsidR="00891F11" w:rsidRPr="00615DDF" w:rsidRDefault="00891F11" w:rsidP="00615DDF">
      <w:pPr>
        <w:numPr>
          <w:ilvl w:val="0"/>
          <w:numId w:val="13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analýza stratégie konkurentov</w:t>
      </w:r>
    </w:p>
    <w:p w:rsidR="00891F11" w:rsidRPr="00615DDF" w:rsidRDefault="00891F11" w:rsidP="00615DDF">
      <w:pPr>
        <w:numPr>
          <w:ilvl w:val="0"/>
          <w:numId w:val="167"/>
        </w:num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 xml:space="preserve">rozsah podnikania </w:t>
      </w:r>
      <w:r w:rsidRPr="00615DDF">
        <w:rPr>
          <w:rFonts w:ascii="Times New Roman" w:hAnsi="Times New Roman" w:cs="Times New Roman"/>
          <w:color w:val="000000" w:themeColor="text1"/>
          <w:lang w:val="sk-SK"/>
        </w:rPr>
        <w:t>(v ktorých segmentoch konkurent pôsobí)</w:t>
      </w:r>
    </w:p>
    <w:p w:rsidR="00891F11" w:rsidRPr="00615DDF" w:rsidRDefault="00891F11" w:rsidP="00615DDF">
      <w:pPr>
        <w:numPr>
          <w:ilvl w:val="0"/>
          <w:numId w:val="131"/>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orientácia na akých end-users</w:t>
      </w:r>
    </w:p>
    <w:p w:rsidR="00891F11" w:rsidRPr="00615DDF" w:rsidRDefault="00891F11" w:rsidP="00615DDF">
      <w:pPr>
        <w:numPr>
          <w:ilvl w:val="0"/>
          <w:numId w:val="131"/>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o uspokojovanie akých potrieb </w:t>
      </w:r>
      <w:r w:rsidR="00F277B2" w:rsidRPr="00615DDF">
        <w:rPr>
          <w:rFonts w:ascii="Times New Roman" w:hAnsi="Times New Roman" w:cs="Times New Roman"/>
          <w:color w:val="000000" w:themeColor="text1"/>
          <w:lang w:val="sk-SK"/>
        </w:rPr>
        <w:t>sa</w:t>
      </w:r>
      <w:r w:rsidRPr="00615DDF">
        <w:rPr>
          <w:rFonts w:ascii="Times New Roman" w:hAnsi="Times New Roman" w:cs="Times New Roman"/>
          <w:color w:val="000000" w:themeColor="text1"/>
          <w:lang w:val="sk-SK"/>
        </w:rPr>
        <w:t xml:space="preserve"> usiluje</w:t>
      </w:r>
    </w:p>
    <w:p w:rsidR="00891F11" w:rsidRPr="00615DDF" w:rsidRDefault="00891F11" w:rsidP="00615DDF">
      <w:pPr>
        <w:numPr>
          <w:ilvl w:val="0"/>
          <w:numId w:val="131"/>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na aké druhy V/S sa orientuje</w:t>
      </w:r>
    </w:p>
    <w:p w:rsidR="00891F11" w:rsidRPr="00615DDF" w:rsidRDefault="00891F11" w:rsidP="00615DDF">
      <w:pPr>
        <w:numPr>
          <w:ilvl w:val="0"/>
          <w:numId w:val="131"/>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aké distribučné kanály v</w:t>
      </w:r>
      <w:r w:rsidR="00F277B2" w:rsidRPr="00615DDF">
        <w:rPr>
          <w:rFonts w:ascii="Times New Roman" w:hAnsi="Times New Roman" w:cs="Times New Roman"/>
          <w:color w:val="000000" w:themeColor="text1"/>
          <w:lang w:val="sk-SK"/>
        </w:rPr>
        <w:t>yu</w:t>
      </w:r>
      <w:r w:rsidRPr="00615DDF">
        <w:rPr>
          <w:rFonts w:ascii="Times New Roman" w:hAnsi="Times New Roman" w:cs="Times New Roman"/>
          <w:color w:val="000000" w:themeColor="text1"/>
          <w:lang w:val="sk-SK"/>
        </w:rPr>
        <w:t>žíva</w:t>
      </w:r>
    </w:p>
    <w:p w:rsidR="00891F11" w:rsidRPr="00615DDF" w:rsidRDefault="00891F11" w:rsidP="00615DDF">
      <w:pPr>
        <w:numPr>
          <w:ilvl w:val="0"/>
          <w:numId w:val="16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 xml:space="preserve">pozícia na trhu </w:t>
      </w:r>
      <w:r w:rsidRPr="00615DDF">
        <w:rPr>
          <w:rFonts w:ascii="Times New Roman" w:hAnsi="Times New Roman" w:cs="Times New Roman"/>
          <w:color w:val="000000" w:themeColor="text1"/>
          <w:lang w:val="sk-SK"/>
        </w:rPr>
        <w:t>(ako je konkurent na trhu úspešný a akým spôsobom na jednotlivých segmentoch konkuruje)</w:t>
      </w:r>
    </w:p>
    <w:p w:rsidR="00891F11" w:rsidRPr="00615DDF" w:rsidRDefault="00891F11" w:rsidP="00615DDF">
      <w:pPr>
        <w:numPr>
          <w:ilvl w:val="0"/>
          <w:numId w:val="131"/>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šírka ponuky a funkčnosť výrobkov</w:t>
      </w:r>
    </w:p>
    <w:p w:rsidR="00891F11" w:rsidRPr="00615DDF" w:rsidRDefault="00891F11" w:rsidP="00615DDF">
      <w:pPr>
        <w:numPr>
          <w:ilvl w:val="0"/>
          <w:numId w:val="131"/>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prečo zákazníci kupujú výrobky konkurenta</w:t>
      </w:r>
    </w:p>
    <w:p w:rsidR="00891F11" w:rsidRPr="00615DDF" w:rsidRDefault="00891F11" w:rsidP="00615DDF">
      <w:pPr>
        <w:numPr>
          <w:ilvl w:val="0"/>
          <w:numId w:val="131"/>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dostupnosť, cenová politi</w:t>
      </w:r>
      <w:r w:rsidR="00F277B2" w:rsidRPr="00615DDF">
        <w:rPr>
          <w:rFonts w:ascii="Times New Roman" w:hAnsi="Times New Roman" w:cs="Times New Roman"/>
          <w:color w:val="000000" w:themeColor="text1"/>
          <w:lang w:val="sk-SK"/>
        </w:rPr>
        <w:t>ka</w:t>
      </w:r>
      <w:r w:rsidRPr="00615DDF">
        <w:rPr>
          <w:rFonts w:ascii="Times New Roman" w:hAnsi="Times New Roman" w:cs="Times New Roman"/>
          <w:color w:val="000000" w:themeColor="text1"/>
          <w:lang w:val="sk-SK"/>
        </w:rPr>
        <w:t>, spôsob predaja, servis</w:t>
      </w:r>
    </w:p>
    <w:p w:rsidR="00891F11" w:rsidRPr="00615DDF" w:rsidRDefault="00891F11" w:rsidP="00615DDF">
      <w:pPr>
        <w:numPr>
          <w:ilvl w:val="0"/>
          <w:numId w:val="16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strategické ciele</w:t>
      </w:r>
      <w:r w:rsidRPr="00615DDF">
        <w:rPr>
          <w:rFonts w:ascii="Times New Roman" w:hAnsi="Times New Roman" w:cs="Times New Roman"/>
          <w:color w:val="000000" w:themeColor="text1"/>
          <w:lang w:val="sk-SK"/>
        </w:rPr>
        <w:t xml:space="preserve"> (o naplnenie akých sa konkurent usiluje)</w:t>
      </w:r>
    </w:p>
    <w:p w:rsidR="00891F11" w:rsidRPr="00615DDF" w:rsidRDefault="00891F11" w:rsidP="00615DDF">
      <w:pPr>
        <w:numPr>
          <w:ilvl w:val="0"/>
          <w:numId w:val="131"/>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ciele ovplyvňujúce správanie sa konkurencie</w:t>
      </w:r>
    </w:p>
    <w:p w:rsidR="00891F11" w:rsidRPr="00615DDF" w:rsidRDefault="00891F11" w:rsidP="00615DDF">
      <w:pPr>
        <w:numPr>
          <w:ilvl w:val="0"/>
          <w:numId w:val="131"/>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ciele, od ktorých závisí voľba str., resp. možnosť pochopenia podstaty str.</w:t>
      </w:r>
    </w:p>
    <w:p w:rsidR="00891F11" w:rsidRPr="00615DDF" w:rsidRDefault="00891F11" w:rsidP="00615DDF">
      <w:pPr>
        <w:numPr>
          <w:ilvl w:val="0"/>
          <w:numId w:val="131"/>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hierarchia str. cieľov</w:t>
      </w:r>
    </w:p>
    <w:p w:rsidR="00891F11" w:rsidRPr="00615DDF" w:rsidRDefault="00891F11" w:rsidP="00615DDF">
      <w:pPr>
        <w:numPr>
          <w:ilvl w:val="0"/>
          <w:numId w:val="131"/>
        </w:num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analýza konkurencie</w:t>
      </w:r>
      <w:r w:rsidRPr="00615DDF">
        <w:rPr>
          <w:rFonts w:ascii="Times New Roman" w:hAnsi="Times New Roman" w:cs="Times New Roman"/>
          <w:color w:val="000000" w:themeColor="text1"/>
          <w:lang w:val="sk-SK"/>
        </w:rPr>
        <w:t xml:space="preserve"> – súčasná stratégia → budúca str. (in hex, doň idú 3 okná)</w:t>
      </w:r>
    </w:p>
    <w:p w:rsidR="00891F11" w:rsidRPr="00615DDF" w:rsidRDefault="00891F11" w:rsidP="00615DDF">
      <w:pPr>
        <w:numPr>
          <w:ilvl w:val="0"/>
          <w:numId w:val="131"/>
        </w:numPr>
        <w:tabs>
          <w:tab w:val="clear" w:pos="360"/>
          <w:tab w:val="num" w:pos="720"/>
        </w:tabs>
        <w:spacing w:after="0" w:line="240" w:lineRule="auto"/>
        <w:ind w:left="720"/>
        <w:jc w:val="both"/>
        <w:rPr>
          <w:rFonts w:ascii="Times New Roman" w:hAnsi="Times New Roman" w:cs="Times New Roman"/>
          <w:b/>
          <w:color w:val="000000" w:themeColor="text1"/>
          <w:lang w:val="sk-SK"/>
        </w:rPr>
      </w:pPr>
      <w:r w:rsidRPr="00615DDF">
        <w:rPr>
          <w:rFonts w:ascii="Times New Roman" w:hAnsi="Times New Roman" w:cs="Times New Roman"/>
          <w:color w:val="000000" w:themeColor="text1"/>
          <w:lang w:val="sk-SK"/>
        </w:rPr>
        <w:t>správanie sa konkurenta v externom prostredí (hodn. reťazec, rozvoj vzťahov, využívanie siete, str. aliancie)</w:t>
      </w:r>
    </w:p>
    <w:p w:rsidR="00891F11" w:rsidRPr="00615DDF" w:rsidRDefault="00891F11" w:rsidP="00615DDF">
      <w:pPr>
        <w:numPr>
          <w:ilvl w:val="0"/>
          <w:numId w:val="131"/>
        </w:numPr>
        <w:tabs>
          <w:tab w:val="clear" w:pos="360"/>
          <w:tab w:val="num" w:pos="720"/>
        </w:tabs>
        <w:spacing w:after="0" w:line="240" w:lineRule="auto"/>
        <w:ind w:left="720"/>
        <w:jc w:val="both"/>
        <w:rPr>
          <w:rFonts w:ascii="Times New Roman" w:hAnsi="Times New Roman" w:cs="Times New Roman"/>
          <w:b/>
          <w:color w:val="000000" w:themeColor="text1"/>
          <w:lang w:val="sk-SK"/>
        </w:rPr>
      </w:pPr>
      <w:r w:rsidRPr="00615DDF">
        <w:rPr>
          <w:rFonts w:ascii="Times New Roman" w:hAnsi="Times New Roman" w:cs="Times New Roman"/>
          <w:color w:val="000000" w:themeColor="text1"/>
          <w:lang w:val="sk-SK"/>
        </w:rPr>
        <w:t>zdroje a spôsobilosti (zdroje E/I, schopnosti, kľúčové spôsobilosti)</w:t>
      </w:r>
    </w:p>
    <w:p w:rsidR="00891F11" w:rsidRPr="00615DDF" w:rsidRDefault="00891F11" w:rsidP="00615DDF">
      <w:pPr>
        <w:numPr>
          <w:ilvl w:val="0"/>
          <w:numId w:val="131"/>
        </w:numPr>
        <w:tabs>
          <w:tab w:val="clear" w:pos="360"/>
          <w:tab w:val="num" w:pos="720"/>
        </w:tabs>
        <w:spacing w:after="0" w:line="240" w:lineRule="auto"/>
        <w:ind w:left="720"/>
        <w:jc w:val="both"/>
        <w:rPr>
          <w:rFonts w:ascii="Times New Roman" w:hAnsi="Times New Roman" w:cs="Times New Roman"/>
          <w:b/>
          <w:color w:val="000000" w:themeColor="text1"/>
          <w:lang w:val="sk-SK"/>
        </w:rPr>
      </w:pPr>
      <w:r w:rsidRPr="00615DDF">
        <w:rPr>
          <w:rFonts w:ascii="Times New Roman" w:hAnsi="Times New Roman" w:cs="Times New Roman"/>
          <w:color w:val="000000" w:themeColor="text1"/>
          <w:lang w:val="sk-SK"/>
        </w:rPr>
        <w:t>organizácia a DM (OS, HR, firemná kultúra, reakcia na zmeny)</w:t>
      </w:r>
    </w:p>
    <w:p w:rsidR="00891F11" w:rsidRPr="00615DDF" w:rsidRDefault="00891F11" w:rsidP="00615DDF">
      <w:pPr>
        <w:spacing w:after="0" w:line="240" w:lineRule="auto"/>
        <w:jc w:val="both"/>
        <w:rPr>
          <w:rFonts w:ascii="Times New Roman" w:hAnsi="Times New Roman" w:cs="Times New Roman"/>
          <w:b/>
          <w:color w:val="000000" w:themeColor="text1"/>
          <w:lang w:val="sk-SK"/>
        </w:rPr>
      </w:pPr>
    </w:p>
    <w:p w:rsidR="00891F11" w:rsidRPr="00615DDF" w:rsidRDefault="00891F11"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PORTER (vybraná časť, pre istotu vedieť aj zbytok Porterovej analýzy!): rivalita medzi etablovanými podnikmi</w:t>
      </w:r>
    </w:p>
    <w:p w:rsidR="00891F11" w:rsidRPr="00615DDF" w:rsidRDefault="00891F11" w:rsidP="00615DDF">
      <w:pPr>
        <w:pStyle w:val="BodyText"/>
        <w:numPr>
          <w:ilvl w:val="0"/>
          <w:numId w:val="131"/>
        </w:numPr>
        <w:spacing w:after="0"/>
        <w:jc w:val="both"/>
        <w:rPr>
          <w:color w:val="000000" w:themeColor="text1"/>
          <w:sz w:val="22"/>
          <w:szCs w:val="22"/>
        </w:rPr>
      </w:pPr>
      <w:r w:rsidRPr="00615DDF">
        <w:rPr>
          <w:color w:val="000000" w:themeColor="text1"/>
          <w:sz w:val="22"/>
          <w:szCs w:val="22"/>
        </w:rPr>
        <w:t xml:space="preserve">slabá rivalita (O) (napr. rast cien); silná (T) (price wars; </w:t>
      </w:r>
      <w:r w:rsidR="00F277B2" w:rsidRPr="00615DDF">
        <w:rPr>
          <w:color w:val="000000" w:themeColor="text1"/>
          <w:sz w:val="22"/>
          <w:szCs w:val="22"/>
        </w:rPr>
        <w:t>ceny</w:t>
      </w:r>
      <w:r w:rsidRPr="00615DDF">
        <w:rPr>
          <w:color w:val="000000" w:themeColor="text1"/>
          <w:sz w:val="22"/>
          <w:szCs w:val="22"/>
        </w:rPr>
        <w:t xml:space="preserve"> down, profit down)</w:t>
      </w:r>
    </w:p>
    <w:p w:rsidR="00891F11" w:rsidRPr="00615DDF" w:rsidRDefault="00891F11" w:rsidP="00615DDF">
      <w:pPr>
        <w:numPr>
          <w:ilvl w:val="0"/>
          <w:numId w:val="131"/>
        </w:num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zvýšenie rivality medzi podnikmi v odvetví je závislé na 4 faktoroch</w:t>
      </w:r>
    </w:p>
    <w:p w:rsidR="00891F11" w:rsidRPr="00615DDF" w:rsidRDefault="00891F11" w:rsidP="00615DDF">
      <w:pPr>
        <w:numPr>
          <w:ilvl w:val="0"/>
          <w:numId w:val="131"/>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konkurenčná štruktúra odvetvia</w:t>
      </w:r>
    </w:p>
    <w:p w:rsidR="00891F11" w:rsidRPr="00615DDF" w:rsidRDefault="00891F11" w:rsidP="00615DDF">
      <w:pPr>
        <w:numPr>
          <w:ilvl w:val="0"/>
          <w:numId w:val="131"/>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podmienky dopytu</w:t>
      </w:r>
    </w:p>
    <w:p w:rsidR="00891F11" w:rsidRPr="00615DDF" w:rsidRDefault="00891F11" w:rsidP="00615DDF">
      <w:pPr>
        <w:numPr>
          <w:ilvl w:val="0"/>
          <w:numId w:val="131"/>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stupeň diverzifikácie podnikov v odvetví</w:t>
      </w:r>
    </w:p>
    <w:p w:rsidR="00891F11" w:rsidRPr="00615DDF" w:rsidRDefault="00891F11" w:rsidP="00615DDF">
      <w:pPr>
        <w:numPr>
          <w:ilvl w:val="0"/>
          <w:numId w:val="131"/>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výška bariér výstupu z odvetvia</w:t>
      </w:r>
    </w:p>
    <w:p w:rsidR="00891F11" w:rsidRPr="00615DDF" w:rsidRDefault="00891F11" w:rsidP="00615DDF">
      <w:pPr>
        <w:numPr>
          <w:ilvl w:val="0"/>
          <w:numId w:val="131"/>
        </w:num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konkurenčná štruktúra odvetvia</w:t>
      </w:r>
    </w:p>
    <w:p w:rsidR="00891F11" w:rsidRPr="00615DDF" w:rsidRDefault="00891F11" w:rsidP="00615DDF">
      <w:pPr>
        <w:numPr>
          <w:ilvl w:val="0"/>
          <w:numId w:val="168"/>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fragmentná</w:t>
      </w:r>
      <w:r w:rsidRPr="00615DDF">
        <w:rPr>
          <w:rFonts w:ascii="Times New Roman" w:hAnsi="Times New Roman" w:cs="Times New Roman"/>
          <w:color w:val="000000" w:themeColor="text1"/>
          <w:lang w:val="sk-SK"/>
        </w:rPr>
        <w:t xml:space="preserve"> (roztrieštená) – veľa malých podnikov, žiaden dominant; intensive P competition, nízka ziskovosť, T&gt;O</w:t>
      </w:r>
    </w:p>
    <w:p w:rsidR="00891F11" w:rsidRPr="00615DDF" w:rsidRDefault="00891F11" w:rsidP="00615DDF">
      <w:pPr>
        <w:numPr>
          <w:ilvl w:val="0"/>
          <w:numId w:val="168"/>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konsolidovaná</w:t>
      </w:r>
      <w:r w:rsidRPr="00615DDF">
        <w:rPr>
          <w:rFonts w:ascii="Times New Roman" w:hAnsi="Times New Roman" w:cs="Times New Roman"/>
          <w:color w:val="000000" w:themeColor="text1"/>
          <w:lang w:val="sk-SK"/>
        </w:rPr>
        <w:t xml:space="preserve"> – málo veľkých podnikov (mono, oligopoly); sú viac vzájomne závislé, intenzitu súťaže je tažko predvídať, hrozba rozbehnutia tovarovej konkurenčnej špirály</w:t>
      </w:r>
    </w:p>
    <w:p w:rsidR="00891F11" w:rsidRPr="00615DDF" w:rsidRDefault="00891F11" w:rsidP="00615DDF">
      <w:pPr>
        <w:numPr>
          <w:ilvl w:val="0"/>
          <w:numId w:val="131"/>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hlavná T – P war (protiopatrenia – tzv. tiché cenové dohody, nelegálne)</w:t>
      </w:r>
    </w:p>
    <w:p w:rsidR="00891F11" w:rsidRPr="00615DDF" w:rsidRDefault="00891F11" w:rsidP="00615DDF">
      <w:pPr>
        <w:spacing w:after="0" w:line="240" w:lineRule="auto"/>
        <w:jc w:val="both"/>
        <w:rPr>
          <w:rFonts w:ascii="Times New Roman" w:hAnsi="Times New Roman" w:cs="Times New Roman"/>
          <w:b/>
          <w:color w:val="000000" w:themeColor="text1"/>
          <w:lang w:val="sk-SK"/>
        </w:rPr>
      </w:pPr>
    </w:p>
    <w:p w:rsidR="00891F11" w:rsidRPr="00615DDF" w:rsidRDefault="00891F11" w:rsidP="00615DDF">
      <w:pPr>
        <w:numPr>
          <w:ilvl w:val="0"/>
          <w:numId w:val="13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 xml:space="preserve">tvorba KS </w:t>
      </w:r>
      <w:r w:rsidRPr="00615DDF">
        <w:rPr>
          <w:rFonts w:ascii="Times New Roman" w:hAnsi="Times New Roman" w:cs="Times New Roman"/>
          <w:color w:val="000000" w:themeColor="text1"/>
          <w:lang w:val="sk-SK"/>
        </w:rPr>
        <w:t xml:space="preserve">– analýza odvetiva SBU (atraktivita) + </w:t>
      </w:r>
      <w:r w:rsidRPr="00615DDF">
        <w:rPr>
          <w:rFonts w:ascii="Times New Roman" w:hAnsi="Times New Roman" w:cs="Times New Roman"/>
          <w:b/>
          <w:color w:val="000000" w:themeColor="text1"/>
          <w:lang w:val="sk-SK"/>
        </w:rPr>
        <w:t>situačná analýza SBU (KV)</w:t>
      </w:r>
      <w:r w:rsidRPr="00615DDF">
        <w:rPr>
          <w:rFonts w:ascii="Times New Roman" w:hAnsi="Times New Roman" w:cs="Times New Roman"/>
          <w:color w:val="000000" w:themeColor="text1"/>
          <w:lang w:val="sk-SK"/>
        </w:rPr>
        <w:t xml:space="preserve"> → tvorba alternatív stratégie → výber najvhodnejšej stratégie (kritéria výberu)</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numPr>
          <w:ilvl w:val="0"/>
          <w:numId w:val="13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 xml:space="preserve">analýza odvetvia SBU </w:t>
      </w:r>
      <w:r w:rsidRPr="00615DDF">
        <w:rPr>
          <w:rFonts w:ascii="Times New Roman" w:hAnsi="Times New Roman" w:cs="Times New Roman"/>
          <w:color w:val="000000" w:themeColor="text1"/>
          <w:lang w:val="sk-SK"/>
        </w:rPr>
        <w:t xml:space="preserve"> - základné otázky analýzy odvetvia</w:t>
      </w:r>
    </w:p>
    <w:p w:rsidR="00891F11" w:rsidRPr="00615DDF" w:rsidRDefault="00891F11" w:rsidP="00615DDF">
      <w:pPr>
        <w:numPr>
          <w:ilvl w:val="0"/>
          <w:numId w:val="169"/>
        </w:num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rozhodujúce ekonomické charakteristiky odvetvia</w:t>
      </w:r>
    </w:p>
    <w:p w:rsidR="00891F11" w:rsidRPr="00615DDF" w:rsidRDefault="00891F11" w:rsidP="00615DDF">
      <w:pPr>
        <w:numPr>
          <w:ilvl w:val="0"/>
          <w:numId w:val="170"/>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veľkosť trhu – tržby, objem predaja</w:t>
      </w:r>
    </w:p>
    <w:p w:rsidR="00891F11" w:rsidRPr="00615DDF" w:rsidRDefault="00891F11" w:rsidP="00615DDF">
      <w:pPr>
        <w:numPr>
          <w:ilvl w:val="0"/>
          <w:numId w:val="170"/>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miera rastu trhu – LC odvetvia</w:t>
      </w:r>
    </w:p>
    <w:p w:rsidR="00891F11" w:rsidRPr="00615DDF" w:rsidRDefault="00891F11" w:rsidP="00615DDF">
      <w:pPr>
        <w:numPr>
          <w:ilvl w:val="0"/>
          <w:numId w:val="170"/>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lastRenderedPageBreak/>
        <w:t>šírka konkurenčného pôsobenia – local, regional, nationa</w:t>
      </w:r>
      <w:r w:rsidR="00F277B2" w:rsidRPr="00615DDF">
        <w:rPr>
          <w:rFonts w:ascii="Times New Roman" w:hAnsi="Times New Roman" w:cs="Times New Roman"/>
          <w:color w:val="000000" w:themeColor="text1"/>
          <w:lang w:val="sk-SK"/>
        </w:rPr>
        <w:t>l</w:t>
      </w:r>
      <w:r w:rsidRPr="00615DDF">
        <w:rPr>
          <w:rFonts w:ascii="Times New Roman" w:hAnsi="Times New Roman" w:cs="Times New Roman"/>
          <w:color w:val="000000" w:themeColor="text1"/>
          <w:lang w:val="sk-SK"/>
        </w:rPr>
        <w:t>, intl, global</w:t>
      </w:r>
    </w:p>
    <w:p w:rsidR="00891F11" w:rsidRPr="00615DDF" w:rsidRDefault="00891F11" w:rsidP="00615DDF">
      <w:pPr>
        <w:numPr>
          <w:ilvl w:val="0"/>
          <w:numId w:val="170"/>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počet kupujúcich a ich veľkosť</w:t>
      </w:r>
    </w:p>
    <w:p w:rsidR="00891F11" w:rsidRPr="00615DDF" w:rsidRDefault="00891F11" w:rsidP="00615DDF">
      <w:pPr>
        <w:numPr>
          <w:ilvl w:val="0"/>
          <w:numId w:val="170"/>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rozhodujúce vstupy a ich dodavateľská štruktúra</w:t>
      </w:r>
    </w:p>
    <w:p w:rsidR="00891F11" w:rsidRPr="00615DDF" w:rsidRDefault="00891F11" w:rsidP="00615DDF">
      <w:pPr>
        <w:numPr>
          <w:ilvl w:val="0"/>
          <w:numId w:val="170"/>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stupeň horizontálnej integrácie – počet / veľkosť súčasnej konkurencie</w:t>
      </w:r>
    </w:p>
    <w:p w:rsidR="00891F11" w:rsidRPr="00615DDF" w:rsidRDefault="00891F11" w:rsidP="00615DDF">
      <w:pPr>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konk. štr. odvetvia – fragmentná (veľa malých), konsolidovaná (málo veľkých)</w:t>
      </w:r>
    </w:p>
    <w:p w:rsidR="00891F11" w:rsidRPr="00615DDF" w:rsidRDefault="00891F11" w:rsidP="00615DDF">
      <w:pPr>
        <w:numPr>
          <w:ilvl w:val="0"/>
          <w:numId w:val="170"/>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stupeň vertical integrácie – smerom na dodavateľské odvetvia, nasledovné odvetvia</w:t>
      </w:r>
    </w:p>
    <w:p w:rsidR="00891F11" w:rsidRPr="00615DDF" w:rsidRDefault="00891F11" w:rsidP="00615DDF">
      <w:pPr>
        <w:numPr>
          <w:ilvl w:val="0"/>
          <w:numId w:val="170"/>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barriers to entry / leave</w:t>
      </w:r>
    </w:p>
    <w:p w:rsidR="00891F11" w:rsidRPr="00615DDF" w:rsidRDefault="00891F11" w:rsidP="00615DDF">
      <w:pPr>
        <w:numPr>
          <w:ilvl w:val="0"/>
          <w:numId w:val="170"/>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intenzita technologických zmien (innovation technológií + výrobkov)</w:t>
      </w:r>
    </w:p>
    <w:p w:rsidR="00891F11" w:rsidRPr="00615DDF" w:rsidRDefault="00891F11" w:rsidP="00615DDF">
      <w:pPr>
        <w:numPr>
          <w:ilvl w:val="0"/>
          <w:numId w:val="170"/>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stupeň segmentácie trhu a strategickej skupiny</w:t>
      </w:r>
    </w:p>
    <w:p w:rsidR="00891F11" w:rsidRPr="00615DDF" w:rsidRDefault="00891F11" w:rsidP="00615DDF">
      <w:pPr>
        <w:numPr>
          <w:ilvl w:val="0"/>
          <w:numId w:val="170"/>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kritický objem výroby a využitie kapacít odvetvia</w:t>
      </w:r>
    </w:p>
    <w:p w:rsidR="00891F11" w:rsidRPr="00615DDF" w:rsidRDefault="002F3AC2" w:rsidP="00615DDF">
      <w:pPr>
        <w:numPr>
          <w:ilvl w:val="0"/>
          <w:numId w:val="170"/>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kapitálová</w:t>
      </w:r>
      <w:r w:rsidR="00891F11" w:rsidRPr="00615DDF">
        <w:rPr>
          <w:rFonts w:ascii="Times New Roman" w:hAnsi="Times New Roman" w:cs="Times New Roman"/>
          <w:color w:val="000000" w:themeColor="text1"/>
          <w:lang w:val="sk-SK"/>
        </w:rPr>
        <w:t xml:space="preserve"> náročnosť (na technológiu a pracovný </w:t>
      </w:r>
      <w:r w:rsidRPr="00615DDF">
        <w:rPr>
          <w:rFonts w:ascii="Times New Roman" w:hAnsi="Times New Roman" w:cs="Times New Roman"/>
          <w:color w:val="000000" w:themeColor="text1"/>
          <w:lang w:val="sk-SK"/>
        </w:rPr>
        <w:t>kapitál</w:t>
      </w:r>
      <w:r w:rsidR="00891F11" w:rsidRPr="00615DDF">
        <w:rPr>
          <w:rFonts w:ascii="Times New Roman" w:hAnsi="Times New Roman" w:cs="Times New Roman"/>
          <w:color w:val="000000" w:themeColor="text1"/>
          <w:lang w:val="sk-SK"/>
        </w:rPr>
        <w:t>)</w:t>
      </w:r>
    </w:p>
    <w:p w:rsidR="00891F11" w:rsidRPr="00615DDF" w:rsidRDefault="002F3AC2" w:rsidP="00615DDF">
      <w:pPr>
        <w:numPr>
          <w:ilvl w:val="0"/>
          <w:numId w:val="170"/>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kapitálová</w:t>
      </w:r>
      <w:r w:rsidR="00891F11" w:rsidRPr="00615DDF">
        <w:rPr>
          <w:rFonts w:ascii="Times New Roman" w:hAnsi="Times New Roman" w:cs="Times New Roman"/>
          <w:color w:val="000000" w:themeColor="text1"/>
          <w:lang w:val="sk-SK"/>
        </w:rPr>
        <w:t xml:space="preserve"> štruktúra (podiel vlastných zdrojov)</w:t>
      </w:r>
    </w:p>
    <w:p w:rsidR="00891F11" w:rsidRPr="00615DDF" w:rsidRDefault="002F3AC2" w:rsidP="00615DDF">
      <w:pPr>
        <w:numPr>
          <w:ilvl w:val="0"/>
          <w:numId w:val="170"/>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nákladová</w:t>
      </w:r>
      <w:r w:rsidR="00891F11" w:rsidRPr="00615DDF">
        <w:rPr>
          <w:rFonts w:ascii="Times New Roman" w:hAnsi="Times New Roman" w:cs="Times New Roman"/>
          <w:color w:val="000000" w:themeColor="text1"/>
          <w:lang w:val="sk-SK"/>
        </w:rPr>
        <w:t xml:space="preserve"> štruktúra</w:t>
      </w:r>
    </w:p>
    <w:p w:rsidR="00891F11" w:rsidRPr="00615DDF" w:rsidRDefault="00891F11" w:rsidP="00615DDF">
      <w:pPr>
        <w:numPr>
          <w:ilvl w:val="0"/>
          <w:numId w:val="170"/>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viazanosť zdrojov / produktivita</w:t>
      </w:r>
    </w:p>
    <w:p w:rsidR="00891F11" w:rsidRPr="00615DDF" w:rsidRDefault="00891F11" w:rsidP="00615DDF">
      <w:pPr>
        <w:numPr>
          <w:ilvl w:val="0"/>
          <w:numId w:val="170"/>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priemerná ziskovosť tržieb v odvetví</w:t>
      </w:r>
    </w:p>
    <w:p w:rsidR="00891F11" w:rsidRPr="00615DDF" w:rsidRDefault="00891F11" w:rsidP="00615DDF">
      <w:pPr>
        <w:numPr>
          <w:ilvl w:val="0"/>
          <w:numId w:val="169"/>
        </w:num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rozhodujúce konkurenčné sily v odvetví + sila ich vplyvu</w:t>
      </w:r>
    </w:p>
    <w:p w:rsidR="00891F11" w:rsidRPr="00615DDF" w:rsidRDefault="00891F11" w:rsidP="00D21471">
      <w:pPr>
        <w:numPr>
          <w:ilvl w:val="0"/>
          <w:numId w:val="380"/>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Porterov model piatich síl</w:t>
      </w:r>
    </w:p>
    <w:p w:rsidR="00891F11" w:rsidRPr="00615DDF" w:rsidRDefault="00891F11" w:rsidP="00615DDF">
      <w:pPr>
        <w:numPr>
          <w:ilvl w:val="0"/>
          <w:numId w:val="169"/>
        </w:num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hybné sily odvetvia</w:t>
      </w:r>
    </w:p>
    <w:p w:rsidR="00891F11" w:rsidRPr="00615DDF" w:rsidRDefault="00891F11" w:rsidP="00615DDF">
      <w:pPr>
        <w:numPr>
          <w:ilvl w:val="0"/>
          <w:numId w:val="17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zmeny v miere rastu odvetvia</w:t>
      </w:r>
    </w:p>
    <w:p w:rsidR="00891F11" w:rsidRPr="00615DDF" w:rsidRDefault="00891F11" w:rsidP="00615DDF">
      <w:pPr>
        <w:numPr>
          <w:ilvl w:val="0"/>
          <w:numId w:val="17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zmeny v štruktúre a záujmoch kupujúcich</w:t>
      </w:r>
    </w:p>
    <w:p w:rsidR="00891F11" w:rsidRPr="00615DDF" w:rsidRDefault="00891F11" w:rsidP="00615DDF">
      <w:pPr>
        <w:numPr>
          <w:ilvl w:val="0"/>
          <w:numId w:val="17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zmeny v inovácii výrobkov</w:t>
      </w:r>
    </w:p>
    <w:p w:rsidR="00891F11" w:rsidRPr="00615DDF" w:rsidRDefault="00891F11" w:rsidP="00615DDF">
      <w:pPr>
        <w:numPr>
          <w:ilvl w:val="0"/>
          <w:numId w:val="17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technologické zmeny</w:t>
      </w:r>
    </w:p>
    <w:p w:rsidR="00891F11" w:rsidRPr="00615DDF" w:rsidRDefault="00891F11" w:rsidP="00615DDF">
      <w:pPr>
        <w:numPr>
          <w:ilvl w:val="0"/>
          <w:numId w:val="17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rozvoj marketingu</w:t>
      </w:r>
    </w:p>
    <w:p w:rsidR="00891F11" w:rsidRPr="00615DDF" w:rsidRDefault="00891F11" w:rsidP="00615DDF">
      <w:pPr>
        <w:numPr>
          <w:ilvl w:val="0"/>
          <w:numId w:val="17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zmeny v konkurenčnej štruktúre odvetvia</w:t>
      </w:r>
    </w:p>
    <w:p w:rsidR="00891F11" w:rsidRPr="00615DDF" w:rsidRDefault="00891F11" w:rsidP="00615DDF">
      <w:pPr>
        <w:numPr>
          <w:ilvl w:val="0"/>
          <w:numId w:val="17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rozširovanie technológie, know-how</w:t>
      </w:r>
    </w:p>
    <w:p w:rsidR="00891F11" w:rsidRPr="00615DDF" w:rsidRDefault="00891F11" w:rsidP="00615DDF">
      <w:pPr>
        <w:numPr>
          <w:ilvl w:val="0"/>
          <w:numId w:val="17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rast globalizácie v odvetví</w:t>
      </w:r>
    </w:p>
    <w:p w:rsidR="00891F11" w:rsidRPr="00615DDF" w:rsidRDefault="00891F11" w:rsidP="00615DDF">
      <w:pPr>
        <w:numPr>
          <w:ilvl w:val="0"/>
          <w:numId w:val="17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zmeny v nákladovej štruktúre</w:t>
      </w:r>
    </w:p>
    <w:p w:rsidR="00891F11" w:rsidRPr="00615DDF" w:rsidRDefault="00891F11" w:rsidP="00615DDF">
      <w:pPr>
        <w:numPr>
          <w:ilvl w:val="0"/>
          <w:numId w:val="17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zmeny od štandardizácie k diferenciácii produktov</w:t>
      </w:r>
    </w:p>
    <w:p w:rsidR="00891F11" w:rsidRPr="00615DDF" w:rsidRDefault="00891F11" w:rsidP="00615DDF">
      <w:pPr>
        <w:numPr>
          <w:ilvl w:val="0"/>
          <w:numId w:val="17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regulačné a podporné zásahy v rámci politiky vlády</w:t>
      </w:r>
    </w:p>
    <w:p w:rsidR="00891F11" w:rsidRPr="00615DDF" w:rsidRDefault="00891F11" w:rsidP="00615DDF">
      <w:pPr>
        <w:numPr>
          <w:ilvl w:val="0"/>
          <w:numId w:val="17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zmeny  v sociálnej a kultúrnej oblasti</w:t>
      </w:r>
    </w:p>
    <w:p w:rsidR="00891F11" w:rsidRPr="00615DDF" w:rsidRDefault="00891F11" w:rsidP="00615DDF">
      <w:pPr>
        <w:numPr>
          <w:ilvl w:val="0"/>
          <w:numId w:val="17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zmeny neurčitosti a vývoj podnikového rizika</w:t>
      </w:r>
    </w:p>
    <w:p w:rsidR="00891F11" w:rsidRPr="00615DDF" w:rsidRDefault="00891F11" w:rsidP="00615DDF">
      <w:pPr>
        <w:numPr>
          <w:ilvl w:val="0"/>
          <w:numId w:val="169"/>
        </w:num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postavenie podniku v odvetví</w:t>
      </w:r>
    </w:p>
    <w:p w:rsidR="00891F11" w:rsidRPr="00615DDF" w:rsidRDefault="00891F11" w:rsidP="00615DDF">
      <w:pPr>
        <w:numPr>
          <w:ilvl w:val="0"/>
          <w:numId w:val="131"/>
        </w:numPr>
        <w:tabs>
          <w:tab w:val="clear" w:pos="360"/>
          <w:tab w:val="num" w:pos="720"/>
        </w:tabs>
        <w:spacing w:after="0" w:line="240" w:lineRule="auto"/>
        <w:ind w:left="720"/>
        <w:jc w:val="both"/>
        <w:rPr>
          <w:rFonts w:ascii="Times New Roman" w:hAnsi="Times New Roman" w:cs="Times New Roman"/>
          <w:i/>
          <w:color w:val="000000" w:themeColor="text1"/>
          <w:lang w:val="sk-SK"/>
        </w:rPr>
      </w:pPr>
      <w:r w:rsidRPr="00615DDF">
        <w:rPr>
          <w:rFonts w:ascii="Times New Roman" w:hAnsi="Times New Roman" w:cs="Times New Roman"/>
          <w:i/>
          <w:color w:val="000000" w:themeColor="text1"/>
          <w:lang w:val="sk-SK"/>
        </w:rPr>
        <w:t>možnosti analýzy</w:t>
      </w:r>
    </w:p>
    <w:p w:rsidR="00891F11" w:rsidRPr="00615DDF" w:rsidRDefault="00891F11" w:rsidP="00615DDF">
      <w:pPr>
        <w:numPr>
          <w:ilvl w:val="0"/>
          <w:numId w:val="17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analyzovať situáciu za odvetvie ako celok</w:t>
      </w:r>
    </w:p>
    <w:p w:rsidR="00891F11" w:rsidRPr="00615DDF" w:rsidRDefault="00891F11" w:rsidP="00615DDF">
      <w:pPr>
        <w:numPr>
          <w:ilvl w:val="0"/>
          <w:numId w:val="17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analyzovať postavenie každého jednotlivého podniku</w:t>
      </w:r>
    </w:p>
    <w:p w:rsidR="00891F11" w:rsidRPr="00615DDF" w:rsidRDefault="00891F11" w:rsidP="00615DDF">
      <w:pPr>
        <w:numPr>
          <w:ilvl w:val="0"/>
          <w:numId w:val="17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analyzovať situáciu podľa strategických skupín</w:t>
      </w:r>
    </w:p>
    <w:p w:rsidR="00891F11" w:rsidRPr="00615DDF" w:rsidRDefault="00891F11" w:rsidP="00615DDF">
      <w:pPr>
        <w:numPr>
          <w:ilvl w:val="0"/>
          <w:numId w:val="131"/>
        </w:numPr>
        <w:tabs>
          <w:tab w:val="clear" w:pos="360"/>
          <w:tab w:val="num" w:pos="1080"/>
        </w:tabs>
        <w:spacing w:after="0" w:line="240" w:lineRule="auto"/>
        <w:ind w:left="1080"/>
        <w:jc w:val="both"/>
        <w:rPr>
          <w:rFonts w:ascii="Times New Roman" w:hAnsi="Times New Roman" w:cs="Times New Roman"/>
          <w:i/>
          <w:color w:val="000000" w:themeColor="text1"/>
          <w:lang w:val="sk-SK"/>
        </w:rPr>
      </w:pPr>
      <w:r w:rsidRPr="00615DDF">
        <w:rPr>
          <w:rFonts w:ascii="Times New Roman" w:hAnsi="Times New Roman" w:cs="Times New Roman"/>
          <w:i/>
          <w:color w:val="000000" w:themeColor="text1"/>
          <w:lang w:val="sk-SK"/>
        </w:rPr>
        <w:t>hodnotenie konkurenčnej pozície firmy</w:t>
      </w:r>
    </w:p>
    <w:p w:rsidR="00891F11" w:rsidRPr="00615DDF" w:rsidRDefault="00891F11" w:rsidP="00615DDF">
      <w:pPr>
        <w:numPr>
          <w:ilvl w:val="0"/>
          <w:numId w:val="131"/>
        </w:numPr>
        <w:tabs>
          <w:tab w:val="clear" w:pos="360"/>
          <w:tab w:val="num" w:pos="1080"/>
        </w:tabs>
        <w:spacing w:after="0" w:line="240" w:lineRule="auto"/>
        <w:ind w:left="1080"/>
        <w:jc w:val="both"/>
        <w:rPr>
          <w:rFonts w:ascii="Times New Roman" w:hAnsi="Times New Roman" w:cs="Times New Roman"/>
          <w:i/>
          <w:color w:val="000000" w:themeColor="text1"/>
          <w:lang w:val="sk-SK"/>
        </w:rPr>
      </w:pPr>
      <w:r w:rsidRPr="00615DDF">
        <w:rPr>
          <w:rFonts w:ascii="Times New Roman" w:hAnsi="Times New Roman" w:cs="Times New Roman"/>
          <w:i/>
          <w:color w:val="000000" w:themeColor="text1"/>
          <w:lang w:val="sk-SK"/>
        </w:rPr>
        <w:t>hodnotenie konkurenčnej pozície – iné kritériá</w:t>
      </w:r>
    </w:p>
    <w:p w:rsidR="00891F11" w:rsidRPr="00615DDF" w:rsidRDefault="00891F11" w:rsidP="00615DDF">
      <w:pPr>
        <w:numPr>
          <w:ilvl w:val="0"/>
          <w:numId w:val="131"/>
        </w:numPr>
        <w:tabs>
          <w:tab w:val="clear" w:pos="360"/>
          <w:tab w:val="num" w:pos="1080"/>
        </w:tabs>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GE MATRIX (atraktivita vs. postavenie na trhu; winners, losers, avg.)</w:t>
      </w:r>
    </w:p>
    <w:p w:rsidR="00891F11" w:rsidRPr="00615DDF" w:rsidRDefault="00891F11" w:rsidP="00615DDF">
      <w:pPr>
        <w:numPr>
          <w:ilvl w:val="0"/>
          <w:numId w:val="169"/>
        </w:num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očakávanie strategickej zmeny u konkurentov</w:t>
      </w:r>
    </w:p>
    <w:p w:rsidR="00891F11" w:rsidRPr="00615DDF" w:rsidRDefault="00891F11" w:rsidP="00615DDF">
      <w:pPr>
        <w:numPr>
          <w:ilvl w:val="0"/>
          <w:numId w:val="169"/>
        </w:num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hlavné faktory konkurenčného úspechu v odvetví</w:t>
      </w:r>
    </w:p>
    <w:p w:rsidR="00891F11" w:rsidRPr="00615DDF" w:rsidRDefault="00891F11" w:rsidP="00615DDF">
      <w:pPr>
        <w:numPr>
          <w:ilvl w:val="0"/>
          <w:numId w:val="169"/>
        </w:num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atraktvnosť / ziskovosť</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numPr>
          <w:ilvl w:val="0"/>
          <w:numId w:val="131"/>
        </w:num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 xml:space="preserve">strategické skupiny v odvetví (x – počet obsluhovaných segmentov; y – cena a kvalita [h → l]); </w:t>
      </w:r>
      <w:r w:rsidRPr="00615DDF">
        <w:rPr>
          <w:rFonts w:ascii="Times New Roman" w:hAnsi="Times New Roman" w:cs="Times New Roman"/>
          <w:color w:val="000000" w:themeColor="text1"/>
          <w:lang w:val="sk-SK"/>
        </w:rPr>
        <w:t>taký graf/matrix</w:t>
      </w:r>
    </w:p>
    <w:p w:rsidR="00891F11" w:rsidRPr="00615DDF" w:rsidRDefault="00891F11" w:rsidP="00615DDF">
      <w:pPr>
        <w:numPr>
          <w:ilvl w:val="0"/>
          <w:numId w:val="131"/>
        </w:num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color w:val="000000" w:themeColor="text1"/>
          <w:lang w:val="sk-SK"/>
        </w:rPr>
        <w:t>príklad na fólium bol automobilový priemysel... bublinky v grafe boli str. skupiny, napr. GM, Ford, etc.; podľa umiestnenia v grafe bolo možné vyčítať o.i. orientáciu na určitý segment zákazníkov</w:t>
      </w:r>
    </w:p>
    <w:p w:rsidR="00891F11" w:rsidRPr="00615DDF" w:rsidRDefault="00891F11" w:rsidP="00615DDF">
      <w:pPr>
        <w:numPr>
          <w:ilvl w:val="0"/>
          <w:numId w:val="131"/>
        </w:num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 xml:space="preserve">bariéry mobility – </w:t>
      </w:r>
      <w:r w:rsidRPr="00615DDF">
        <w:rPr>
          <w:rFonts w:ascii="Times New Roman" w:hAnsi="Times New Roman" w:cs="Times New Roman"/>
          <w:color w:val="000000" w:themeColor="text1"/>
          <w:lang w:val="sk-SK"/>
        </w:rPr>
        <w:t>bránia firmám prechod z jednej skupiny (bubliny) do druhej</w:t>
      </w:r>
    </w:p>
    <w:p w:rsidR="00C55BCC" w:rsidRPr="00615DDF" w:rsidRDefault="00C55BCC" w:rsidP="00615DDF">
      <w:pPr>
        <w:pStyle w:val="NoSpacing"/>
        <w:jc w:val="both"/>
        <w:rPr>
          <w:rFonts w:ascii="Times New Roman" w:hAnsi="Times New Roman" w:cs="Times New Roman"/>
          <w:color w:val="000000" w:themeColor="text1"/>
          <w:lang w:val="sk-SK"/>
        </w:rPr>
      </w:pPr>
    </w:p>
    <w:p w:rsidR="00CE4152" w:rsidRPr="00615DDF" w:rsidRDefault="00D16023" w:rsidP="00E76D6D">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Konkuren</w:t>
      </w:r>
      <w:r w:rsidR="00054EE1" w:rsidRPr="00615DDF">
        <w:rPr>
          <w:rFonts w:ascii="Times New Roman" w:hAnsi="Times New Roman" w:cs="Times New Roman"/>
          <w:b/>
          <w:color w:val="000000" w:themeColor="text1"/>
          <w:lang w:val="sk-SK"/>
        </w:rPr>
        <w:t>č</w:t>
      </w:r>
      <w:r w:rsidRPr="00615DDF">
        <w:rPr>
          <w:rFonts w:ascii="Times New Roman" w:hAnsi="Times New Roman" w:cs="Times New Roman"/>
          <w:b/>
          <w:color w:val="000000" w:themeColor="text1"/>
          <w:lang w:val="sk-SK"/>
        </w:rPr>
        <w:t>né stratégie</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Strategická  podnikate</w:t>
      </w:r>
      <w:r w:rsidR="00054EE1" w:rsidRPr="00615DDF">
        <w:rPr>
          <w:rFonts w:ascii="Times New Roman" w:hAnsi="Times New Roman" w:cs="Times New Roman"/>
          <w:color w:val="000000" w:themeColor="text1"/>
          <w:lang w:val="sk-SK"/>
        </w:rPr>
        <w:t>ľ</w:t>
      </w:r>
      <w:r w:rsidRPr="00615DDF">
        <w:rPr>
          <w:rFonts w:ascii="Times New Roman" w:hAnsi="Times New Roman" w:cs="Times New Roman"/>
          <w:color w:val="000000" w:themeColor="text1"/>
          <w:lang w:val="sk-SK"/>
        </w:rPr>
        <w:t>ská  jednotka  (SBU)  a jej  postavenie  v strategickom  manažmente organizácie. Typy konkuren</w:t>
      </w:r>
      <w:r w:rsidR="00054EE1"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ných stratégií – nákladové vod</w:t>
      </w:r>
      <w:r w:rsidR="00054EE1" w:rsidRPr="00615DDF">
        <w:rPr>
          <w:rFonts w:ascii="Times New Roman" w:hAnsi="Times New Roman" w:cs="Times New Roman"/>
          <w:color w:val="000000" w:themeColor="text1"/>
          <w:lang w:val="sk-SK"/>
        </w:rPr>
        <w:t>covstvo, diferenciácia, fokus.</w:t>
      </w:r>
    </w:p>
    <w:p w:rsidR="00CE4152" w:rsidRPr="00615DDF" w:rsidRDefault="00CE4152" w:rsidP="00615DDF">
      <w:pPr>
        <w:pStyle w:val="NoSpacing"/>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bCs/>
          <w:color w:val="000000" w:themeColor="text1"/>
          <w:lang w:val="sk-SK"/>
        </w:rPr>
        <w:t>Strategická podnikateľská jednotka / Strategic Business Unit (SBU) :</w:t>
      </w:r>
      <w:r w:rsidRPr="00615DDF">
        <w:rPr>
          <w:rFonts w:ascii="Times New Roman" w:hAnsi="Times New Roman" w:cs="Times New Roman"/>
          <w:color w:val="000000" w:themeColor="text1"/>
          <w:lang w:val="sk-SK"/>
        </w:rPr>
        <w:t xml:space="preserve">  </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Pod strategickou podnikateľskou jednotkou rozumieme: odbor výroby alebo služieb (resp. vyprofilovanú skupinu výrobkov alebo služieb), ktorá si vyžaduje osobitné strategické riadenie (vymedzenie cieľov, typu a charakteru stratégie) vzhľadom na to, že sa vyznačuje určitými strategickými špeckými znakmi:</w:t>
      </w:r>
    </w:p>
    <w:p w:rsidR="00891F11" w:rsidRPr="00615DDF" w:rsidRDefault="00891F11" w:rsidP="00615DDF">
      <w:pPr>
        <w:numPr>
          <w:ilvl w:val="0"/>
          <w:numId w:val="17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orientáciou na určitú špeciálne vymedzenú skupinu zákazníkov, čo spravidla vyžaduje budovanie osobitných distribučných ciest, osobitnú podporu predaja a často i osobitnú cenovú a inovačnú stratégiu.</w:t>
      </w:r>
    </w:p>
    <w:p w:rsidR="00891F11" w:rsidRPr="00615DDF" w:rsidRDefault="00891F11" w:rsidP="00615DDF">
      <w:pPr>
        <w:numPr>
          <w:ilvl w:val="0"/>
          <w:numId w:val="17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lastRenderedPageBreak/>
        <w:t>súťaží s určitou skupinou konkurentov, čo vyžaduje budovanie osobitných informačných kanálov a osobitných analýz externého prostredia.</w:t>
      </w:r>
    </w:p>
    <w:p w:rsidR="00891F11" w:rsidRPr="00615DDF" w:rsidRDefault="00891F11" w:rsidP="00615DDF">
      <w:pPr>
        <w:numPr>
          <w:ilvl w:val="0"/>
          <w:numId w:val="17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orientuje sa na určitú špecifickú skupinu dodávateľov s diferencovanou silou ich vplyvu.</w:t>
      </w:r>
    </w:p>
    <w:p w:rsidR="00891F11" w:rsidRPr="00615DDF" w:rsidRDefault="00891F11" w:rsidP="00615DDF">
      <w:pPr>
        <w:numPr>
          <w:ilvl w:val="0"/>
          <w:numId w:val="17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využíva určité osobitné druhy technológií, prípadne špeciálne jednoúčelové stroje a zariadenia, s osobitnými strate</w:t>
      </w:r>
      <w:r w:rsidR="002F3AC2" w:rsidRPr="00615DDF">
        <w:rPr>
          <w:rFonts w:ascii="Times New Roman" w:hAnsi="Times New Roman" w:cs="Times New Roman"/>
          <w:color w:val="000000" w:themeColor="text1"/>
          <w:lang w:val="sk-SK"/>
        </w:rPr>
        <w:t>g</w:t>
      </w:r>
      <w:r w:rsidRPr="00615DDF">
        <w:rPr>
          <w:rFonts w:ascii="Times New Roman" w:hAnsi="Times New Roman" w:cs="Times New Roman"/>
          <w:color w:val="000000" w:themeColor="text1"/>
          <w:lang w:val="sk-SK"/>
        </w:rPr>
        <w:t>ickými problémami ich obnovy a reprodukcie.</w:t>
      </w:r>
    </w:p>
    <w:p w:rsidR="00891F11" w:rsidRPr="00615DDF" w:rsidRDefault="00891F11" w:rsidP="00615DDF">
      <w:pPr>
        <w:numPr>
          <w:ilvl w:val="0"/>
          <w:numId w:val="17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vyžaduje pracovníkov určitej osobitnej odbornosti a kvalifikácie, s osobitnými problémami riadenia ľudských zdrojov.</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b/>
          <w:bCs/>
          <w:color w:val="000000" w:themeColor="text1"/>
          <w:lang w:val="sk-SK"/>
        </w:rPr>
      </w:pPr>
      <w:r w:rsidRPr="00615DDF">
        <w:rPr>
          <w:rFonts w:ascii="Times New Roman" w:hAnsi="Times New Roman" w:cs="Times New Roman"/>
          <w:b/>
          <w:bCs/>
          <w:color w:val="000000" w:themeColor="text1"/>
          <w:lang w:val="sk-SK"/>
        </w:rPr>
        <w:t>Rozlišujeme tri  typy vzťahov SBU k organizačnej štruktúre podniku:</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numPr>
          <w:ilvl w:val="0"/>
          <w:numId w:val="178"/>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Organizačné jednotka (a.s., s.r.o., závod, divízia) sa člení na niekoľko SBU:</w:t>
      </w:r>
    </w:p>
    <w:p w:rsidR="00891F11" w:rsidRPr="00615DDF" w:rsidRDefault="00891F11" w:rsidP="00615DDF">
      <w:pPr>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za organizačnú jednotku tvoríme “podnikateľskú” stratégiu</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      -  za SBU tvoríme “konkurenčnú” stratégiu</w:t>
      </w:r>
    </w:p>
    <w:p w:rsidR="00891F11" w:rsidRPr="00615DDF" w:rsidRDefault="00891F11" w:rsidP="00615DDF">
      <w:pPr>
        <w:numPr>
          <w:ilvl w:val="0"/>
          <w:numId w:val="178"/>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Organizačná jednotka je súčasne SBU</w:t>
      </w:r>
    </w:p>
    <w:p w:rsidR="00891F11" w:rsidRPr="00615DDF" w:rsidRDefault="00891F11" w:rsidP="00615DDF">
      <w:pPr>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za organizačnú jednotku tvoríme podnikateľskú i konkurenčnú stratégiu</w:t>
      </w:r>
    </w:p>
    <w:p w:rsidR="00891F11" w:rsidRPr="00615DDF" w:rsidRDefault="00891F11" w:rsidP="00615DDF">
      <w:pPr>
        <w:numPr>
          <w:ilvl w:val="0"/>
          <w:numId w:val="178"/>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SBU je organizačne začlenená do niekoľkých organizačných jednotiek (a.s., závodov)</w:t>
      </w:r>
    </w:p>
    <w:p w:rsidR="00891F11" w:rsidRPr="00615DDF" w:rsidRDefault="00891F11" w:rsidP="00615DDF">
      <w:pPr>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za SBU vytvárame spoločnú “konkurenčnú” stratégiu pre viac org.jednotiek</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F2E26" w:rsidRPr="00615DDF" w:rsidRDefault="008F2E26"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noProof/>
          <w:color w:val="000000" w:themeColor="text1"/>
        </w:rPr>
        <w:drawing>
          <wp:inline distT="0" distB="0" distL="0" distR="0">
            <wp:extent cx="3902319" cy="2020446"/>
            <wp:effectExtent l="19050" t="0" r="2931"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6" cstate="print"/>
                    <a:srcRect/>
                    <a:stretch>
                      <a:fillRect/>
                    </a:stretch>
                  </pic:blipFill>
                  <pic:spPr bwMode="auto">
                    <a:xfrm>
                      <a:off x="0" y="0"/>
                      <a:ext cx="3901246" cy="2019891"/>
                    </a:xfrm>
                    <a:prstGeom prst="rect">
                      <a:avLst/>
                    </a:prstGeom>
                    <a:noFill/>
                    <a:ln w="9525">
                      <a:noFill/>
                      <a:miter lim="800000"/>
                      <a:headEnd/>
                      <a:tailEnd/>
                    </a:ln>
                  </pic:spPr>
                </pic:pic>
              </a:graphicData>
            </a:graphic>
          </wp:inline>
        </w:drawing>
      </w:r>
    </w:p>
    <w:p w:rsidR="002F3AC2" w:rsidRPr="00615DDF" w:rsidRDefault="002F3AC2" w:rsidP="00615DDF">
      <w:pPr>
        <w:spacing w:after="0" w:line="240" w:lineRule="auto"/>
        <w:jc w:val="both"/>
        <w:rPr>
          <w:rFonts w:ascii="Times New Roman" w:hAnsi="Times New Roman" w:cs="Times New Roman"/>
          <w:b/>
          <w:color w:val="000000" w:themeColor="text1"/>
          <w:lang w:val="sk-SK"/>
        </w:rPr>
      </w:pPr>
    </w:p>
    <w:p w:rsidR="00891F11" w:rsidRPr="00615DDF" w:rsidRDefault="00891F11" w:rsidP="00615DDF">
      <w:pPr>
        <w:pStyle w:val="BodyTextIndent"/>
        <w:spacing w:after="0" w:line="240" w:lineRule="auto"/>
        <w:ind w:left="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 xml:space="preserve">Konkurenčné stratégie : </w:t>
      </w:r>
    </w:p>
    <w:p w:rsidR="00891F11" w:rsidRPr="00615DDF" w:rsidRDefault="00891F11" w:rsidP="00615DDF">
      <w:pPr>
        <w:pStyle w:val="BodyTextIndent"/>
        <w:spacing w:after="0" w:line="240" w:lineRule="auto"/>
        <w:ind w:left="0"/>
        <w:jc w:val="both"/>
        <w:rPr>
          <w:rFonts w:ascii="Times New Roman" w:hAnsi="Times New Roman" w:cs="Times New Roman"/>
          <w:bCs/>
          <w:color w:val="000000" w:themeColor="text1"/>
          <w:lang w:val="sk-SK"/>
        </w:rPr>
      </w:pPr>
      <w:r w:rsidRPr="00615DDF">
        <w:rPr>
          <w:rFonts w:ascii="Times New Roman" w:hAnsi="Times New Roman" w:cs="Times New Roman"/>
          <w:bCs/>
          <w:color w:val="000000" w:themeColor="text1"/>
          <w:lang w:val="sk-SK"/>
        </w:rPr>
        <w:t>Michael E. Porter</w:t>
      </w:r>
      <w:r w:rsidRPr="00615DDF">
        <w:rPr>
          <w:rFonts w:ascii="Times New Roman" w:hAnsi="Times New Roman" w:cs="Times New Roman"/>
          <w:color w:val="000000" w:themeColor="text1"/>
          <w:lang w:val="sk-SK"/>
        </w:rPr>
        <w:t xml:space="preserve">, ktorý tvrdí, že základom dobrej konkurenčnej stratégie je tzv. </w:t>
      </w:r>
      <w:r w:rsidRPr="00615DDF">
        <w:rPr>
          <w:rFonts w:ascii="Times New Roman" w:hAnsi="Times New Roman" w:cs="Times New Roman"/>
          <w:bCs/>
          <w:i/>
          <w:color w:val="000000" w:themeColor="text1"/>
          <w:lang w:val="sk-SK"/>
        </w:rPr>
        <w:t>dlhodobo udržateľná konkurenčná výhoda.</w:t>
      </w:r>
      <w:r w:rsidRPr="00615DDF">
        <w:rPr>
          <w:rFonts w:ascii="Times New Roman" w:hAnsi="Times New Roman" w:cs="Times New Roman"/>
          <w:i/>
          <w:color w:val="000000" w:themeColor="text1"/>
          <w:lang w:val="sk-SK"/>
        </w:rPr>
        <w:t xml:space="preserve"> </w:t>
      </w:r>
      <w:r w:rsidRPr="00615DDF">
        <w:rPr>
          <w:rFonts w:ascii="Times New Roman" w:hAnsi="Times New Roman" w:cs="Times New Roman"/>
          <w:color w:val="000000" w:themeColor="text1"/>
          <w:lang w:val="sk-SK"/>
        </w:rPr>
        <w:t>Táto zabezpečí firme výhodné postavenie v danom odvetví, i v tom prípade ak sú podmienky v odvetví nepriaznivé. Porter rovnako tak tvrdí, že firma môže disponovať len dvoma skutočne významnými konkurenčnými výhodami v p</w:t>
      </w:r>
      <w:r w:rsidR="000B5591" w:rsidRPr="00615DDF">
        <w:rPr>
          <w:rFonts w:ascii="Times New Roman" w:hAnsi="Times New Roman" w:cs="Times New Roman"/>
          <w:color w:val="000000" w:themeColor="text1"/>
          <w:lang w:val="sk-SK"/>
        </w:rPr>
        <w:t>orovnaní so svojou konkurenciou</w:t>
      </w:r>
      <w:r w:rsidRPr="00615DDF">
        <w:rPr>
          <w:rFonts w:ascii="Times New Roman" w:hAnsi="Times New Roman" w:cs="Times New Roman"/>
          <w:color w:val="000000" w:themeColor="text1"/>
          <w:lang w:val="sk-SK"/>
        </w:rPr>
        <w:t xml:space="preserve">: nízke náklady alebo diferenciácia. Na základe toho v akom rozsahu sa tieto dve konkurenčné výhody uplatňujú, rozlišujeme tri </w:t>
      </w:r>
      <w:r w:rsidRPr="00615DDF">
        <w:rPr>
          <w:rFonts w:ascii="Times New Roman" w:hAnsi="Times New Roman" w:cs="Times New Roman"/>
          <w:bCs/>
          <w:i/>
          <w:color w:val="000000" w:themeColor="text1"/>
          <w:lang w:val="sk-SK"/>
        </w:rPr>
        <w:t>generické konkurenčné stratégie</w:t>
      </w:r>
      <w:r w:rsidRPr="00615DDF">
        <w:rPr>
          <w:rFonts w:ascii="Times New Roman" w:hAnsi="Times New Roman" w:cs="Times New Roman"/>
          <w:bCs/>
          <w:color w:val="000000" w:themeColor="text1"/>
          <w:lang w:val="sk-SK"/>
        </w:rPr>
        <w:t>.</w:t>
      </w:r>
    </w:p>
    <w:p w:rsidR="00891F11" w:rsidRPr="00615DDF" w:rsidRDefault="00891F11" w:rsidP="00615DDF">
      <w:pPr>
        <w:pStyle w:val="BodyTextIndent"/>
        <w:spacing w:after="0" w:line="240" w:lineRule="auto"/>
        <w:jc w:val="both"/>
        <w:rPr>
          <w:rFonts w:ascii="Times New Roman" w:hAnsi="Times New Roman" w:cs="Times New Roman"/>
          <w:bCs/>
          <w:i/>
          <w:color w:val="000000" w:themeColor="text1"/>
          <w:lang w:val="sk-SK"/>
        </w:rPr>
      </w:pPr>
    </w:p>
    <w:p w:rsidR="00891F11" w:rsidRPr="00615DDF" w:rsidRDefault="00891F11" w:rsidP="00615DDF">
      <w:pPr>
        <w:pStyle w:val="BodyTextIndent"/>
        <w:numPr>
          <w:ilvl w:val="0"/>
          <w:numId w:val="176"/>
        </w:numPr>
        <w:tabs>
          <w:tab w:val="clear" w:pos="927"/>
          <w:tab w:val="num" w:pos="360"/>
        </w:tabs>
        <w:spacing w:after="0" w:line="240" w:lineRule="auto"/>
        <w:ind w:left="360"/>
        <w:jc w:val="both"/>
        <w:rPr>
          <w:rFonts w:ascii="Times New Roman" w:hAnsi="Times New Roman" w:cs="Times New Roman"/>
          <w:b/>
          <w:i/>
          <w:color w:val="000000" w:themeColor="text1"/>
          <w:u w:val="single"/>
          <w:lang w:val="sk-SK"/>
        </w:rPr>
      </w:pPr>
      <w:r w:rsidRPr="00615DDF">
        <w:rPr>
          <w:rFonts w:ascii="Times New Roman" w:hAnsi="Times New Roman" w:cs="Times New Roman"/>
          <w:b/>
          <w:i/>
          <w:color w:val="000000" w:themeColor="text1"/>
          <w:u w:val="single"/>
          <w:lang w:val="sk-SK"/>
        </w:rPr>
        <w:t>Vedúce postavenie v nízkych nákladoch</w:t>
      </w:r>
    </w:p>
    <w:p w:rsidR="00891F11" w:rsidRPr="00615DDF" w:rsidRDefault="00891F11" w:rsidP="00615DDF">
      <w:pPr>
        <w:pStyle w:val="BodyTextIndent"/>
        <w:spacing w:after="0" w:line="240" w:lineRule="auto"/>
        <w:jc w:val="both"/>
        <w:rPr>
          <w:rFonts w:ascii="Times New Roman" w:hAnsi="Times New Roman" w:cs="Times New Roman"/>
          <w:bCs/>
          <w:i/>
          <w:iCs/>
          <w:color w:val="000000" w:themeColor="text1"/>
          <w:lang w:val="sk-SK"/>
        </w:rPr>
      </w:pPr>
      <w:r w:rsidRPr="00615DDF">
        <w:rPr>
          <w:rFonts w:ascii="Times New Roman" w:hAnsi="Times New Roman" w:cs="Times New Roman"/>
          <w:color w:val="000000" w:themeColor="text1"/>
          <w:lang w:val="sk-SK"/>
        </w:rPr>
        <w:t>Cieľom tejto stratégie je zabezpečiť podniku postavenie s najnižšími nákladmi vo všetkých aktivitách v porovnaní s konkurenciou v danom odvetví. Pri použití tejto stratégie sa firma zamerá na široký cieľový trh a obsluhuje viacero trhových segmentov. Zdrojom konkurenčnej výhody sa môžu stať mnohé premenné v danom odvetví, napr. economies of scale, unikátna technológia, exkluzívny prístup k výrobným surovinám. Samozrejme na to, aby si firma udržala svoje vedúce postavenie s najnižšími nákladmi v odvetví je potrebné neustále vyhľadávať nové zdroje na znižovanie nákladov. Firma nesmie rovnako tak zanedbávať diferenciáciu svojich produktov od konkurencie. Zákazník musí vidieť rozdiel medzi firemnými a konkurenčnými produktami. Za veľmi dôležitú podmienku tejto stratégie sa považuje nutnosť dosiahnuť skutočne najnižšie náklady v odvetví. Akonáhle sa viacero firiem pokúša dominovať odvetviu s najnižšími nákladmi, vedie to k celkovému znižovaniu výnosnosti tohto odvetvia. Okrem toho je dosiahnutie prvenstva v nízkych nákladoch podmienené existenciou ďalšej konkurenčnej výhody ako napr. významný podiel na trhu alebo exkluzívny prístup k výrobným surovinám v danom odvetví.Výhodou tejto stratégie je to, že v momente ako firma začne dominovať odvetviu s najnižšími nákladmi, dosahuje vysoké zisky. Tie môže následne znovu investovať do nových technológií alebo moderného vybaveni</w:t>
      </w:r>
      <w:r w:rsidR="003F0460" w:rsidRPr="00615DDF">
        <w:rPr>
          <w:rFonts w:ascii="Times New Roman" w:hAnsi="Times New Roman" w:cs="Times New Roman"/>
          <w:color w:val="000000" w:themeColor="text1"/>
          <w:lang w:val="sk-SK"/>
        </w:rPr>
        <w:t>a</w:t>
      </w:r>
      <w:r w:rsidRPr="00615DDF">
        <w:rPr>
          <w:rFonts w:ascii="Times New Roman" w:hAnsi="Times New Roman" w:cs="Times New Roman"/>
          <w:color w:val="000000" w:themeColor="text1"/>
          <w:lang w:val="sk-SK"/>
        </w:rPr>
        <w:t xml:space="preserve"> a tak si dlhodobo udržať svoje výhodné postavenie v odvetví</w:t>
      </w:r>
      <w:r w:rsidRPr="00615DDF">
        <w:rPr>
          <w:rFonts w:ascii="Times New Roman" w:hAnsi="Times New Roman" w:cs="Times New Roman"/>
          <w:bCs/>
          <w:i/>
          <w:iCs/>
          <w:color w:val="000000" w:themeColor="text1"/>
          <w:lang w:val="sk-SK"/>
        </w:rPr>
        <w:t xml:space="preserve">.  </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F2E26" w:rsidRPr="00615DDF" w:rsidRDefault="008F2E26" w:rsidP="00615DDF">
      <w:pPr>
        <w:spacing w:after="0" w:line="240" w:lineRule="auto"/>
        <w:ind w:left="283"/>
        <w:jc w:val="both"/>
        <w:rPr>
          <w:rFonts w:ascii="Times New Roman" w:hAnsi="Times New Roman" w:cs="Times New Roman"/>
          <w:b/>
          <w:bCs/>
          <w:color w:val="000000" w:themeColor="text1"/>
          <w:lang w:val="sk-SK"/>
        </w:rPr>
      </w:pPr>
      <w:r w:rsidRPr="00615DDF">
        <w:rPr>
          <w:rFonts w:ascii="Times New Roman" w:hAnsi="Times New Roman" w:cs="Times New Roman"/>
          <w:b/>
          <w:bCs/>
          <w:noProof/>
          <w:color w:val="000000" w:themeColor="text1"/>
        </w:rPr>
        <w:lastRenderedPageBreak/>
        <w:drawing>
          <wp:inline distT="0" distB="0" distL="0" distR="0">
            <wp:extent cx="3533042" cy="1468962"/>
            <wp:effectExtent l="1905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7" cstate="print"/>
                    <a:srcRect/>
                    <a:stretch>
                      <a:fillRect/>
                    </a:stretch>
                  </pic:blipFill>
                  <pic:spPr bwMode="auto">
                    <a:xfrm>
                      <a:off x="0" y="0"/>
                      <a:ext cx="3536109" cy="1470237"/>
                    </a:xfrm>
                    <a:prstGeom prst="rect">
                      <a:avLst/>
                    </a:prstGeom>
                    <a:noFill/>
                    <a:ln w="9525">
                      <a:noFill/>
                      <a:miter lim="800000"/>
                      <a:headEnd/>
                      <a:tailEnd/>
                    </a:ln>
                  </pic:spPr>
                </pic:pic>
              </a:graphicData>
            </a:graphic>
          </wp:inline>
        </w:drawing>
      </w:r>
    </w:p>
    <w:p w:rsidR="003F0460" w:rsidRPr="00615DDF" w:rsidRDefault="003F0460" w:rsidP="00615DDF">
      <w:pPr>
        <w:spacing w:after="0" w:line="240" w:lineRule="auto"/>
        <w:jc w:val="both"/>
        <w:rPr>
          <w:rFonts w:ascii="Times New Roman" w:hAnsi="Times New Roman" w:cs="Times New Roman"/>
          <w:b/>
          <w:color w:val="000000" w:themeColor="text1"/>
          <w:lang w:val="sk-SK"/>
        </w:rPr>
      </w:pPr>
    </w:p>
    <w:p w:rsidR="00891F11" w:rsidRPr="00615DDF" w:rsidRDefault="00891F11" w:rsidP="00615DDF">
      <w:pPr>
        <w:spacing w:after="0" w:line="240" w:lineRule="auto"/>
        <w:ind w:left="283"/>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R</w:t>
      </w:r>
      <w:r w:rsidRPr="00615DDF">
        <w:rPr>
          <w:rFonts w:ascii="Times New Roman" w:hAnsi="Times New Roman" w:cs="Times New Roman"/>
          <w:b/>
          <w:i/>
          <w:iCs/>
          <w:color w:val="000000" w:themeColor="text1"/>
          <w:lang w:val="sk-SK"/>
        </w:rPr>
        <w:t>izika stratégie nákladového vodcovstva:</w:t>
      </w:r>
    </w:p>
    <w:p w:rsidR="00891F11" w:rsidRPr="00615DDF" w:rsidRDefault="00891F11" w:rsidP="00615DDF">
      <w:pPr>
        <w:numPr>
          <w:ilvl w:val="0"/>
          <w:numId w:val="179"/>
        </w:numPr>
        <w:tabs>
          <w:tab w:val="clear" w:pos="360"/>
          <w:tab w:val="num" w:pos="643"/>
        </w:tabs>
        <w:spacing w:after="0" w:line="240" w:lineRule="auto"/>
        <w:ind w:left="643"/>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neúmerne vysoký dôraz na znižovanie nákladov môže viesť k podceneniu požiadaviek zákazníkov,</w:t>
      </w:r>
    </w:p>
    <w:p w:rsidR="00891F11" w:rsidRPr="00615DDF" w:rsidRDefault="00891F11" w:rsidP="00615DDF">
      <w:pPr>
        <w:numPr>
          <w:ilvl w:val="0"/>
          <w:numId w:val="179"/>
        </w:numPr>
        <w:tabs>
          <w:tab w:val="clear" w:pos="360"/>
          <w:tab w:val="num" w:pos="643"/>
        </w:tabs>
        <w:spacing w:after="0" w:line="240" w:lineRule="auto"/>
        <w:ind w:left="643"/>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najnižšie náklady môže dosahovať iba jeden výrobca, t.j. iba jeden výrobca v odbore môže získať očakávané efekty – riziko, či budeme najúspešnejším podnikom</w:t>
      </w:r>
      <w:r w:rsidR="003F0460" w:rsidRPr="00615DDF">
        <w:rPr>
          <w:rFonts w:ascii="Times New Roman" w:hAnsi="Times New Roman" w:cs="Times New Roman"/>
          <w:color w:val="000000" w:themeColor="text1"/>
          <w:lang w:val="sk-SK"/>
        </w:rPr>
        <w:t>,</w:t>
      </w:r>
    </w:p>
    <w:p w:rsidR="00891F11" w:rsidRPr="00615DDF" w:rsidRDefault="00891F11" w:rsidP="00615DDF">
      <w:pPr>
        <w:numPr>
          <w:ilvl w:val="0"/>
          <w:numId w:val="179"/>
        </w:numPr>
        <w:tabs>
          <w:tab w:val="clear" w:pos="360"/>
          <w:tab w:val="num" w:pos="643"/>
        </w:tabs>
        <w:spacing w:after="0" w:line="240" w:lineRule="auto"/>
        <w:ind w:left="643"/>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cesty vedúce k nákladovému vodcovstvu budú postupne ostatní kopírovať, a tým budeme postupne strácať získanú pozíciu a výhodu.</w:t>
      </w:r>
    </w:p>
    <w:p w:rsidR="00891F11" w:rsidRPr="00615DDF" w:rsidRDefault="00891F11" w:rsidP="00615DDF">
      <w:pPr>
        <w:pStyle w:val="BodyTextIndent"/>
        <w:spacing w:after="0" w:line="240" w:lineRule="auto"/>
        <w:jc w:val="both"/>
        <w:rPr>
          <w:rFonts w:ascii="Times New Roman" w:hAnsi="Times New Roman" w:cs="Times New Roman"/>
          <w:bCs/>
          <w:i/>
          <w:iCs/>
          <w:color w:val="000000" w:themeColor="text1"/>
          <w:lang w:val="sk-SK"/>
        </w:rPr>
      </w:pPr>
    </w:p>
    <w:p w:rsidR="00891F11" w:rsidRPr="00615DDF" w:rsidRDefault="00891F11" w:rsidP="00615DDF">
      <w:pPr>
        <w:pStyle w:val="BodyTextIndent"/>
        <w:numPr>
          <w:ilvl w:val="0"/>
          <w:numId w:val="176"/>
        </w:numPr>
        <w:tabs>
          <w:tab w:val="clear" w:pos="927"/>
          <w:tab w:val="num" w:pos="360"/>
        </w:tabs>
        <w:spacing w:after="0" w:line="240" w:lineRule="auto"/>
        <w:ind w:left="360"/>
        <w:jc w:val="both"/>
        <w:rPr>
          <w:rFonts w:ascii="Times New Roman" w:hAnsi="Times New Roman" w:cs="Times New Roman"/>
          <w:b/>
          <w:i/>
          <w:color w:val="000000" w:themeColor="text1"/>
          <w:u w:val="single"/>
          <w:lang w:val="sk-SK"/>
        </w:rPr>
      </w:pPr>
      <w:r w:rsidRPr="00615DDF">
        <w:rPr>
          <w:rFonts w:ascii="Times New Roman" w:hAnsi="Times New Roman" w:cs="Times New Roman"/>
          <w:b/>
          <w:i/>
          <w:color w:val="000000" w:themeColor="text1"/>
          <w:u w:val="single"/>
          <w:lang w:val="sk-SK"/>
        </w:rPr>
        <w:t>Diferenciácia</w:t>
      </w:r>
    </w:p>
    <w:p w:rsidR="00891F11" w:rsidRPr="00615DDF" w:rsidRDefault="00891F11" w:rsidP="00615DDF">
      <w:pPr>
        <w:pStyle w:val="BodyTextIndent"/>
        <w:spacing w:after="0" w:line="240" w:lineRule="auto"/>
        <w:ind w:firstLine="851"/>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Cieľom tejto stratégie je  dosiahnutie jedinečnosti v niektorých oblastiach, ktoré zákazníci považujú za veľmi dôležité a sú ochotní za túto originalitu zaplatiť aj vyššiu cenu. Touto stratégiou sa teda firma snaží napríklad ponúkať službu, ktorá je zákazník</w:t>
      </w:r>
      <w:r w:rsidR="003F0460" w:rsidRPr="00615DDF">
        <w:rPr>
          <w:rFonts w:ascii="Times New Roman" w:hAnsi="Times New Roman" w:cs="Times New Roman"/>
          <w:color w:val="000000" w:themeColor="text1"/>
          <w:lang w:val="sk-SK"/>
        </w:rPr>
        <w:t>mi</w:t>
      </w:r>
      <w:r w:rsidRPr="00615DDF">
        <w:rPr>
          <w:rFonts w:ascii="Times New Roman" w:hAnsi="Times New Roman" w:cs="Times New Roman"/>
          <w:color w:val="000000" w:themeColor="text1"/>
          <w:lang w:val="sk-SK"/>
        </w:rPr>
        <w:t xml:space="preserve"> vnímaná ako jedinečná. Firma teda ako jediná v odvetví uspokojuje určitú potrebu zákazníka. Zdrojom odlíšenia alebo jedinečnosti môže byť produkt, distribučné kanály, služby poskytované zákazníkovi alebo technológia výroby. Samozrejme základnou podmienkou úspešného uplatňovania tejto stratégie je neustále vyhľadávanie nových zdrojov odlíšenia a originality. Firma ale nesmie zanedbávať svoje náklady. Tie by mali byť porovnateľné s konkurenciou, aby boli zabezpečené väčšie zisky z jedinečnosti. Rovnako ako v prípade stratégie vedúceho postaveni</w:t>
      </w:r>
      <w:r w:rsidR="003F0460" w:rsidRPr="00615DDF">
        <w:rPr>
          <w:rFonts w:ascii="Times New Roman" w:hAnsi="Times New Roman" w:cs="Times New Roman"/>
          <w:color w:val="000000" w:themeColor="text1"/>
          <w:lang w:val="sk-SK"/>
        </w:rPr>
        <w:t>a</w:t>
      </w:r>
      <w:r w:rsidRPr="00615DDF">
        <w:rPr>
          <w:rFonts w:ascii="Times New Roman" w:hAnsi="Times New Roman" w:cs="Times New Roman"/>
          <w:color w:val="000000" w:themeColor="text1"/>
          <w:lang w:val="sk-SK"/>
        </w:rPr>
        <w:t xml:space="preserve"> s najnižšími nákladmi je základnou podmienkou úspešného uplatneni</w:t>
      </w:r>
      <w:r w:rsidR="003F0460" w:rsidRPr="00615DDF">
        <w:rPr>
          <w:rFonts w:ascii="Times New Roman" w:hAnsi="Times New Roman" w:cs="Times New Roman"/>
          <w:color w:val="000000" w:themeColor="text1"/>
          <w:lang w:val="sk-SK"/>
        </w:rPr>
        <w:t>a</w:t>
      </w:r>
      <w:r w:rsidRPr="00615DDF">
        <w:rPr>
          <w:rFonts w:ascii="Times New Roman" w:hAnsi="Times New Roman" w:cs="Times New Roman"/>
          <w:color w:val="000000" w:themeColor="text1"/>
          <w:lang w:val="sk-SK"/>
        </w:rPr>
        <w:t xml:space="preserve"> stratégie  fakt, že prvky, ktoré firma použije na svoje odlíšenie od konkurencie v odvetví musia byť vnímané ako unikátne. Firma teda musí byť ako jediná vnímaná ako jedinečná v danej oblasti. </w:t>
      </w:r>
    </w:p>
    <w:p w:rsidR="00891F11" w:rsidRPr="00615DDF" w:rsidRDefault="002C3817" w:rsidP="00615DDF">
      <w:pPr>
        <w:pStyle w:val="BodyTextIndent"/>
        <w:spacing w:after="0" w:line="240" w:lineRule="auto"/>
        <w:jc w:val="both"/>
        <w:rPr>
          <w:rFonts w:ascii="Times New Roman" w:hAnsi="Times New Roman" w:cs="Times New Roman"/>
          <w:bCs/>
          <w:color w:val="000000" w:themeColor="text1"/>
          <w:lang w:val="sk-SK"/>
        </w:rPr>
      </w:pPr>
      <w:r w:rsidRPr="00615DDF">
        <w:rPr>
          <w:rFonts w:ascii="Times New Roman" w:hAnsi="Times New Roman" w:cs="Times New Roman"/>
          <w:bCs/>
          <w:noProof/>
          <w:color w:val="000000" w:themeColor="text1"/>
        </w:rPr>
        <w:drawing>
          <wp:inline distT="0" distB="0" distL="0" distR="0">
            <wp:extent cx="3726473" cy="1652027"/>
            <wp:effectExtent l="19050" t="0" r="7327"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8" cstate="print"/>
                    <a:srcRect/>
                    <a:stretch>
                      <a:fillRect/>
                    </a:stretch>
                  </pic:blipFill>
                  <pic:spPr bwMode="auto">
                    <a:xfrm>
                      <a:off x="0" y="0"/>
                      <a:ext cx="3733707" cy="1655234"/>
                    </a:xfrm>
                    <a:prstGeom prst="rect">
                      <a:avLst/>
                    </a:prstGeom>
                    <a:noFill/>
                    <a:ln w="9525">
                      <a:noFill/>
                      <a:miter lim="800000"/>
                      <a:headEnd/>
                      <a:tailEnd/>
                    </a:ln>
                  </pic:spPr>
                </pic:pic>
              </a:graphicData>
            </a:graphic>
          </wp:inline>
        </w:drawing>
      </w:r>
    </w:p>
    <w:p w:rsidR="002C3817" w:rsidRPr="00615DDF" w:rsidRDefault="002C3817" w:rsidP="00615DDF">
      <w:pPr>
        <w:pStyle w:val="BodyTextIndent"/>
        <w:spacing w:after="0" w:line="240" w:lineRule="auto"/>
        <w:ind w:left="0"/>
        <w:jc w:val="both"/>
        <w:rPr>
          <w:rFonts w:ascii="Times New Roman" w:hAnsi="Times New Roman" w:cs="Times New Roman"/>
          <w:bCs/>
          <w:color w:val="000000" w:themeColor="text1"/>
          <w:lang w:val="sk-SK"/>
        </w:rPr>
      </w:pPr>
    </w:p>
    <w:p w:rsidR="00891F11" w:rsidRPr="00615DDF" w:rsidRDefault="00891F11" w:rsidP="00615DDF">
      <w:pPr>
        <w:spacing w:after="0" w:line="240" w:lineRule="auto"/>
        <w:ind w:left="283"/>
        <w:jc w:val="both"/>
        <w:rPr>
          <w:rFonts w:ascii="Times New Roman" w:hAnsi="Times New Roman" w:cs="Times New Roman"/>
          <w:b/>
          <w:i/>
          <w:iCs/>
          <w:color w:val="000000" w:themeColor="text1"/>
          <w:lang w:val="sk-SK"/>
        </w:rPr>
      </w:pPr>
      <w:r w:rsidRPr="00615DDF">
        <w:rPr>
          <w:rFonts w:ascii="Times New Roman" w:hAnsi="Times New Roman" w:cs="Times New Roman"/>
          <w:b/>
          <w:i/>
          <w:iCs/>
          <w:color w:val="000000" w:themeColor="text1"/>
          <w:lang w:val="sk-SK"/>
        </w:rPr>
        <w:t>Riziká diferenciačnej stratégie:</w:t>
      </w:r>
    </w:p>
    <w:p w:rsidR="00891F11" w:rsidRPr="00615DDF" w:rsidRDefault="00891F11" w:rsidP="00615DDF">
      <w:pPr>
        <w:numPr>
          <w:ilvl w:val="0"/>
          <w:numId w:val="179"/>
        </w:numPr>
        <w:tabs>
          <w:tab w:val="clear" w:pos="360"/>
          <w:tab w:val="num" w:pos="643"/>
        </w:tabs>
        <w:spacing w:after="0" w:line="240" w:lineRule="auto"/>
        <w:ind w:left="643"/>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Ak je základ, na ktorom je budovaná diferenciácia napodobiteľný je riziko, že podobne budú postupovať i iné firmy.  I pri diferenciácii budú neskôr rozhodovať náklady.</w:t>
      </w:r>
    </w:p>
    <w:p w:rsidR="00891F11" w:rsidRPr="00615DDF" w:rsidRDefault="00891F11" w:rsidP="00615DDF">
      <w:pPr>
        <w:numPr>
          <w:ilvl w:val="0"/>
          <w:numId w:val="179"/>
        </w:numPr>
        <w:tabs>
          <w:tab w:val="clear" w:pos="360"/>
          <w:tab w:val="num" w:pos="643"/>
        </w:tabs>
        <w:spacing w:after="0" w:line="240" w:lineRule="auto"/>
        <w:ind w:left="643"/>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Ak firma nastúpi cestu diferenciácie a v ďalšom období neudrží nastúpené tempo inovácie výrobkov, dáva tým príležitosť konkurentom.</w:t>
      </w:r>
    </w:p>
    <w:p w:rsidR="00891F11" w:rsidRPr="00615DDF" w:rsidRDefault="00891F11" w:rsidP="00615DDF">
      <w:pPr>
        <w:numPr>
          <w:ilvl w:val="0"/>
          <w:numId w:val="179"/>
        </w:numPr>
        <w:tabs>
          <w:tab w:val="clear" w:pos="360"/>
          <w:tab w:val="num" w:pos="643"/>
        </w:tabs>
        <w:spacing w:after="0" w:line="240" w:lineRule="auto"/>
        <w:ind w:left="643"/>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Ak firma presadzuje stratégiu diferenciácie bez ohľadu na náklady, nemusí sa jej stratégia prejaviť v raste zisku a ziskovosti.</w:t>
      </w:r>
    </w:p>
    <w:p w:rsidR="00891F11" w:rsidRPr="00615DDF" w:rsidRDefault="00891F11" w:rsidP="00615DDF">
      <w:pPr>
        <w:pStyle w:val="BodyTextIndent"/>
        <w:spacing w:after="0" w:line="240" w:lineRule="auto"/>
        <w:ind w:left="0"/>
        <w:jc w:val="both"/>
        <w:rPr>
          <w:rFonts w:ascii="Times New Roman" w:hAnsi="Times New Roman" w:cs="Times New Roman"/>
          <w:bCs/>
          <w:color w:val="000000" w:themeColor="text1"/>
          <w:lang w:val="sk-SK"/>
        </w:rPr>
      </w:pPr>
    </w:p>
    <w:p w:rsidR="00891F11" w:rsidRPr="00615DDF" w:rsidRDefault="00891F11" w:rsidP="00615DDF">
      <w:pPr>
        <w:pStyle w:val="BodyTextIndent"/>
        <w:numPr>
          <w:ilvl w:val="0"/>
          <w:numId w:val="176"/>
        </w:numPr>
        <w:tabs>
          <w:tab w:val="clear" w:pos="927"/>
          <w:tab w:val="num" w:pos="360"/>
        </w:tabs>
        <w:spacing w:after="0" w:line="240" w:lineRule="auto"/>
        <w:ind w:left="360"/>
        <w:jc w:val="both"/>
        <w:rPr>
          <w:rFonts w:ascii="Times New Roman" w:hAnsi="Times New Roman" w:cs="Times New Roman"/>
          <w:b/>
          <w:i/>
          <w:color w:val="000000" w:themeColor="text1"/>
          <w:u w:val="single"/>
          <w:lang w:val="sk-SK"/>
        </w:rPr>
      </w:pPr>
      <w:r w:rsidRPr="00615DDF">
        <w:rPr>
          <w:rFonts w:ascii="Times New Roman" w:hAnsi="Times New Roman" w:cs="Times New Roman"/>
          <w:b/>
          <w:i/>
          <w:color w:val="000000" w:themeColor="text1"/>
          <w:u w:val="single"/>
          <w:lang w:val="sk-SK"/>
        </w:rPr>
        <w:t>Focus</w:t>
      </w:r>
    </w:p>
    <w:p w:rsidR="00891F11" w:rsidRPr="00615DDF" w:rsidRDefault="00891F11" w:rsidP="00615DDF">
      <w:pPr>
        <w:pStyle w:val="BodyTextIndent"/>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Na  rozdiel  od  predchádzajúcich dvoch stratégií, sa stratégia focus zameriava len na úzky trhový segment a ten sa snaží dokonale obslúžiť. Základnou podmienkou úspešného uplatneni</w:t>
      </w:r>
      <w:r w:rsidR="008E5202" w:rsidRPr="00615DDF">
        <w:rPr>
          <w:rFonts w:ascii="Times New Roman" w:hAnsi="Times New Roman" w:cs="Times New Roman"/>
          <w:color w:val="000000" w:themeColor="text1"/>
          <w:lang w:val="sk-SK"/>
        </w:rPr>
        <w:t>a</w:t>
      </w:r>
      <w:r w:rsidRPr="00615DDF">
        <w:rPr>
          <w:rFonts w:ascii="Times New Roman" w:hAnsi="Times New Roman" w:cs="Times New Roman"/>
          <w:color w:val="000000" w:themeColor="text1"/>
          <w:lang w:val="sk-SK"/>
        </w:rPr>
        <w:t xml:space="preserve"> tejto stratégie je preto existencia rozdielov medzi  segmentami, ktoré firma obsluhuje a ostatnými segmentami. Firma sa teda zamerá na tie trhové segmenty, ktorých potreby sú určitým spôsobom zvláštne alebo nie sú dostatočne uspokojované veľkými firmami. Stratégia focus má dve variácie: nákladová a diferenciačná stratégia. Nákladová stratégia využíva rozdiely vo výške nákladov v niektorých segmentoch, diferenciačná stratégia zase starostlivo rozlišuje potreby zákazníkov vybraného úzkeho segmentu. Výhodou stratégie focus je dosiahnutie profitu v dôsledku toho, že konkurenti obsluhujúci väčšie trhy, nie sú schopní úplne uspokojiť potreby celého trhu. V momente kedy nedokáže konkurent ob</w:t>
      </w:r>
      <w:r w:rsidR="008E5202" w:rsidRPr="00615DDF">
        <w:rPr>
          <w:rFonts w:ascii="Times New Roman" w:hAnsi="Times New Roman" w:cs="Times New Roman"/>
          <w:color w:val="000000" w:themeColor="text1"/>
          <w:lang w:val="sk-SK"/>
        </w:rPr>
        <w:t>s</w:t>
      </w:r>
      <w:r w:rsidRPr="00615DDF">
        <w:rPr>
          <w:rFonts w:ascii="Times New Roman" w:hAnsi="Times New Roman" w:cs="Times New Roman"/>
          <w:color w:val="000000" w:themeColor="text1"/>
          <w:lang w:val="sk-SK"/>
        </w:rPr>
        <w:t xml:space="preserve">luhujúci široké trhové segmenty správne uspokojiť potreby špecifického segmentu, vytvorí tak podmienky na uplatnenie stratégie diferenciáciou. </w:t>
      </w:r>
      <w:r w:rsidRPr="00615DDF">
        <w:rPr>
          <w:rFonts w:ascii="Times New Roman" w:hAnsi="Times New Roman" w:cs="Times New Roman"/>
          <w:color w:val="000000" w:themeColor="text1"/>
          <w:lang w:val="sk-SK"/>
        </w:rPr>
        <w:lastRenderedPageBreak/>
        <w:t xml:space="preserve">Na druhej strane ak konkurent obsluhujúci viacero trhov robí pre uspokojenie svojich trhových segmentov viac ako je treba, zvyšuje bezúčelovo svoje náklady a zároveň vytvára priestor pre svojich konkurentov na uplatnenie nákladovej stratégie.                                                                          </w:t>
      </w:r>
    </w:p>
    <w:p w:rsidR="00891F11" w:rsidRPr="00615DDF" w:rsidRDefault="00891F11" w:rsidP="00615DDF">
      <w:pPr>
        <w:pStyle w:val="BodyTextIndent"/>
        <w:spacing w:after="0" w:line="240" w:lineRule="auto"/>
        <w:jc w:val="both"/>
        <w:rPr>
          <w:rFonts w:ascii="Times New Roman" w:hAnsi="Times New Roman" w:cs="Times New Roman"/>
          <w:color w:val="000000" w:themeColor="text1"/>
          <w:lang w:val="sk-SK"/>
        </w:rPr>
      </w:pPr>
    </w:p>
    <w:p w:rsidR="00891F11" w:rsidRPr="00615DDF" w:rsidRDefault="002C3817" w:rsidP="00615DDF">
      <w:pPr>
        <w:spacing w:after="0" w:line="240" w:lineRule="auto"/>
        <w:ind w:left="283"/>
        <w:jc w:val="both"/>
        <w:rPr>
          <w:rFonts w:ascii="Times New Roman" w:hAnsi="Times New Roman" w:cs="Times New Roman"/>
          <w:color w:val="000000" w:themeColor="text1"/>
          <w:lang w:val="sk-SK"/>
        </w:rPr>
      </w:pPr>
      <w:r w:rsidRPr="00615DDF">
        <w:rPr>
          <w:rFonts w:ascii="Times New Roman" w:hAnsi="Times New Roman" w:cs="Times New Roman"/>
          <w:noProof/>
          <w:color w:val="000000" w:themeColor="text1"/>
        </w:rPr>
        <w:drawing>
          <wp:inline distT="0" distB="0" distL="0" distR="0">
            <wp:extent cx="3972658" cy="1641291"/>
            <wp:effectExtent l="19050" t="0" r="8792"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9" cstate="print"/>
                    <a:srcRect/>
                    <a:stretch>
                      <a:fillRect/>
                    </a:stretch>
                  </pic:blipFill>
                  <pic:spPr bwMode="auto">
                    <a:xfrm>
                      <a:off x="0" y="0"/>
                      <a:ext cx="3979081" cy="1643945"/>
                    </a:xfrm>
                    <a:prstGeom prst="rect">
                      <a:avLst/>
                    </a:prstGeom>
                    <a:noFill/>
                    <a:ln w="9525">
                      <a:noFill/>
                      <a:miter lim="800000"/>
                      <a:headEnd/>
                      <a:tailEnd/>
                    </a:ln>
                  </pic:spPr>
                </pic:pic>
              </a:graphicData>
            </a:graphic>
          </wp:inline>
        </w:drawing>
      </w:r>
    </w:p>
    <w:p w:rsidR="008E5202" w:rsidRPr="00615DDF" w:rsidRDefault="008E5202" w:rsidP="00615DDF">
      <w:pPr>
        <w:spacing w:after="0" w:line="240" w:lineRule="auto"/>
        <w:ind w:left="283"/>
        <w:jc w:val="both"/>
        <w:rPr>
          <w:rFonts w:ascii="Times New Roman" w:hAnsi="Times New Roman" w:cs="Times New Roman"/>
          <w:b/>
          <w:color w:val="000000" w:themeColor="text1"/>
          <w:lang w:val="sk-SK"/>
        </w:rPr>
      </w:pPr>
    </w:p>
    <w:p w:rsidR="00891F11" w:rsidRPr="00615DDF" w:rsidRDefault="00891F11" w:rsidP="00615DDF">
      <w:pPr>
        <w:spacing w:after="0" w:line="240" w:lineRule="auto"/>
        <w:ind w:left="283"/>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Riziká stratégie fokus:</w:t>
      </w:r>
    </w:p>
    <w:p w:rsidR="00891F11" w:rsidRPr="00615DDF" w:rsidRDefault="00891F11" w:rsidP="00615DDF">
      <w:pPr>
        <w:numPr>
          <w:ilvl w:val="0"/>
          <w:numId w:val="179"/>
        </w:numPr>
        <w:tabs>
          <w:tab w:val="clear" w:pos="360"/>
          <w:tab w:val="num" w:pos="643"/>
        </w:tabs>
        <w:spacing w:after="0" w:line="240" w:lineRule="auto"/>
        <w:ind w:left="643"/>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cieľový segment sa môže časom vytratiť (zaniknúť)</w:t>
      </w:r>
    </w:p>
    <w:p w:rsidR="00891F11" w:rsidRPr="00615DDF" w:rsidRDefault="00891F11" w:rsidP="00615DDF">
      <w:pPr>
        <w:numPr>
          <w:ilvl w:val="0"/>
          <w:numId w:val="179"/>
        </w:numPr>
        <w:tabs>
          <w:tab w:val="clear" w:pos="360"/>
          <w:tab w:val="num" w:pos="643"/>
        </w:tabs>
        <w:spacing w:after="0" w:line="240" w:lineRule="auto"/>
        <w:ind w:left="643"/>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 cieľového segmentu môže firmu niekto vytlačiť (vhodne smerovanou alebo všeobecne orientovanou stratégiou) a firma nie je pripravená súperiť na iných segmentoch alebo celom trhu</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aps/>
          <w:color w:val="000000" w:themeColor="text1"/>
          <w:lang w:val="sk-SK"/>
        </w:rPr>
        <w:t>Stratégia „slepej strednej cesty“</w:t>
      </w:r>
      <w:r w:rsidRPr="00615DDF">
        <w:rPr>
          <w:rFonts w:ascii="Times New Roman" w:hAnsi="Times New Roman" w:cs="Times New Roman"/>
          <w:color w:val="000000" w:themeColor="text1"/>
          <w:lang w:val="sk-SK"/>
        </w:rPr>
        <w:t xml:space="preserve"> </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 Porter upozorňuje, že firmy sa niekedy snažia skombinovať uvedené tri predchádzajúce stratégie.</w:t>
      </w:r>
      <w:r w:rsidR="008E5202" w:rsidRPr="00615DDF">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 xml:space="preserve">V mnohých prípadoch však pri kombinovanom spôsobe sa nestanú nákladovými vodcami, </w:t>
      </w:r>
      <w:r w:rsidR="008E5202" w:rsidRPr="00615DDF">
        <w:rPr>
          <w:rFonts w:ascii="Times New Roman" w:hAnsi="Times New Roman" w:cs="Times New Roman"/>
          <w:color w:val="000000" w:themeColor="text1"/>
          <w:lang w:val="sk-SK"/>
        </w:rPr>
        <w:t xml:space="preserve">nevyužijú </w:t>
      </w:r>
      <w:r w:rsidRPr="00615DDF">
        <w:rPr>
          <w:rFonts w:ascii="Times New Roman" w:hAnsi="Times New Roman" w:cs="Times New Roman"/>
          <w:color w:val="000000" w:themeColor="text1"/>
          <w:lang w:val="sk-SK"/>
        </w:rPr>
        <w:t xml:space="preserve">efekty z diferenciácie a nie sú výrazne úspešní ani pri súťaži na niektorom zo segmentov. Stredná cesta sa stáva pre nich „slepou uličkou“, resp. slepou strednou cestou, lebo iné firmy, ktoré dôsledne presadzovali niektorú z predchádzajúcich stratégií, sa stali úspešnými. </w:t>
      </w:r>
    </w:p>
    <w:p w:rsidR="00891F11" w:rsidRPr="00615DDF" w:rsidRDefault="00891F11" w:rsidP="00615DDF">
      <w:pPr>
        <w:spacing w:after="0" w:line="240" w:lineRule="auto"/>
        <w:jc w:val="both"/>
        <w:rPr>
          <w:rFonts w:ascii="Times New Roman" w:hAnsi="Times New Roman" w:cs="Times New Roman"/>
          <w:b/>
          <w:caps/>
          <w:color w:val="000000" w:themeColor="text1"/>
          <w:lang w:val="sk-SK"/>
        </w:rPr>
      </w:pPr>
    </w:p>
    <w:p w:rsidR="00891F11" w:rsidRPr="00615DDF" w:rsidRDefault="00891F11" w:rsidP="00615DDF">
      <w:pPr>
        <w:pStyle w:val="BodyTextIndent"/>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bCs/>
          <w:color w:val="000000" w:themeColor="text1"/>
          <w:lang w:val="sk-SK"/>
        </w:rPr>
        <w:t>Stratégia obrancu :</w:t>
      </w:r>
      <w:r w:rsidRPr="00615DDF">
        <w:rPr>
          <w:rFonts w:ascii="Times New Roman" w:hAnsi="Times New Roman" w:cs="Times New Roman"/>
          <w:color w:val="000000" w:themeColor="text1"/>
          <w:lang w:val="sk-SK"/>
        </w:rPr>
        <w:t xml:space="preserve"> Patrí medzi konkurenčné stratégie, ale jej c</w:t>
      </w:r>
      <w:r w:rsidR="008E5202" w:rsidRPr="00615DDF">
        <w:rPr>
          <w:rFonts w:ascii="Times New Roman" w:hAnsi="Times New Roman" w:cs="Times New Roman"/>
          <w:color w:val="000000" w:themeColor="text1"/>
          <w:lang w:val="sk-SK"/>
        </w:rPr>
        <w:t>iele nie sú orientované na rast</w:t>
      </w:r>
      <w:r w:rsidRPr="00615DDF">
        <w:rPr>
          <w:rFonts w:ascii="Times New Roman" w:hAnsi="Times New Roman" w:cs="Times New Roman"/>
          <w:color w:val="000000" w:themeColor="text1"/>
          <w:lang w:val="sk-SK"/>
        </w:rPr>
        <w:t xml:space="preserve"> efektov, resp. na dosahovanie nadprimerných efektov, ale na udržanie si súčasnej pozície alebo iba udržanie sa v odvetví. </w:t>
      </w:r>
    </w:p>
    <w:p w:rsidR="00891F11" w:rsidRPr="00615DDF" w:rsidRDefault="00891F11" w:rsidP="00615DDF">
      <w:pPr>
        <w:pStyle w:val="BodyTextIndent"/>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Sústreďuje sa na:</w:t>
      </w:r>
    </w:p>
    <w:p w:rsidR="00891F11" w:rsidRPr="00615DDF" w:rsidRDefault="00891F11" w:rsidP="00D21471">
      <w:pPr>
        <w:pStyle w:val="BodyTextIndent"/>
        <w:numPr>
          <w:ilvl w:val="0"/>
          <w:numId w:val="38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prežitie,</w:t>
      </w:r>
    </w:p>
    <w:p w:rsidR="00891F11" w:rsidRPr="00615DDF" w:rsidRDefault="00891F11" w:rsidP="00D21471">
      <w:pPr>
        <w:pStyle w:val="BodyTextIndent"/>
        <w:numPr>
          <w:ilvl w:val="0"/>
          <w:numId w:val="38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tzv. zber úrody,</w:t>
      </w:r>
    </w:p>
    <w:p w:rsidR="00891F11" w:rsidRPr="00615DDF" w:rsidRDefault="00891F11" w:rsidP="00D21471">
      <w:pPr>
        <w:pStyle w:val="BodyTextIndent"/>
        <w:numPr>
          <w:ilvl w:val="0"/>
          <w:numId w:val="38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taktizovanie, zamerané na dosahovanie krátkodobých efektov.</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pStyle w:val="Title"/>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Porterova krivka závislosti konkurenčných stratégií</w:t>
      </w:r>
    </w:p>
    <w:p w:rsidR="00891F11" w:rsidRPr="00615DDF" w:rsidRDefault="00891F11" w:rsidP="00615DDF">
      <w:pPr>
        <w:pStyle w:val="Title"/>
        <w:jc w:val="both"/>
        <w:rPr>
          <w:rFonts w:ascii="Times New Roman" w:hAnsi="Times New Roman" w:cs="Times New Roman"/>
          <w:color w:val="000000" w:themeColor="text1"/>
          <w:sz w:val="22"/>
          <w:szCs w:val="22"/>
        </w:rPr>
      </w:pPr>
    </w:p>
    <w:p w:rsidR="00C55BCC" w:rsidRPr="00615DDF" w:rsidRDefault="002C3817" w:rsidP="00615DDF">
      <w:pPr>
        <w:pStyle w:val="Title"/>
        <w:jc w:val="both"/>
        <w:rPr>
          <w:rFonts w:ascii="Times New Roman" w:hAnsi="Times New Roman" w:cs="Times New Roman"/>
          <w:color w:val="000000" w:themeColor="text1"/>
          <w:sz w:val="22"/>
          <w:szCs w:val="22"/>
        </w:rPr>
      </w:pPr>
      <w:r w:rsidRPr="00615DDF">
        <w:rPr>
          <w:rFonts w:ascii="Times New Roman" w:hAnsi="Times New Roman" w:cs="Times New Roman"/>
          <w:b w:val="0"/>
          <w:bCs w:val="0"/>
          <w:noProof/>
          <w:color w:val="000000" w:themeColor="text1"/>
          <w:sz w:val="22"/>
          <w:szCs w:val="22"/>
          <w:lang w:val="en-US" w:eastAsia="en-US"/>
        </w:rPr>
        <w:drawing>
          <wp:inline distT="0" distB="0" distL="0" distR="0">
            <wp:extent cx="4254012" cy="2691179"/>
            <wp:effectExtent l="1905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0" cstate="print"/>
                    <a:srcRect/>
                    <a:stretch>
                      <a:fillRect/>
                    </a:stretch>
                  </pic:blipFill>
                  <pic:spPr bwMode="auto">
                    <a:xfrm>
                      <a:off x="0" y="0"/>
                      <a:ext cx="4255104" cy="2691870"/>
                    </a:xfrm>
                    <a:prstGeom prst="rect">
                      <a:avLst/>
                    </a:prstGeom>
                    <a:noFill/>
                    <a:ln w="9525">
                      <a:noFill/>
                      <a:miter lim="800000"/>
                      <a:headEnd/>
                      <a:tailEnd/>
                    </a:ln>
                  </pic:spPr>
                </pic:pic>
              </a:graphicData>
            </a:graphic>
          </wp:inline>
        </w:drawing>
      </w:r>
    </w:p>
    <w:p w:rsidR="002C3817" w:rsidRDefault="002C3817" w:rsidP="00615DDF">
      <w:pPr>
        <w:pStyle w:val="NoSpacing"/>
        <w:jc w:val="both"/>
        <w:rPr>
          <w:rFonts w:ascii="Times New Roman" w:hAnsi="Times New Roman" w:cs="Times New Roman"/>
          <w:color w:val="000000" w:themeColor="text1"/>
          <w:lang w:val="sk-SK"/>
        </w:rPr>
      </w:pPr>
    </w:p>
    <w:p w:rsidR="00506A5B" w:rsidRDefault="00506A5B" w:rsidP="00615DDF">
      <w:pPr>
        <w:pStyle w:val="NoSpacing"/>
        <w:jc w:val="both"/>
        <w:rPr>
          <w:rFonts w:ascii="Times New Roman" w:hAnsi="Times New Roman" w:cs="Times New Roman"/>
          <w:color w:val="000000" w:themeColor="text1"/>
          <w:lang w:val="sk-SK"/>
        </w:rPr>
      </w:pPr>
    </w:p>
    <w:p w:rsidR="00506A5B" w:rsidRDefault="00506A5B" w:rsidP="00615DDF">
      <w:pPr>
        <w:pStyle w:val="NoSpacing"/>
        <w:jc w:val="both"/>
        <w:rPr>
          <w:rFonts w:ascii="Times New Roman" w:hAnsi="Times New Roman" w:cs="Times New Roman"/>
          <w:color w:val="000000" w:themeColor="text1"/>
          <w:lang w:val="sk-SK"/>
        </w:rPr>
      </w:pPr>
    </w:p>
    <w:p w:rsidR="00506A5B" w:rsidRDefault="00506A5B" w:rsidP="00615DDF">
      <w:pPr>
        <w:pStyle w:val="NoSpacing"/>
        <w:jc w:val="both"/>
        <w:rPr>
          <w:rFonts w:ascii="Times New Roman" w:hAnsi="Times New Roman" w:cs="Times New Roman"/>
          <w:color w:val="000000" w:themeColor="text1"/>
          <w:lang w:val="sk-SK"/>
        </w:rPr>
      </w:pPr>
    </w:p>
    <w:p w:rsidR="00506A5B" w:rsidRPr="00615DDF" w:rsidRDefault="00506A5B" w:rsidP="00615DDF">
      <w:pPr>
        <w:pStyle w:val="NoSpacing"/>
        <w:jc w:val="both"/>
        <w:rPr>
          <w:rFonts w:ascii="Times New Roman" w:hAnsi="Times New Roman" w:cs="Times New Roman"/>
          <w:color w:val="000000" w:themeColor="text1"/>
          <w:lang w:val="sk-SK"/>
        </w:rPr>
      </w:pPr>
    </w:p>
    <w:p w:rsidR="00CE4152" w:rsidRPr="00615DDF" w:rsidRDefault="00CE4152" w:rsidP="00E76D6D">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lastRenderedPageBreak/>
        <w:t>Stratégia ko</w:t>
      </w:r>
      <w:r w:rsidR="00D16023" w:rsidRPr="00615DDF">
        <w:rPr>
          <w:rFonts w:ascii="Times New Roman" w:hAnsi="Times New Roman" w:cs="Times New Roman"/>
          <w:b/>
          <w:color w:val="000000" w:themeColor="text1"/>
          <w:lang w:val="sk-SK"/>
        </w:rPr>
        <w:t>rporácie a portfóliové analýzy</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Postavenie  stratégie  korporácie  v hierarchickej  štruktúre  stratégií.  Portfóliové  analýzy  pri tvorbe stratégie diverzifikovanej firmy.  BCG matica.</w:t>
      </w:r>
      <w:r w:rsidR="00054EE1" w:rsidRPr="00615DDF">
        <w:rPr>
          <w:rFonts w:ascii="Times New Roman" w:hAnsi="Times New Roman" w:cs="Times New Roman"/>
          <w:color w:val="000000" w:themeColor="text1"/>
          <w:lang w:val="sk-SK"/>
        </w:rPr>
        <w:t xml:space="preserve"> GE matica. Portfóliová kocka.</w:t>
      </w:r>
    </w:p>
    <w:p w:rsidR="00CE4152" w:rsidRPr="00615DDF" w:rsidRDefault="00CE4152" w:rsidP="00615DDF">
      <w:pPr>
        <w:pStyle w:val="NoSpacing"/>
        <w:jc w:val="both"/>
        <w:rPr>
          <w:rFonts w:ascii="Times New Roman" w:hAnsi="Times New Roman" w:cs="Times New Roman"/>
          <w:color w:val="000000" w:themeColor="text1"/>
          <w:lang w:val="sk-SK"/>
        </w:rPr>
      </w:pPr>
    </w:p>
    <w:p w:rsidR="00891F11" w:rsidRPr="00615DDF" w:rsidRDefault="00891F11" w:rsidP="00615DDF">
      <w:pPr>
        <w:spacing w:after="0" w:line="240" w:lineRule="auto"/>
        <w:ind w:firstLine="708"/>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Formulovanie stratégie diverzifikovaného podniku, ktorý sa člení na podnikateľské jednotky, je z väčšej časti spojené s riadením portfólia podnikaní. Riadiť portfólio znamená identifikovať pozície jednotlivých SBU, analyzovať vzťahy medzi nimi, rozhodovať o podpore alebo útlme SBU na základe atraktívnosti odvetvia a zaujatej konkurenčnej pozície, navrhovať stratégie vstupu alebo odchodu z odvetví. Riadiace úsilie je zamerané na zvýšenie výkonnosti portfólia a na zväčšenie konkurenčnej sily podniku ako celku. Aj na vrcholovej úrovni diverzifikovaného podniku je potrebné odpovedať na strategické otázky: Kde sa práve nachádzame? Kam sa chceme dostať? Ako sa tam dostaneme? </w:t>
      </w:r>
    </w:p>
    <w:p w:rsidR="00891F11" w:rsidRPr="00615DDF" w:rsidRDefault="00891F11" w:rsidP="00615DDF">
      <w:pPr>
        <w:spacing w:after="0" w:line="240" w:lineRule="auto"/>
        <w:ind w:firstLine="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Procedúra hodnotenia stratégie diverzifikovaného podniku, skúmanie potenciálu jednotlivých podnikaní a rozhodovania o ďalšom strategickom postupe pozostáva z nasledujúcich krokov:</w:t>
      </w:r>
    </w:p>
    <w:p w:rsidR="00891F11" w:rsidRPr="00615DDF" w:rsidRDefault="00891F11" w:rsidP="00615DDF">
      <w:pPr>
        <w:numPr>
          <w:ilvl w:val="0"/>
          <w:numId w:val="180"/>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Charakteristika podnikovej stratégie</w:t>
      </w:r>
    </w:p>
    <w:p w:rsidR="00891F11" w:rsidRPr="00615DDF" w:rsidRDefault="00891F11" w:rsidP="00615DDF">
      <w:pPr>
        <w:numPr>
          <w:ilvl w:val="0"/>
          <w:numId w:val="180"/>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Aplikácia portfóliovej analýzy</w:t>
      </w:r>
    </w:p>
    <w:p w:rsidR="00891F11" w:rsidRPr="00615DDF" w:rsidRDefault="00891F11" w:rsidP="00615DDF">
      <w:pPr>
        <w:numPr>
          <w:ilvl w:val="0"/>
          <w:numId w:val="180"/>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Hodnotenie strategických parametrov podnikateľských jednotiek</w:t>
      </w:r>
    </w:p>
    <w:p w:rsidR="00891F11" w:rsidRPr="00615DDF" w:rsidRDefault="00891F11" w:rsidP="00615DDF">
      <w:pPr>
        <w:numPr>
          <w:ilvl w:val="0"/>
          <w:numId w:val="180"/>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Formulovanie podnikovej stratégie.</w:t>
      </w:r>
    </w:p>
    <w:p w:rsidR="002C3817" w:rsidRPr="00615DDF" w:rsidRDefault="002C3817" w:rsidP="00615DDF">
      <w:pPr>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noProof/>
          <w:color w:val="000000" w:themeColor="text1"/>
        </w:rPr>
        <w:drawing>
          <wp:inline distT="0" distB="0" distL="0" distR="0">
            <wp:extent cx="5273919" cy="2678552"/>
            <wp:effectExtent l="19050" t="0" r="2931"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1" cstate="print"/>
                    <a:srcRect/>
                    <a:stretch>
                      <a:fillRect/>
                    </a:stretch>
                  </pic:blipFill>
                  <pic:spPr bwMode="auto">
                    <a:xfrm>
                      <a:off x="0" y="0"/>
                      <a:ext cx="5273919" cy="2678552"/>
                    </a:xfrm>
                    <a:prstGeom prst="rect">
                      <a:avLst/>
                    </a:prstGeom>
                    <a:noFill/>
                    <a:ln w="9525">
                      <a:noFill/>
                      <a:miter lim="800000"/>
                      <a:headEnd/>
                      <a:tailEnd/>
                    </a:ln>
                  </pic:spPr>
                </pic:pic>
              </a:graphicData>
            </a:graphic>
          </wp:inline>
        </w:drawing>
      </w:r>
    </w:p>
    <w:p w:rsidR="006212C3" w:rsidRPr="00615DDF" w:rsidRDefault="006212C3" w:rsidP="00615DDF">
      <w:pPr>
        <w:spacing w:after="0" w:line="240" w:lineRule="auto"/>
        <w:ind w:firstLine="360"/>
        <w:jc w:val="both"/>
        <w:rPr>
          <w:rFonts w:ascii="Times New Roman" w:hAnsi="Times New Roman" w:cs="Times New Roman"/>
          <w:color w:val="000000" w:themeColor="text1"/>
          <w:lang w:val="sk-SK"/>
        </w:rPr>
      </w:pPr>
    </w:p>
    <w:p w:rsidR="00891F11" w:rsidRPr="00615DDF" w:rsidRDefault="00891F11" w:rsidP="00615DDF">
      <w:pPr>
        <w:spacing w:after="0" w:line="240" w:lineRule="auto"/>
        <w:ind w:firstLine="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Kvalita podnikaní, do ktorých podnik diverzifikoval, a ich vzájomné väzby, sa najčastejšie hodnotia prostredníctvom portfóliovej matice analýzy.</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 xml:space="preserve">Matica BCG </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Boston Consulting Group</w:t>
      </w:r>
      <w:r w:rsidRPr="00615DDF">
        <w:rPr>
          <w:rFonts w:ascii="Times New Roman" w:hAnsi="Times New Roman" w:cs="Times New Roman"/>
          <w:color w:val="000000" w:themeColor="text1"/>
          <w:lang w:val="sk-SK"/>
        </w:rPr>
        <w:t xml:space="preserve"> – popredná poradenská firma v oblasti managementu, ktorá vyvinula a spopularizovala prístup známy ako matica rastu a podielu, alebo BCG matica </w:t>
      </w:r>
    </w:p>
    <w:p w:rsidR="00891F11" w:rsidRPr="00615DDF" w:rsidRDefault="00891F11" w:rsidP="00615DDF">
      <w:pPr>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BCG matica</w:t>
      </w:r>
      <w:r w:rsidRPr="00615DDF">
        <w:rPr>
          <w:rFonts w:ascii="Times New Roman" w:hAnsi="Times New Roman" w:cs="Times New Roman"/>
          <w:color w:val="000000" w:themeColor="text1"/>
          <w:lang w:val="sk-SK"/>
        </w:rPr>
        <w:t xml:space="preserve"> je ľahký nástroj ako ohodnotiť postavenie firmy vzhľadom na konkurenciu vo vzťahu k jej produktovému portfóliu.</w:t>
      </w:r>
    </w:p>
    <w:p w:rsidR="00891F11" w:rsidRPr="00615DDF" w:rsidRDefault="00891F11" w:rsidP="00615DDF">
      <w:pPr>
        <w:spacing w:after="0" w:line="240" w:lineRule="auto"/>
        <w:ind w:left="360"/>
        <w:jc w:val="both"/>
        <w:rPr>
          <w:rFonts w:ascii="Times New Roman" w:hAnsi="Times New Roman" w:cs="Times New Roman"/>
          <w:color w:val="000000" w:themeColor="text1"/>
          <w:lang w:val="sk-SK"/>
        </w:rPr>
      </w:pPr>
    </w:p>
    <w:p w:rsidR="00891F11" w:rsidRPr="00615DDF" w:rsidRDefault="008E5202" w:rsidP="00615DDF">
      <w:pPr>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noProof/>
          <w:color w:val="000000" w:themeColor="text1"/>
        </w:rPr>
        <w:drawing>
          <wp:anchor distT="0" distB="0" distL="114300" distR="114300" simplePos="0" relativeHeight="251834368" behindDoc="0" locked="0" layoutInCell="1" allowOverlap="1">
            <wp:simplePos x="0" y="0"/>
            <wp:positionH relativeFrom="column">
              <wp:posOffset>229870</wp:posOffset>
            </wp:positionH>
            <wp:positionV relativeFrom="paragraph">
              <wp:posOffset>139065</wp:posOffset>
            </wp:positionV>
            <wp:extent cx="2626995" cy="2134870"/>
            <wp:effectExtent l="19050" t="0" r="1905" b="0"/>
            <wp:wrapSquare wrapText="bothSides"/>
            <wp:docPr id="169" name="Picture 169" descr="BCG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BCGmatrix"/>
                    <pic:cNvPicPr>
                      <a:picLocks noChangeAspect="1" noChangeArrowheads="1"/>
                    </pic:cNvPicPr>
                  </pic:nvPicPr>
                  <pic:blipFill>
                    <a:blip r:embed="rId32" cstate="print"/>
                    <a:srcRect/>
                    <a:stretch>
                      <a:fillRect/>
                    </a:stretch>
                  </pic:blipFill>
                  <pic:spPr bwMode="auto">
                    <a:xfrm>
                      <a:off x="0" y="0"/>
                      <a:ext cx="2626995" cy="2134870"/>
                    </a:xfrm>
                    <a:prstGeom prst="rect">
                      <a:avLst/>
                    </a:prstGeom>
                    <a:noFill/>
                    <a:ln w="9525">
                      <a:noFill/>
                      <a:miter lim="800000"/>
                      <a:headEnd/>
                      <a:tailEnd/>
                    </a:ln>
                  </pic:spPr>
                </pic:pic>
              </a:graphicData>
            </a:graphic>
          </wp:anchor>
        </w:drawing>
      </w:r>
    </w:p>
    <w:p w:rsidR="00891F11" w:rsidRPr="00615DDF" w:rsidRDefault="00891F11" w:rsidP="00615DDF">
      <w:pPr>
        <w:spacing w:after="0" w:line="240" w:lineRule="auto"/>
        <w:ind w:left="360"/>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Miera rastu odvetvia verzus trhový podiel =&gt; matica rast-podiel (BCG)</w:t>
      </w:r>
    </w:p>
    <w:p w:rsidR="00891F11" w:rsidRPr="00615DDF" w:rsidRDefault="00891F11" w:rsidP="00615DDF">
      <w:pPr>
        <w:spacing w:after="0" w:line="240" w:lineRule="auto"/>
        <w:ind w:firstLine="708"/>
        <w:jc w:val="both"/>
        <w:rPr>
          <w:rFonts w:ascii="Times New Roman" w:hAnsi="Times New Roman" w:cs="Times New Roman"/>
          <w:color w:val="000000" w:themeColor="text1"/>
          <w:lang w:val="sk-SK"/>
        </w:rPr>
      </w:pPr>
    </w:p>
    <w:p w:rsidR="00891F11" w:rsidRPr="00615DDF" w:rsidRDefault="00891F11" w:rsidP="00615DDF">
      <w:pPr>
        <w:spacing w:after="0" w:line="240" w:lineRule="auto"/>
        <w:ind w:firstLine="708"/>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Každé podnikanie je znázornené kruhom, ktorého poloha zodpovedá hodnote súradníc a veľkosť je úmerná podielu na výnosoch celého podniku.</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Pôvodne bola deliaca hranic</w:t>
      </w:r>
      <w:r w:rsidR="008E5202" w:rsidRPr="00615DDF">
        <w:rPr>
          <w:rFonts w:ascii="Times New Roman" w:hAnsi="Times New Roman" w:cs="Times New Roman"/>
          <w:color w:val="000000" w:themeColor="text1"/>
          <w:lang w:val="sk-SK"/>
        </w:rPr>
        <w:t>a</w:t>
      </w:r>
      <w:r w:rsidRPr="00615DDF">
        <w:rPr>
          <w:rFonts w:ascii="Times New Roman" w:hAnsi="Times New Roman" w:cs="Times New Roman"/>
          <w:color w:val="000000" w:themeColor="text1"/>
          <w:lang w:val="sk-SK"/>
        </w:rPr>
        <w:t xml:space="preserve"> medzi vysokou a nízkou mierou odvetvového rastu kladená na úroveň asi 2-násobku miery rastu reálneho HNP plus inflácia, no stredná os môže byť zvýšená/znížená podľa individuálnych preferencií.</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Relatívn</w:t>
      </w:r>
      <w:r w:rsidR="008E5202" w:rsidRPr="00615DDF">
        <w:rPr>
          <w:rFonts w:ascii="Times New Roman" w:hAnsi="Times New Roman" w:cs="Times New Roman"/>
          <w:color w:val="000000" w:themeColor="text1"/>
          <w:lang w:val="sk-SK"/>
        </w:rPr>
        <w:t>y</w:t>
      </w:r>
      <w:r w:rsidRPr="00615DDF">
        <w:rPr>
          <w:rFonts w:ascii="Times New Roman" w:hAnsi="Times New Roman" w:cs="Times New Roman"/>
          <w:color w:val="000000" w:themeColor="text1"/>
          <w:lang w:val="sk-SK"/>
        </w:rPr>
        <w:t xml:space="preserve"> podiel na trhu je pomer trhového podielu skúmaného podnikania k podielu najväčšieho konkurenta </w:t>
      </w:r>
      <w:r w:rsidRPr="00615DDF">
        <w:rPr>
          <w:rFonts w:ascii="Times New Roman" w:hAnsi="Times New Roman" w:cs="Times New Roman"/>
          <w:color w:val="000000" w:themeColor="text1"/>
          <w:lang w:val="sk-SK"/>
        </w:rPr>
        <w:lastRenderedPageBreak/>
        <w:t xml:space="preserve">v odvetví. Čiže trhoví vodcovia majú hodnotu &gt; 1,0 ( vľavo ).  </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Matica BCG sústeďuje pozornosť na smer a charakter peňažných tokov, na investície do rozličných typov podnikaní a na centrálne podnikové finančné zdroje, ktoré sa môžu presúvať medzi SBU, aby sa  optimalizovala výkonnosť celého podniku. Naznačuje smery pohybu na trhu, pričom odráža určité zákonitosti jeho vývoja. </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 xml:space="preserve">Otázniky </w:t>
      </w:r>
      <w:r w:rsidRPr="00615DDF">
        <w:rPr>
          <w:rFonts w:ascii="Times New Roman" w:hAnsi="Times New Roman" w:cs="Times New Roman"/>
          <w:color w:val="000000" w:themeColor="text1"/>
          <w:lang w:val="sk-SK"/>
        </w:rPr>
        <w:t>– nízky podiel na trhu, ale odvetvie s vysokým rastom,</w:t>
      </w:r>
    </w:p>
    <w:p w:rsidR="00891F11" w:rsidRPr="00615DDF" w:rsidRDefault="00891F11" w:rsidP="00615DDF">
      <w:pPr>
        <w:numPr>
          <w:ilvl w:val="0"/>
          <w:numId w:val="18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vysoká spotreba a nízka produkcia hotových peňazí : investičné potreby sú vzhľadom na rýchly rast a zdokonaľovanie produkcie vysoké a jeho výnosy sú vzhľadom na malý podiel trhu a nižšiu efektívnosť vynaložených nákladov zatiaľ nízke.  </w:t>
      </w:r>
    </w:p>
    <w:p w:rsidR="00891F11" w:rsidRPr="00615DDF" w:rsidRDefault="00891F11" w:rsidP="00615DDF">
      <w:pPr>
        <w:numPr>
          <w:ilvl w:val="0"/>
          <w:numId w:val="18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oblasť počiatočného štádia životného cyklu   </w:t>
      </w:r>
    </w:p>
    <w:p w:rsidR="00891F11" w:rsidRPr="00615DDF" w:rsidRDefault="00891F11" w:rsidP="00615DDF">
      <w:pPr>
        <w:numPr>
          <w:ilvl w:val="0"/>
          <w:numId w:val="18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možnosti: agresívna investično-expandujúca stratégia, ktorá ťaží z rýchlo rastúcich príležitostí v odvetví ( penetrácia nových trhov, rozvoj trhu, zdokonalenie výrobku,...),</w:t>
      </w:r>
      <w:r w:rsidR="008E5202" w:rsidRPr="00615DDF">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deinvestovanie, keď náklady na expandujúcu výrobnú kapacitu a budovanie trhu prevýšia potenciálne výnosy.</w:t>
      </w:r>
      <w:r w:rsidR="008E5202" w:rsidRPr="00615DDF">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Sledovanie stratégie rýchleho rastu sa odporúča, keď sa otáznikové podnikanie nachádza v odvetví s veľkými úsporami z rozsahu a zo skúsenosti. Čím sú úspory väčšie, tým viac narastajú nákladové výhody súperov s väčším relatívnym podielom na trhu.</w:t>
      </w:r>
    </w:p>
    <w:p w:rsidR="00891F11" w:rsidRPr="00615DDF" w:rsidRDefault="00891F11" w:rsidP="00615DDF">
      <w:pPr>
        <w:tabs>
          <w:tab w:val="num" w:pos="0"/>
        </w:tabs>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Hviezdy</w:t>
      </w:r>
      <w:r w:rsidRPr="00615DDF">
        <w:rPr>
          <w:rFonts w:ascii="Times New Roman" w:hAnsi="Times New Roman" w:cs="Times New Roman"/>
          <w:color w:val="000000" w:themeColor="text1"/>
          <w:lang w:val="sk-SK"/>
        </w:rPr>
        <w:t xml:space="preserve"> – zdroj vynikajúcich ziskových a rastových príležitostí</w:t>
      </w:r>
    </w:p>
    <w:p w:rsidR="00891F11" w:rsidRPr="00615DDF" w:rsidRDefault="00891F11" w:rsidP="00615DDF">
      <w:pPr>
        <w:numPr>
          <w:ilvl w:val="0"/>
          <w:numId w:val="18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vyžadujú značné investície na rozšírenie výrovnej kapacity a zväčšenie pracovného kapitálu, niektoré dokážu pokryť svoje investičné nároky zo svojho vlastného toku peňažnej hotovosti</w:t>
      </w:r>
    </w:p>
    <w:p w:rsidR="008E5202" w:rsidRPr="00615DDF" w:rsidRDefault="00891F11" w:rsidP="00615DDF">
      <w:pPr>
        <w:numPr>
          <w:ilvl w:val="0"/>
          <w:numId w:val="18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odvetvie štádia rastu bez vysokej rentability, ziskov alebo economy of scale, </w:t>
      </w:r>
      <w:r w:rsidR="008E5202" w:rsidRPr="00615DDF">
        <w:rPr>
          <w:rFonts w:ascii="Times New Roman" w:hAnsi="Times New Roman" w:cs="Times New Roman"/>
          <w:color w:val="000000" w:themeColor="text1"/>
          <w:lang w:val="sk-SK"/>
        </w:rPr>
        <w:t>min</w:t>
      </w:r>
      <w:r w:rsidRPr="00615DDF">
        <w:rPr>
          <w:rFonts w:ascii="Times New Roman" w:hAnsi="Times New Roman" w:cs="Times New Roman"/>
          <w:color w:val="000000" w:themeColor="text1"/>
          <w:lang w:val="sk-SK"/>
        </w:rPr>
        <w:t>. zisk či strata</w:t>
      </w:r>
    </w:p>
    <w:p w:rsidR="00891F11" w:rsidRPr="00615DDF" w:rsidRDefault="00891F11" w:rsidP="00615DDF">
      <w:pPr>
        <w:numPr>
          <w:ilvl w:val="0"/>
          <w:numId w:val="181"/>
        </w:numPr>
        <w:tabs>
          <w:tab w:val="clear" w:pos="1260"/>
        </w:tabs>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stratégia:  masívnych investícií pre malé (vychádzajúce) hviezdy ( nové trhy, rozvoj trhu, joint ventures )</w:t>
      </w:r>
      <w:r w:rsidR="008E5202" w:rsidRPr="00615DDF">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 xml:space="preserve"> nízkych investícií pre staré hviezdy</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Dojné kravy</w:t>
      </w:r>
      <w:r w:rsidRPr="00615DDF">
        <w:rPr>
          <w:rFonts w:ascii="Times New Roman" w:hAnsi="Times New Roman" w:cs="Times New Roman"/>
          <w:color w:val="000000" w:themeColor="text1"/>
          <w:lang w:val="sk-SK"/>
        </w:rPr>
        <w:t xml:space="preserve"> – vytvára viac zdrojov, ako samotné potrebujú, mnohé sú bývalé hviezdy</w:t>
      </w:r>
    </w:p>
    <w:p w:rsidR="00891F11" w:rsidRPr="00615DDF" w:rsidRDefault="00891F11" w:rsidP="00615DDF">
      <w:pPr>
        <w:numPr>
          <w:ilvl w:val="0"/>
          <w:numId w:val="18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prebytočné financie sa používajú na financovanie iných produktov (vychádzajúcich hviezd, nádejných otáznikov) </w:t>
      </w:r>
    </w:p>
    <w:p w:rsidR="00891F11" w:rsidRPr="00615DDF" w:rsidRDefault="00891F11" w:rsidP="00615DDF">
      <w:pPr>
        <w:numPr>
          <w:ilvl w:val="0"/>
          <w:numId w:val="18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odvetvie štádia zrelosti, eco. of scale, očakáva sa ústup príležitostí a nástup hrozieb</w:t>
      </w:r>
    </w:p>
    <w:p w:rsidR="00891F11" w:rsidRPr="00615DDF" w:rsidRDefault="00891F11" w:rsidP="00615DDF">
      <w:pPr>
        <w:numPr>
          <w:ilvl w:val="0"/>
          <w:numId w:val="18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stratégia: pokiaľ sa vytvára dostatok hotovosti, udržať ich pozíciu čo najdlhšie, zdokonaľovať produkt, koncentrická diverzifikácia, v opačnom prípade obmedzovanie a rozčlenenie.</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Psy</w:t>
      </w:r>
      <w:r w:rsidRPr="00615DDF">
        <w:rPr>
          <w:rFonts w:ascii="Times New Roman" w:hAnsi="Times New Roman" w:cs="Times New Roman"/>
          <w:color w:val="000000" w:themeColor="text1"/>
          <w:lang w:val="sk-SK"/>
        </w:rPr>
        <w:t xml:space="preserve"> – neperspektívne vyhliadky, zaostávajú za trhom, bývalé dojné kravy alebo otázniky, prípadne neúspešné pokusy o uplatnenie nových produktov</w:t>
      </w:r>
    </w:p>
    <w:p w:rsidR="00891F11" w:rsidRPr="00615DDF" w:rsidRDefault="00891F11" w:rsidP="00615DDF">
      <w:pPr>
        <w:numPr>
          <w:ilvl w:val="0"/>
          <w:numId w:val="18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silné psy by mali byť v portfóliu podržané, len tak dlho, pokiaľ sú schopné vytvárať poz</w:t>
      </w:r>
      <w:r w:rsidR="008E5202" w:rsidRPr="00615DDF">
        <w:rPr>
          <w:rFonts w:ascii="Times New Roman" w:hAnsi="Times New Roman" w:cs="Times New Roman"/>
          <w:color w:val="000000" w:themeColor="text1"/>
          <w:lang w:val="sk-SK"/>
        </w:rPr>
        <w:t>i</w:t>
      </w:r>
      <w:r w:rsidRPr="00615DDF">
        <w:rPr>
          <w:rFonts w:ascii="Times New Roman" w:hAnsi="Times New Roman" w:cs="Times New Roman"/>
          <w:color w:val="000000" w:themeColor="text1"/>
          <w:lang w:val="sk-SK"/>
        </w:rPr>
        <w:t>tívny peňažný tok a priemernú ziskovosť</w:t>
      </w:r>
    </w:p>
    <w:p w:rsidR="00891F11" w:rsidRPr="00615DDF" w:rsidRDefault="00891F11" w:rsidP="00615DDF">
      <w:pPr>
        <w:numPr>
          <w:ilvl w:val="0"/>
          <w:numId w:val="18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odvetvie po zenite</w:t>
      </w:r>
    </w:p>
    <w:p w:rsidR="00891F11" w:rsidRPr="00615DDF" w:rsidRDefault="00891F11" w:rsidP="00615DDF">
      <w:pPr>
        <w:numPr>
          <w:ilvl w:val="0"/>
          <w:numId w:val="18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stratégia: žatva, deinvestícia, likvidácia</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Podľa BCG analýzy by mala dlhodobá podniková stratégia zužitkovať prebytok hot</w:t>
      </w:r>
      <w:r w:rsidR="008E5202" w:rsidRPr="00615DDF">
        <w:rPr>
          <w:rFonts w:ascii="Times New Roman" w:hAnsi="Times New Roman" w:cs="Times New Roman"/>
          <w:color w:val="000000" w:themeColor="text1"/>
          <w:lang w:val="sk-SK"/>
        </w:rPr>
        <w:t>ovosti utvorený dojnými kravami</w:t>
      </w:r>
      <w:r w:rsidRPr="00615DDF">
        <w:rPr>
          <w:rFonts w:ascii="Times New Roman" w:hAnsi="Times New Roman" w:cs="Times New Roman"/>
          <w:color w:val="000000" w:themeColor="text1"/>
          <w:lang w:val="sk-SK"/>
        </w:rPr>
        <w:t xml:space="preserve"> rastových podnikaniach, ktorým chýbajú finančné prostriedky na budovanie rastúceho trhu. Úspešná sekvencia je približne takáto: otáznik – mladá hviezda – sebestačná hviezda – dojná krava. Otázniky neschopné stať sa hviezdami sa dostávajú do sektora psov, keď sa spomalí rast trhu a odvetvie dozreje. </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Prednosti BCG</w:t>
      </w:r>
      <w:r w:rsidRPr="00615DDF">
        <w:rPr>
          <w:rFonts w:ascii="Times New Roman" w:hAnsi="Times New Roman" w:cs="Times New Roman"/>
          <w:color w:val="000000" w:themeColor="text1"/>
          <w:lang w:val="sk-SK"/>
        </w:rPr>
        <w:t xml:space="preserve"> -  názorný a komplexný pohľad na podnikové portfólio,</w:t>
      </w:r>
    </w:p>
    <w:p w:rsidR="00891F11" w:rsidRPr="00615DDF" w:rsidRDefault="00891F11" w:rsidP="00615DDF">
      <w:pPr>
        <w:numPr>
          <w:ilvl w:val="0"/>
          <w:numId w:val="18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skúma kladné a záporné finančné toky podniku a pomáha pochopiť finančné aspekty podnikovej stratégie</w:t>
      </w:r>
    </w:p>
    <w:p w:rsidR="00891F11" w:rsidRPr="00615DDF" w:rsidRDefault="00891F11" w:rsidP="00615DDF">
      <w:pPr>
        <w:numPr>
          <w:ilvl w:val="0"/>
          <w:numId w:val="18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spriehľadňuje finančné väzby v portfóliu, signalizuje finančné nároky a zdôvodňuje priority pri rozdelovaní podnikových zdrojov.</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Nedostatky BCG</w:t>
      </w:r>
      <w:r w:rsidRPr="00615DDF">
        <w:rPr>
          <w:rFonts w:ascii="Times New Roman" w:hAnsi="Times New Roman" w:cs="Times New Roman"/>
          <w:color w:val="000000" w:themeColor="text1"/>
          <w:lang w:val="sk-SK"/>
        </w:rPr>
        <w:t xml:space="preserve"> – značné zjednodušené rozdelenie – 4 kategórie</w:t>
      </w:r>
    </w:p>
    <w:p w:rsidR="00891F11" w:rsidRPr="00615DDF" w:rsidRDefault="00891F11" w:rsidP="00615DDF">
      <w:pPr>
        <w:numPr>
          <w:ilvl w:val="0"/>
          <w:numId w:val="18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dôkladné zhodnotenie výkonnosti portfolia vyžaduje posúdenie viac ako 2 premenných</w:t>
      </w:r>
    </w:p>
    <w:p w:rsidR="00891F11" w:rsidRPr="00615DDF" w:rsidRDefault="00891F11" w:rsidP="00615DDF">
      <w:pPr>
        <w:numPr>
          <w:ilvl w:val="0"/>
          <w:numId w:val="18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matica zachytáva len súčasný stav, je statická, preto je vhodné doplniť faktor času</w:t>
      </w:r>
    </w:p>
    <w:p w:rsidR="00891F11" w:rsidRPr="00615DDF" w:rsidRDefault="00891F11" w:rsidP="00615DDF">
      <w:pPr>
        <w:numPr>
          <w:ilvl w:val="0"/>
          <w:numId w:val="18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neuvažuje so zápornou mierou rastu trhu</w:t>
      </w:r>
    </w:p>
    <w:p w:rsidR="00891F11" w:rsidRPr="00615DDF" w:rsidRDefault="00891F11" w:rsidP="00615DDF">
      <w:pPr>
        <w:numPr>
          <w:ilvl w:val="0"/>
          <w:numId w:val="18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existuje príliš veľa podnikaní na trhoch s priemernou mierou rastu a s priemerným relatívnam podielom na trhu</w:t>
      </w:r>
      <w:r w:rsidR="008E5202" w:rsidRPr="00615DDF">
        <w:rPr>
          <w:rFonts w:ascii="Times New Roman" w:hAnsi="Times New Roman" w:cs="Times New Roman"/>
          <w:color w:val="000000" w:themeColor="text1"/>
          <w:lang w:val="sk-SK"/>
        </w:rPr>
        <w:t>,</w:t>
      </w:r>
      <w:r w:rsidRPr="00615DDF">
        <w:rPr>
          <w:rFonts w:ascii="Times New Roman" w:hAnsi="Times New Roman" w:cs="Times New Roman"/>
          <w:color w:val="000000" w:themeColor="text1"/>
          <w:lang w:val="sk-SK"/>
        </w:rPr>
        <w:t xml:space="preserve"> ktorých pozícia v matici je okolo priesečníka osí bez jednoznačného zaradeni</w:t>
      </w:r>
      <w:r w:rsidR="008E5202" w:rsidRPr="00615DDF">
        <w:rPr>
          <w:rFonts w:ascii="Times New Roman" w:hAnsi="Times New Roman" w:cs="Times New Roman"/>
          <w:color w:val="000000" w:themeColor="text1"/>
          <w:lang w:val="sk-SK"/>
        </w:rPr>
        <w:t>a</w:t>
      </w:r>
      <w:r w:rsidRPr="00615DDF">
        <w:rPr>
          <w:rFonts w:ascii="Times New Roman" w:hAnsi="Times New Roman" w:cs="Times New Roman"/>
          <w:color w:val="000000" w:themeColor="text1"/>
          <w:lang w:val="sk-SK"/>
        </w:rPr>
        <w:t xml:space="preserve"> do niektorého z kvadrantov</w:t>
      </w:r>
    </w:p>
    <w:p w:rsidR="00891F11" w:rsidRPr="00615DDF" w:rsidRDefault="00891F11" w:rsidP="00615DDF">
      <w:pPr>
        <w:numPr>
          <w:ilvl w:val="0"/>
          <w:numId w:val="18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vzťah medzi relatívn</w:t>
      </w:r>
      <w:r w:rsidR="008E5202" w:rsidRPr="00615DDF">
        <w:rPr>
          <w:rFonts w:ascii="Times New Roman" w:hAnsi="Times New Roman" w:cs="Times New Roman"/>
          <w:color w:val="000000" w:themeColor="text1"/>
          <w:lang w:val="sk-SK"/>
        </w:rPr>
        <w:t>y</w:t>
      </w:r>
      <w:r w:rsidRPr="00615DDF">
        <w:rPr>
          <w:rFonts w:ascii="Times New Roman" w:hAnsi="Times New Roman" w:cs="Times New Roman"/>
          <w:color w:val="000000" w:themeColor="text1"/>
          <w:lang w:val="sk-SK"/>
        </w:rPr>
        <w:t>m podielom na trhu a ziskovosťou nie je taký tesný, ako by sa zo skúsenostnej krivky zdalo.</w:t>
      </w:r>
    </w:p>
    <w:p w:rsidR="00891F11" w:rsidRDefault="00891F11" w:rsidP="00615DDF">
      <w:pPr>
        <w:spacing w:after="0" w:line="240" w:lineRule="auto"/>
        <w:jc w:val="both"/>
        <w:rPr>
          <w:rFonts w:ascii="Times New Roman" w:hAnsi="Times New Roman" w:cs="Times New Roman"/>
          <w:color w:val="000000" w:themeColor="text1"/>
          <w:lang w:val="sk-SK"/>
        </w:rPr>
      </w:pPr>
    </w:p>
    <w:p w:rsidR="00506A5B" w:rsidRDefault="00506A5B" w:rsidP="00615DDF">
      <w:pPr>
        <w:spacing w:after="0" w:line="240" w:lineRule="auto"/>
        <w:jc w:val="both"/>
        <w:rPr>
          <w:rFonts w:ascii="Times New Roman" w:hAnsi="Times New Roman" w:cs="Times New Roman"/>
          <w:color w:val="000000" w:themeColor="text1"/>
          <w:lang w:val="sk-SK"/>
        </w:rPr>
      </w:pPr>
    </w:p>
    <w:p w:rsidR="00506A5B" w:rsidRDefault="00506A5B" w:rsidP="00615DDF">
      <w:pPr>
        <w:spacing w:after="0" w:line="240" w:lineRule="auto"/>
        <w:jc w:val="both"/>
        <w:rPr>
          <w:rFonts w:ascii="Times New Roman" w:hAnsi="Times New Roman" w:cs="Times New Roman"/>
          <w:color w:val="000000" w:themeColor="text1"/>
          <w:lang w:val="sk-SK"/>
        </w:rPr>
      </w:pPr>
    </w:p>
    <w:p w:rsidR="00506A5B" w:rsidRPr="00615DDF" w:rsidRDefault="00506A5B"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lastRenderedPageBreak/>
        <w:t xml:space="preserve"> GE matica </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ind w:left="360"/>
        <w:jc w:val="both"/>
        <w:rPr>
          <w:rFonts w:ascii="Times New Roman" w:hAnsi="Times New Roman" w:cs="Times New Roman"/>
          <w:color w:val="000000" w:themeColor="text1"/>
          <w:u w:val="single"/>
          <w:lang w:val="sk-SK"/>
        </w:rPr>
      </w:pPr>
      <w:r w:rsidRPr="00615DDF">
        <w:rPr>
          <w:rFonts w:ascii="Times New Roman" w:hAnsi="Times New Roman" w:cs="Times New Roman"/>
          <w:color w:val="000000" w:themeColor="text1"/>
          <w:u w:val="single"/>
          <w:lang w:val="sk-SK"/>
        </w:rPr>
        <w:t>McKinsey Matrix</w:t>
      </w:r>
    </w:p>
    <w:p w:rsidR="00891F11" w:rsidRPr="00615DDF" w:rsidRDefault="00891F11" w:rsidP="00615DDF">
      <w:pPr>
        <w:spacing w:after="0" w:line="240" w:lineRule="auto"/>
        <w:ind w:left="360"/>
        <w:jc w:val="both"/>
        <w:rPr>
          <w:rFonts w:ascii="Times New Roman" w:hAnsi="Times New Roman" w:cs="Times New Roman"/>
          <w:color w:val="000000" w:themeColor="text1"/>
          <w:u w:val="single"/>
          <w:lang w:val="sk-SK"/>
        </w:rPr>
      </w:pPr>
    </w:p>
    <w:p w:rsidR="00891F11" w:rsidRPr="00615DDF" w:rsidRDefault="00891F11" w:rsidP="00615DDF">
      <w:pPr>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viacfaktorová portfóliová matica, rozšírená BCG matica – namiesto štyroch polí má 9</w:t>
      </w:r>
    </w:p>
    <w:p w:rsidR="00891F11" w:rsidRPr="00615DDF" w:rsidRDefault="00891F11" w:rsidP="00615DDF">
      <w:pPr>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každá SBU je posudzovaná z hľadiska dvoch dimenzií:</w:t>
      </w:r>
    </w:p>
    <w:p w:rsidR="00891F11" w:rsidRPr="00615DDF" w:rsidRDefault="00891F11" w:rsidP="00615DDF">
      <w:pPr>
        <w:spacing w:after="0" w:line="240" w:lineRule="auto"/>
        <w:ind w:left="360"/>
        <w:jc w:val="both"/>
        <w:rPr>
          <w:rFonts w:ascii="Times New Roman" w:hAnsi="Times New Roman" w:cs="Times New Roman"/>
          <w:color w:val="000000" w:themeColor="text1"/>
          <w:lang w:val="sk-SK"/>
        </w:rPr>
      </w:pPr>
    </w:p>
    <w:p w:rsidR="00891F11" w:rsidRPr="00615DDF" w:rsidRDefault="00891F11" w:rsidP="00615DDF">
      <w:pPr>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noProof/>
          <w:color w:val="000000" w:themeColor="text1"/>
        </w:rPr>
        <w:drawing>
          <wp:anchor distT="0" distB="0" distL="114300" distR="114300" simplePos="0" relativeHeight="251823104" behindDoc="0" locked="0" layoutInCell="1" allowOverlap="1">
            <wp:simplePos x="0" y="0"/>
            <wp:positionH relativeFrom="column">
              <wp:posOffset>1270</wp:posOffset>
            </wp:positionH>
            <wp:positionV relativeFrom="paragraph">
              <wp:posOffset>111760</wp:posOffset>
            </wp:positionV>
            <wp:extent cx="2715260" cy="1833880"/>
            <wp:effectExtent l="19050" t="0" r="8890" b="0"/>
            <wp:wrapSquare wrapText="bothSides"/>
            <wp:docPr id="158" name="Picture 158" descr="GEmatrix">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GEmatrix">
                      <a:hlinkClick r:id="rId34"/>
                    </pic:cNvPr>
                    <pic:cNvPicPr>
                      <a:picLocks noChangeAspect="1" noChangeArrowheads="1"/>
                    </pic:cNvPicPr>
                  </pic:nvPicPr>
                  <pic:blipFill>
                    <a:blip r:embed="rId35" cstate="print"/>
                    <a:srcRect/>
                    <a:stretch>
                      <a:fillRect/>
                    </a:stretch>
                  </pic:blipFill>
                  <pic:spPr bwMode="auto">
                    <a:xfrm>
                      <a:off x="0" y="0"/>
                      <a:ext cx="2715260" cy="1833880"/>
                    </a:xfrm>
                    <a:prstGeom prst="rect">
                      <a:avLst/>
                    </a:prstGeom>
                    <a:noFill/>
                    <a:ln w="9525">
                      <a:noFill/>
                      <a:miter lim="800000"/>
                      <a:headEnd/>
                      <a:tailEnd/>
                    </a:ln>
                  </pic:spPr>
                </pic:pic>
              </a:graphicData>
            </a:graphic>
          </wp:anchor>
        </w:drawing>
      </w:r>
    </w:p>
    <w:p w:rsidR="00891F11" w:rsidRPr="00615DDF" w:rsidRDefault="00891F11" w:rsidP="00615DDF">
      <w:pPr>
        <w:spacing w:after="0" w:line="240" w:lineRule="auto"/>
        <w:ind w:left="180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príťažlivosť trhu – vertikálna os</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konkurenčné postavenie – horizontálna os.</w:t>
      </w:r>
    </w:p>
    <w:p w:rsidR="00891F11" w:rsidRPr="00615DDF" w:rsidRDefault="00891F11" w:rsidP="00615DDF">
      <w:pPr>
        <w:spacing w:after="0" w:line="240" w:lineRule="auto"/>
        <w:ind w:left="360"/>
        <w:jc w:val="both"/>
        <w:rPr>
          <w:rFonts w:ascii="Times New Roman" w:hAnsi="Times New Roman" w:cs="Times New Roman"/>
          <w:color w:val="000000" w:themeColor="text1"/>
          <w:u w:val="single"/>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Podnikania sú zakreslené ako kruhy, ktorých veľkosť je úmerná veľkosti odvetvia a kruhový výsek zodpovedá trhovému podielu podnikateľskej jednotky.</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Na určenie hodnoty uvedených dvoch dimenzi</w:t>
      </w:r>
      <w:r w:rsidR="009322CF" w:rsidRPr="00615DDF">
        <w:rPr>
          <w:rFonts w:ascii="Times New Roman" w:hAnsi="Times New Roman" w:cs="Times New Roman"/>
          <w:color w:val="000000" w:themeColor="text1"/>
          <w:lang w:val="sk-SK"/>
        </w:rPr>
        <w:t>í</w:t>
      </w:r>
      <w:r w:rsidRPr="00615DDF">
        <w:rPr>
          <w:rFonts w:ascii="Times New Roman" w:hAnsi="Times New Roman" w:cs="Times New Roman"/>
          <w:color w:val="000000" w:themeColor="text1"/>
          <w:lang w:val="sk-SK"/>
        </w:rPr>
        <w:t xml:space="preserve"> je potrebné identifikovať </w:t>
      </w:r>
      <w:r w:rsidRPr="00615DDF">
        <w:rPr>
          <w:rFonts w:ascii="Times New Roman" w:hAnsi="Times New Roman" w:cs="Times New Roman"/>
          <w:b/>
          <w:color w:val="000000" w:themeColor="text1"/>
          <w:lang w:val="sk-SK"/>
        </w:rPr>
        <w:t>všetky možné faktory</w:t>
      </w:r>
      <w:r w:rsidRPr="00615DDF">
        <w:rPr>
          <w:rFonts w:ascii="Times New Roman" w:hAnsi="Times New Roman" w:cs="Times New Roman"/>
          <w:color w:val="000000" w:themeColor="text1"/>
          <w:lang w:val="sk-SK"/>
        </w:rPr>
        <w:t xml:space="preserve">, ktoré ich veľkosť ovplyvňujú, a integrovať ich do jednej veličiny – výslednej hodnoty dimenzie. </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E5202" w:rsidRPr="00615DDF" w:rsidRDefault="008E5202"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Kritéria atraktívnosti trhu</w:t>
      </w:r>
      <w:r w:rsidRPr="00615DDF">
        <w:rPr>
          <w:rFonts w:ascii="Times New Roman" w:hAnsi="Times New Roman" w:cs="Times New Roman"/>
          <w:color w:val="000000" w:themeColor="text1"/>
          <w:lang w:val="sk-SK"/>
        </w:rPr>
        <w:t xml:space="preserve"> – veľkosť trhu a miera rastu trhu</w:t>
      </w:r>
    </w:p>
    <w:p w:rsidR="00891F11" w:rsidRPr="00615DDF" w:rsidRDefault="00891F11" w:rsidP="00615DDF">
      <w:pPr>
        <w:numPr>
          <w:ilvl w:val="0"/>
          <w:numId w:val="18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kapitálová náročnosť</w:t>
      </w:r>
    </w:p>
    <w:p w:rsidR="00891F11" w:rsidRPr="00615DDF" w:rsidRDefault="00891F11" w:rsidP="00615DDF">
      <w:pPr>
        <w:numPr>
          <w:ilvl w:val="0"/>
          <w:numId w:val="18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vznikajúce hrozby a príležitosti</w:t>
      </w:r>
    </w:p>
    <w:p w:rsidR="00891F11" w:rsidRPr="00615DDF" w:rsidRDefault="00891F11" w:rsidP="00615DDF">
      <w:pPr>
        <w:numPr>
          <w:ilvl w:val="0"/>
          <w:numId w:val="18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minulá, súčasná a budúca ziskovosť odvetvia</w:t>
      </w:r>
    </w:p>
    <w:p w:rsidR="00891F11" w:rsidRPr="00615DDF" w:rsidRDefault="00891F11" w:rsidP="00615DDF">
      <w:pPr>
        <w:numPr>
          <w:ilvl w:val="0"/>
          <w:numId w:val="18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technologická náročnosť</w:t>
      </w:r>
    </w:p>
    <w:p w:rsidR="00891F11" w:rsidRPr="00615DDF" w:rsidRDefault="00891F11" w:rsidP="00615DDF">
      <w:pPr>
        <w:numPr>
          <w:ilvl w:val="0"/>
          <w:numId w:val="18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intenzita konkurencie</w:t>
      </w:r>
    </w:p>
    <w:p w:rsidR="00891F11" w:rsidRPr="00615DDF" w:rsidRDefault="00891F11" w:rsidP="00615DDF">
      <w:pPr>
        <w:numPr>
          <w:ilvl w:val="0"/>
          <w:numId w:val="18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prekážky vstupu a výstupu</w:t>
      </w:r>
    </w:p>
    <w:p w:rsidR="00891F11" w:rsidRPr="00615DDF" w:rsidRDefault="00891F11" w:rsidP="00615DDF">
      <w:pPr>
        <w:numPr>
          <w:ilvl w:val="0"/>
          <w:numId w:val="18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sezónne a cyklické vplyvy</w:t>
      </w:r>
    </w:p>
    <w:p w:rsidR="00891F11" w:rsidRPr="00615DDF" w:rsidRDefault="00891F11" w:rsidP="00615DDF">
      <w:pPr>
        <w:numPr>
          <w:ilvl w:val="0"/>
          <w:numId w:val="18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sociálne, en</w:t>
      </w:r>
      <w:r w:rsidR="009322CF" w:rsidRPr="00615DDF">
        <w:rPr>
          <w:rFonts w:ascii="Times New Roman" w:hAnsi="Times New Roman" w:cs="Times New Roman"/>
          <w:color w:val="000000" w:themeColor="text1"/>
          <w:lang w:val="sk-SK"/>
        </w:rPr>
        <w:t>viromentálne a regulačné vplyvy</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Kritéria určenia konkurenčnej pozície</w:t>
      </w:r>
      <w:r w:rsidRPr="00615DDF">
        <w:rPr>
          <w:rFonts w:ascii="Times New Roman" w:hAnsi="Times New Roman" w:cs="Times New Roman"/>
          <w:color w:val="000000" w:themeColor="text1"/>
          <w:lang w:val="sk-SK"/>
        </w:rPr>
        <w:t xml:space="preserve"> – podiel na trhu</w:t>
      </w:r>
    </w:p>
    <w:p w:rsidR="00891F11" w:rsidRPr="00615DDF" w:rsidRDefault="00891F11" w:rsidP="00615DDF">
      <w:pPr>
        <w:numPr>
          <w:ilvl w:val="0"/>
          <w:numId w:val="18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realtívny podiel na trhu</w:t>
      </w:r>
    </w:p>
    <w:p w:rsidR="00891F11" w:rsidRPr="00615DDF" w:rsidRDefault="00891F11" w:rsidP="00615DDF">
      <w:pPr>
        <w:numPr>
          <w:ilvl w:val="0"/>
          <w:numId w:val="18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relatívna nákladová pozícia</w:t>
      </w:r>
    </w:p>
    <w:p w:rsidR="00891F11" w:rsidRPr="00615DDF" w:rsidRDefault="00891F11" w:rsidP="00615DDF">
      <w:pPr>
        <w:numPr>
          <w:ilvl w:val="0"/>
          <w:numId w:val="18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výnimočné schopnosti</w:t>
      </w:r>
    </w:p>
    <w:p w:rsidR="00891F11" w:rsidRPr="00615DDF" w:rsidRDefault="00891F11" w:rsidP="00615DDF">
      <w:pPr>
        <w:numPr>
          <w:ilvl w:val="0"/>
          <w:numId w:val="18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znalosť trhov a zákazníkov</w:t>
      </w:r>
    </w:p>
    <w:p w:rsidR="00891F11" w:rsidRPr="00615DDF" w:rsidRDefault="00891F11" w:rsidP="00615DDF">
      <w:pPr>
        <w:numPr>
          <w:ilvl w:val="0"/>
          <w:numId w:val="18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kvalita riadiacich pracovníkov</w:t>
      </w:r>
    </w:p>
    <w:p w:rsidR="00891F11" w:rsidRPr="00615DDF" w:rsidRDefault="00891F11" w:rsidP="00615DDF">
      <w:pPr>
        <w:numPr>
          <w:ilvl w:val="0"/>
          <w:numId w:val="18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kvalita výrobkov a služieb</w:t>
      </w:r>
    </w:p>
    <w:p w:rsidR="00891F11" w:rsidRPr="00615DDF" w:rsidRDefault="009322CF" w:rsidP="00615DDF">
      <w:pPr>
        <w:numPr>
          <w:ilvl w:val="0"/>
          <w:numId w:val="18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realtívna ziskovosť</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Problémom analýzy je, či hodnotiť každú podnikateľskú jednotku podľa rovnakých kritérií, čím sa posilní medzio</w:t>
      </w:r>
      <w:r w:rsidR="009322CF" w:rsidRPr="00615DDF">
        <w:rPr>
          <w:rFonts w:ascii="Times New Roman" w:hAnsi="Times New Roman" w:cs="Times New Roman"/>
          <w:color w:val="000000" w:themeColor="text1"/>
          <w:lang w:val="sk-SK"/>
        </w:rPr>
        <w:t>d</w:t>
      </w:r>
      <w:r w:rsidRPr="00615DDF">
        <w:rPr>
          <w:rFonts w:ascii="Times New Roman" w:hAnsi="Times New Roman" w:cs="Times New Roman"/>
          <w:color w:val="000000" w:themeColor="text1"/>
          <w:lang w:val="sk-SK"/>
        </w:rPr>
        <w:t>vetvové porovnávanie, alebo zvoliť kritériá prispôsobené odvetviu, a tak viac zohľadniť konkurenčnú pozíciu.</w:t>
      </w:r>
    </w:p>
    <w:p w:rsidR="002C3817" w:rsidRPr="00615DDF" w:rsidRDefault="002C3817" w:rsidP="00615DDF">
      <w:pPr>
        <w:spacing w:after="0" w:line="240" w:lineRule="auto"/>
        <w:ind w:left="360"/>
        <w:jc w:val="both"/>
        <w:rPr>
          <w:rFonts w:ascii="Times New Roman" w:hAnsi="Times New Roman" w:cs="Times New Roman"/>
          <w:color w:val="000000" w:themeColor="text1"/>
          <w:lang w:val="sk-SK"/>
        </w:rPr>
      </w:pPr>
    </w:p>
    <w:p w:rsidR="00891F11" w:rsidRPr="00615DDF" w:rsidRDefault="00891F11" w:rsidP="00615DDF">
      <w:pPr>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 xml:space="preserve">víťazi </w:t>
      </w:r>
      <w:r w:rsidRPr="00615DDF">
        <w:rPr>
          <w:rFonts w:ascii="Times New Roman" w:hAnsi="Times New Roman" w:cs="Times New Roman"/>
          <w:color w:val="000000" w:themeColor="text1"/>
          <w:lang w:val="sk-SK"/>
        </w:rPr>
        <w:t>-</w:t>
      </w:r>
      <w:r w:rsidR="009322CF" w:rsidRPr="00615DDF">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strategicky výhodné postavenie SBU, spoločnosť by do nej mala investovať a podporovať ich rast</w:t>
      </w:r>
    </w:p>
    <w:p w:rsidR="00891F11" w:rsidRPr="00615DDF" w:rsidRDefault="00891F11" w:rsidP="00615DDF">
      <w:pPr>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diagonála</w:t>
      </w:r>
      <w:r w:rsidRPr="00615DDF">
        <w:rPr>
          <w:rFonts w:ascii="Times New Roman" w:hAnsi="Times New Roman" w:cs="Times New Roman"/>
          <w:color w:val="000000" w:themeColor="text1"/>
          <w:lang w:val="sk-SK"/>
        </w:rPr>
        <w:t xml:space="preserve"> - priemerne výhodné strategické postavenie SBU, firma by mala selektívne vyhľadávať možnosti pre zvýšenie ich výnosnosti</w:t>
      </w:r>
    </w:p>
    <w:p w:rsidR="00891F11" w:rsidRPr="00615DDF" w:rsidRDefault="00891F11" w:rsidP="00615DDF">
      <w:pPr>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 xml:space="preserve">porazení </w:t>
      </w:r>
      <w:r w:rsidRPr="00615DDF">
        <w:rPr>
          <w:rFonts w:ascii="Times New Roman" w:hAnsi="Times New Roman" w:cs="Times New Roman"/>
          <w:color w:val="000000" w:themeColor="text1"/>
          <w:lang w:val="sk-SK"/>
        </w:rPr>
        <w:t xml:space="preserve">- najmenej výhodné postavenie SBU, firma by sa mala zamýšľať nad tým, ako sa ich zbavovať </w:t>
      </w:r>
    </w:p>
    <w:p w:rsidR="00506A5B" w:rsidRDefault="00506A5B" w:rsidP="00615DDF">
      <w:pPr>
        <w:spacing w:after="0" w:line="240" w:lineRule="auto"/>
        <w:jc w:val="both"/>
        <w:rPr>
          <w:rFonts w:ascii="Times New Roman" w:hAnsi="Times New Roman" w:cs="Times New Roman"/>
          <w:color w:val="000000" w:themeColor="text1"/>
          <w:lang w:val="sk-SK"/>
        </w:rPr>
      </w:pPr>
      <w:r>
        <w:rPr>
          <w:rFonts w:ascii="Times New Roman" w:hAnsi="Times New Roman" w:cs="Times New Roman"/>
          <w:noProof/>
          <w:color w:val="000000" w:themeColor="text1"/>
        </w:rPr>
        <w:drawing>
          <wp:anchor distT="0" distB="0" distL="114300" distR="114300" simplePos="0" relativeHeight="251935744" behindDoc="0" locked="0" layoutInCell="1" allowOverlap="1">
            <wp:simplePos x="0" y="0"/>
            <wp:positionH relativeFrom="column">
              <wp:posOffset>3171825</wp:posOffset>
            </wp:positionH>
            <wp:positionV relativeFrom="paragraph">
              <wp:posOffset>208915</wp:posOffset>
            </wp:positionV>
            <wp:extent cx="2897505" cy="2017395"/>
            <wp:effectExtent l="19050" t="0" r="0" b="0"/>
            <wp:wrapSquare wrapText="bothSides"/>
            <wp:docPr id="4"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6" cstate="print"/>
                    <a:srcRect/>
                    <a:stretch>
                      <a:fillRect/>
                    </a:stretch>
                  </pic:blipFill>
                  <pic:spPr bwMode="auto">
                    <a:xfrm>
                      <a:off x="0" y="0"/>
                      <a:ext cx="2897505" cy="2017395"/>
                    </a:xfrm>
                    <a:prstGeom prst="rect">
                      <a:avLst/>
                    </a:prstGeom>
                    <a:noFill/>
                    <a:ln w="9525">
                      <a:noFill/>
                      <a:miter lim="800000"/>
                      <a:headEnd/>
                      <a:tailEnd/>
                    </a:ln>
                  </pic:spPr>
                </pic:pic>
              </a:graphicData>
            </a:graphic>
          </wp:anchor>
        </w:drawing>
      </w:r>
      <w:r w:rsidRPr="00506A5B">
        <w:rPr>
          <w:rFonts w:ascii="Times New Roman" w:hAnsi="Times New Roman" w:cs="Times New Roman"/>
          <w:noProof/>
          <w:color w:val="000000" w:themeColor="text1"/>
        </w:rPr>
        <w:drawing>
          <wp:anchor distT="0" distB="0" distL="114300" distR="114300" simplePos="0" relativeHeight="251939840" behindDoc="0" locked="0" layoutInCell="1" allowOverlap="1">
            <wp:simplePos x="0" y="0"/>
            <wp:positionH relativeFrom="column">
              <wp:posOffset>287064</wp:posOffset>
            </wp:positionH>
            <wp:positionV relativeFrom="paragraph">
              <wp:posOffset>209484</wp:posOffset>
            </wp:positionV>
            <wp:extent cx="2613791" cy="1954924"/>
            <wp:effectExtent l="19050" t="0" r="0" b="0"/>
            <wp:wrapSquare wrapText="bothSides"/>
            <wp:docPr id="6"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7" cstate="print"/>
                    <a:srcRect/>
                    <a:stretch>
                      <a:fillRect/>
                    </a:stretch>
                  </pic:blipFill>
                  <pic:spPr bwMode="auto">
                    <a:xfrm>
                      <a:off x="0" y="0"/>
                      <a:ext cx="2613660" cy="1954530"/>
                    </a:xfrm>
                    <a:prstGeom prst="rect">
                      <a:avLst/>
                    </a:prstGeom>
                    <a:noFill/>
                    <a:ln w="9525">
                      <a:noFill/>
                      <a:miter lim="800000"/>
                      <a:headEnd/>
                      <a:tailEnd/>
                    </a:ln>
                  </pic:spPr>
                </pic:pic>
              </a:graphicData>
            </a:graphic>
          </wp:anchor>
        </w:drawing>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lastRenderedPageBreak/>
        <w:t>Rastová stratégia</w:t>
      </w:r>
      <w:r w:rsidRPr="00615DDF">
        <w:rPr>
          <w:rFonts w:ascii="Times New Roman" w:hAnsi="Times New Roman" w:cs="Times New Roman"/>
          <w:color w:val="000000" w:themeColor="text1"/>
          <w:lang w:val="sk-SK"/>
        </w:rPr>
        <w:t xml:space="preserve"> – podniky v silnej konkurenčnej pozícii</w:t>
      </w:r>
    </w:p>
    <w:p w:rsidR="00891F11" w:rsidRPr="00615DDF" w:rsidRDefault="009322CF" w:rsidP="00615DDF">
      <w:pPr>
        <w:numPr>
          <w:ilvl w:val="0"/>
          <w:numId w:val="18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vysoko at</w:t>
      </w:r>
      <w:r w:rsidR="00891F11" w:rsidRPr="00615DDF">
        <w:rPr>
          <w:rFonts w:ascii="Times New Roman" w:hAnsi="Times New Roman" w:cs="Times New Roman"/>
          <w:color w:val="000000" w:themeColor="text1"/>
          <w:lang w:val="sk-SK"/>
        </w:rPr>
        <w:t xml:space="preserve">raktívne odvetvie – </w:t>
      </w:r>
      <w:r w:rsidR="00891F11" w:rsidRPr="00615DDF">
        <w:rPr>
          <w:rFonts w:ascii="Times New Roman" w:hAnsi="Times New Roman" w:cs="Times New Roman"/>
          <w:b/>
          <w:color w:val="000000" w:themeColor="text1"/>
          <w:lang w:val="sk-SK"/>
        </w:rPr>
        <w:t xml:space="preserve">vertikálna a horizontálna integrácia </w:t>
      </w:r>
      <w:r w:rsidR="00891F11" w:rsidRPr="00615DDF">
        <w:rPr>
          <w:rFonts w:ascii="Times New Roman" w:hAnsi="Times New Roman" w:cs="Times New Roman"/>
          <w:color w:val="000000" w:themeColor="text1"/>
          <w:lang w:val="sk-SK"/>
        </w:rPr>
        <w:t>(upevnenie konkurenčnej výhody kmeňového podnikania alebo zväčšnie vplyvu v pôvodnom odvetví)</w:t>
      </w:r>
    </w:p>
    <w:p w:rsidR="00891F11" w:rsidRPr="00615DDF" w:rsidRDefault="00891F11" w:rsidP="00615DDF">
      <w:pPr>
        <w:numPr>
          <w:ilvl w:val="0"/>
          <w:numId w:val="18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málo atraktívne odvetvie – </w:t>
      </w:r>
      <w:r w:rsidRPr="00615DDF">
        <w:rPr>
          <w:rFonts w:ascii="Times New Roman" w:hAnsi="Times New Roman" w:cs="Times New Roman"/>
          <w:b/>
          <w:color w:val="000000" w:themeColor="text1"/>
          <w:lang w:val="sk-SK"/>
        </w:rPr>
        <w:t>príbuzná/koncentrická alebo nepríbuzná/konglomerátna diverzifikácia</w:t>
      </w:r>
      <w:r w:rsidRPr="00615DDF">
        <w:rPr>
          <w:rFonts w:ascii="Times New Roman" w:hAnsi="Times New Roman" w:cs="Times New Roman"/>
          <w:color w:val="000000" w:themeColor="text1"/>
          <w:lang w:val="sk-SK"/>
        </w:rPr>
        <w:t xml:space="preserve"> (rast v príbuzných alebo úplne odlišných odvetviach)</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Stabilizačná stratégia</w:t>
      </w:r>
      <w:r w:rsidRPr="00615DDF">
        <w:rPr>
          <w:rFonts w:ascii="Times New Roman" w:hAnsi="Times New Roman" w:cs="Times New Roman"/>
          <w:color w:val="000000" w:themeColor="text1"/>
          <w:lang w:val="sk-SK"/>
        </w:rPr>
        <w:t xml:space="preserve"> – podniky v stredne atraktívnych odvetviach v silnej alebo priemernej konkurenčnej pozícii  </w:t>
      </w:r>
    </w:p>
    <w:p w:rsidR="00891F11" w:rsidRPr="00615DDF" w:rsidRDefault="00891F11" w:rsidP="00615DDF">
      <w:pPr>
        <w:numPr>
          <w:ilvl w:val="0"/>
          <w:numId w:val="18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silné postavenie – </w:t>
      </w:r>
      <w:r w:rsidRPr="00615DDF">
        <w:rPr>
          <w:rFonts w:ascii="Times New Roman" w:hAnsi="Times New Roman" w:cs="Times New Roman"/>
          <w:b/>
          <w:color w:val="000000" w:themeColor="text1"/>
          <w:lang w:val="sk-SK"/>
        </w:rPr>
        <w:t>stabilita a taktizovanie</w:t>
      </w:r>
      <w:r w:rsidRPr="00615DDF">
        <w:rPr>
          <w:rFonts w:ascii="Times New Roman" w:hAnsi="Times New Roman" w:cs="Times New Roman"/>
          <w:color w:val="000000" w:themeColor="text1"/>
          <w:lang w:val="sk-SK"/>
        </w:rPr>
        <w:t xml:space="preserve"> (krátkodobé zvyšovanie/znižovanie cien na vytlačenie konkurentov alebo zvýšenie ziskov)</w:t>
      </w:r>
    </w:p>
    <w:p w:rsidR="00891F11" w:rsidRPr="00615DDF" w:rsidRDefault="00891F11" w:rsidP="00615DDF">
      <w:pPr>
        <w:numPr>
          <w:ilvl w:val="0"/>
          <w:numId w:val="18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priemerné postavenie – </w:t>
      </w:r>
      <w:r w:rsidRPr="00615DDF">
        <w:rPr>
          <w:rFonts w:ascii="Times New Roman" w:hAnsi="Times New Roman" w:cs="Times New Roman"/>
          <w:b/>
          <w:color w:val="000000" w:themeColor="text1"/>
          <w:lang w:val="sk-SK"/>
        </w:rPr>
        <w:t>stabilita bez zmien</w:t>
      </w:r>
      <w:r w:rsidRPr="00615DDF">
        <w:rPr>
          <w:rFonts w:ascii="Times New Roman" w:hAnsi="Times New Roman" w:cs="Times New Roman"/>
          <w:color w:val="000000" w:themeColor="text1"/>
          <w:lang w:val="sk-SK"/>
        </w:rPr>
        <w:t xml:space="preserve"> (kumulujú zisky na zásadnejšiu zmenu v budúcnosti)</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Útlm</w:t>
      </w:r>
      <w:r w:rsidRPr="00615DDF">
        <w:rPr>
          <w:rFonts w:ascii="Times New Roman" w:hAnsi="Times New Roman" w:cs="Times New Roman"/>
          <w:color w:val="000000" w:themeColor="text1"/>
          <w:lang w:val="sk-SK"/>
        </w:rPr>
        <w:t xml:space="preserve"> – podnikum v slabej konkurenčnej pozícii sa odporúča redukovať svoje aktivity formou </w:t>
      </w:r>
      <w:r w:rsidRPr="00615DDF">
        <w:rPr>
          <w:rFonts w:ascii="Times New Roman" w:hAnsi="Times New Roman" w:cs="Times New Roman"/>
          <w:b/>
          <w:color w:val="000000" w:themeColor="text1"/>
          <w:lang w:val="sk-SK"/>
        </w:rPr>
        <w:t>deinvestície a likvidácie</w:t>
      </w:r>
      <w:r w:rsidRPr="00615DDF">
        <w:rPr>
          <w:rFonts w:ascii="Times New Roman" w:hAnsi="Times New Roman" w:cs="Times New Roman"/>
          <w:color w:val="000000" w:themeColor="text1"/>
          <w:lang w:val="sk-SK"/>
        </w:rPr>
        <w:t>. Iba podnikom vo vysoko atraktívnom odvetví sa oplatí usilovať o </w:t>
      </w:r>
      <w:r w:rsidRPr="00615DDF">
        <w:rPr>
          <w:rFonts w:ascii="Times New Roman" w:hAnsi="Times New Roman" w:cs="Times New Roman"/>
          <w:b/>
          <w:color w:val="000000" w:themeColor="text1"/>
          <w:lang w:val="sk-SK"/>
        </w:rPr>
        <w:t>stratégiu zvratu</w:t>
      </w:r>
      <w:r w:rsidRPr="00615DDF">
        <w:rPr>
          <w:rFonts w:ascii="Times New Roman" w:hAnsi="Times New Roman" w:cs="Times New Roman"/>
          <w:color w:val="000000" w:themeColor="text1"/>
          <w:lang w:val="sk-SK"/>
        </w:rPr>
        <w:t>, pokiaľ budú schopné relatívne rýchlo odstrániť svoje slabé stránky.</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Zajatec podniku</w:t>
      </w:r>
      <w:r w:rsidRPr="00615DDF">
        <w:rPr>
          <w:rFonts w:ascii="Times New Roman" w:hAnsi="Times New Roman" w:cs="Times New Roman"/>
          <w:color w:val="000000" w:themeColor="text1"/>
          <w:lang w:val="sk-SK"/>
        </w:rPr>
        <w:t xml:space="preserve"> – odkázaný na podporu podniku, existencia z dôvodu synergických efektov </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Zvrat</w:t>
      </w:r>
      <w:r w:rsidRPr="00615DDF">
        <w:rPr>
          <w:rFonts w:ascii="Times New Roman" w:hAnsi="Times New Roman" w:cs="Times New Roman"/>
          <w:color w:val="000000" w:themeColor="text1"/>
          <w:lang w:val="sk-SK"/>
        </w:rPr>
        <w:t xml:space="preserve"> – nádej v atraktivite odvetvia, SBU sa potrebuje zbaviť slabých stránok</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Klady GE matice</w:t>
      </w:r>
      <w:r w:rsidRPr="00615DDF">
        <w:rPr>
          <w:rFonts w:ascii="Times New Roman" w:hAnsi="Times New Roman" w:cs="Times New Roman"/>
          <w:color w:val="000000" w:themeColor="text1"/>
          <w:lang w:val="sk-SK"/>
        </w:rPr>
        <w:t xml:space="preserve"> – presnejšie zobrazenie podnikového portfolia</w:t>
      </w:r>
    </w:p>
    <w:p w:rsidR="00891F11" w:rsidRPr="00615DDF" w:rsidRDefault="00891F11" w:rsidP="00615DDF">
      <w:pPr>
        <w:numPr>
          <w:ilvl w:val="0"/>
          <w:numId w:val="18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hodnotiaca škála sa rozšírila na 3 stupne </w:t>
      </w:r>
    </w:p>
    <w:p w:rsidR="00891F11" w:rsidRPr="00615DDF" w:rsidRDefault="00891F11" w:rsidP="00615DDF">
      <w:pPr>
        <w:numPr>
          <w:ilvl w:val="0"/>
          <w:numId w:val="18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podnikové zdroje sú usmerňované do podnikaní s najväčšou pravdepodobnosťou dosiahnutia konkurenčnej výhody</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Nedostatky GE matice</w:t>
      </w:r>
      <w:r w:rsidRPr="00615DDF">
        <w:rPr>
          <w:rFonts w:ascii="Times New Roman" w:hAnsi="Times New Roman" w:cs="Times New Roman"/>
          <w:color w:val="000000" w:themeColor="text1"/>
          <w:lang w:val="sk-SK"/>
        </w:rPr>
        <w:t xml:space="preserve"> – subjektívne odhady nekvantifikovaných kritérií</w:t>
      </w:r>
    </w:p>
    <w:p w:rsidR="00891F11" w:rsidRPr="00615DDF" w:rsidRDefault="00891F11" w:rsidP="00615DDF">
      <w:pPr>
        <w:numPr>
          <w:ilvl w:val="0"/>
          <w:numId w:val="18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statickosť</w:t>
      </w:r>
    </w:p>
    <w:p w:rsidR="00891F11" w:rsidRPr="00615DDF" w:rsidRDefault="00891F11" w:rsidP="00615DDF">
      <w:pPr>
        <w:numPr>
          <w:ilvl w:val="0"/>
          <w:numId w:val="18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všeobecné odporúčania</w:t>
      </w:r>
    </w:p>
    <w:p w:rsidR="00891F11" w:rsidRPr="00615DDF" w:rsidRDefault="00891F11" w:rsidP="00615DDF">
      <w:pPr>
        <w:numPr>
          <w:ilvl w:val="0"/>
          <w:numId w:val="18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nerieši problém strategickej koordinácie medzi príbuznými podnikaniami</w:t>
      </w:r>
    </w:p>
    <w:p w:rsidR="00891F11" w:rsidRPr="00615DDF" w:rsidRDefault="00891F11" w:rsidP="00615DDF">
      <w:pPr>
        <w:spacing w:after="0" w:line="240" w:lineRule="auto"/>
        <w:jc w:val="both"/>
        <w:rPr>
          <w:rFonts w:ascii="Times New Roman" w:hAnsi="Times New Roman" w:cs="Times New Roman"/>
          <w:b/>
          <w:color w:val="000000" w:themeColor="text1"/>
          <w:lang w:val="sk-SK"/>
        </w:rPr>
      </w:pPr>
    </w:p>
    <w:p w:rsidR="00891F11" w:rsidRPr="00615DDF" w:rsidRDefault="00891F11"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Portfoliová kocka</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noProof/>
          <w:color w:val="000000" w:themeColor="text1"/>
        </w:rPr>
        <w:drawing>
          <wp:inline distT="0" distB="0" distL="0" distR="0">
            <wp:extent cx="3804594" cy="2092569"/>
            <wp:effectExtent l="19050" t="0" r="5406"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8" cstate="print"/>
                    <a:srcRect/>
                    <a:stretch>
                      <a:fillRect/>
                    </a:stretch>
                  </pic:blipFill>
                  <pic:spPr bwMode="auto">
                    <a:xfrm>
                      <a:off x="0" y="0"/>
                      <a:ext cx="3809373" cy="2095198"/>
                    </a:xfrm>
                    <a:prstGeom prst="rect">
                      <a:avLst/>
                    </a:prstGeom>
                    <a:noFill/>
                    <a:ln w="9525">
                      <a:noFill/>
                      <a:miter lim="800000"/>
                      <a:headEnd/>
                      <a:tailEnd/>
                    </a:ln>
                  </pic:spPr>
                </pic:pic>
              </a:graphicData>
            </a:graphic>
          </wp:inline>
        </w:drawing>
      </w:r>
    </w:p>
    <w:p w:rsidR="009322CF" w:rsidRPr="00615DDF" w:rsidRDefault="009322CF"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 podstate</w:t>
      </w:r>
      <w:r w:rsidR="009322CF" w:rsidRPr="00615DDF">
        <w:rPr>
          <w:rFonts w:ascii="Times New Roman" w:hAnsi="Times New Roman" w:cs="Times New Roman"/>
          <w:color w:val="000000" w:themeColor="text1"/>
          <w:lang w:val="sk-SK"/>
        </w:rPr>
        <w:t xml:space="preserve"> sa jedná o pôvodnú GE maticu (</w:t>
      </w:r>
      <w:r w:rsidRPr="00615DDF">
        <w:rPr>
          <w:rFonts w:ascii="Times New Roman" w:hAnsi="Times New Roman" w:cs="Times New Roman"/>
          <w:color w:val="000000" w:themeColor="text1"/>
          <w:lang w:val="sk-SK"/>
        </w:rPr>
        <w:t xml:space="preserve">atraktivita odvetvia versus </w:t>
      </w:r>
      <w:r w:rsidR="009322CF" w:rsidRPr="00615DDF">
        <w:rPr>
          <w:rFonts w:ascii="Times New Roman" w:hAnsi="Times New Roman" w:cs="Times New Roman"/>
          <w:color w:val="000000" w:themeColor="text1"/>
          <w:lang w:val="sk-SK"/>
        </w:rPr>
        <w:t>postavenie SBU v odvetví</w:t>
      </w:r>
      <w:r w:rsidRPr="00615DDF">
        <w:rPr>
          <w:rFonts w:ascii="Times New Roman" w:hAnsi="Times New Roman" w:cs="Times New Roman"/>
          <w:color w:val="000000" w:themeColor="text1"/>
          <w:lang w:val="sk-SK"/>
        </w:rPr>
        <w:t>), rozšírenú o tretí rozmer – synegické efekty, t.j. stupeň, ktorým je SBU v rámci portfólia spoločnosti, resp. skupiny spoločností schopná prispievať k tvorbe pridanej hodnoty na základe vzťahov s ostatnými SBU a spoločnosťami skupiny</w:t>
      </w:r>
      <w:r w:rsidR="009322CF" w:rsidRPr="00615DDF">
        <w:rPr>
          <w:rFonts w:ascii="Times New Roman" w:hAnsi="Times New Roman" w:cs="Times New Roman"/>
          <w:color w:val="000000" w:themeColor="text1"/>
          <w:lang w:val="sk-SK"/>
        </w:rPr>
        <w:t>.</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 Najvyššie synergické efekty pre spoločnosť, resp. pre skupinu spoločnosti prinášajú SBU zaradené do prvého radu. Z nich je najefektívnejšie investovať do SBU umiestneným  v ľavom hornom rohu. </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SBU umiestnené v poslednom rade vytvárajú  individuálne efekty, s relatívne nízkou tvorbou synergických efektov.</w:t>
      </w:r>
    </w:p>
    <w:p w:rsidR="00C55BCC" w:rsidRDefault="00C55BCC" w:rsidP="00615DDF">
      <w:pPr>
        <w:pStyle w:val="NoSpacing"/>
        <w:jc w:val="both"/>
        <w:rPr>
          <w:rFonts w:ascii="Times New Roman" w:hAnsi="Times New Roman" w:cs="Times New Roman"/>
          <w:color w:val="000000" w:themeColor="text1"/>
          <w:lang w:val="sk-SK"/>
        </w:rPr>
      </w:pPr>
    </w:p>
    <w:p w:rsidR="00506A5B" w:rsidRDefault="00506A5B" w:rsidP="00615DDF">
      <w:pPr>
        <w:pStyle w:val="NoSpacing"/>
        <w:jc w:val="both"/>
        <w:rPr>
          <w:rFonts w:ascii="Times New Roman" w:hAnsi="Times New Roman" w:cs="Times New Roman"/>
          <w:color w:val="000000" w:themeColor="text1"/>
          <w:lang w:val="sk-SK"/>
        </w:rPr>
      </w:pPr>
    </w:p>
    <w:p w:rsidR="00506A5B" w:rsidRDefault="00506A5B" w:rsidP="00615DDF">
      <w:pPr>
        <w:pStyle w:val="NoSpacing"/>
        <w:jc w:val="both"/>
        <w:rPr>
          <w:rFonts w:ascii="Times New Roman" w:hAnsi="Times New Roman" w:cs="Times New Roman"/>
          <w:color w:val="000000" w:themeColor="text1"/>
          <w:lang w:val="sk-SK"/>
        </w:rPr>
      </w:pPr>
    </w:p>
    <w:p w:rsidR="00506A5B" w:rsidRDefault="00506A5B" w:rsidP="00615DDF">
      <w:pPr>
        <w:pStyle w:val="NoSpacing"/>
        <w:jc w:val="both"/>
        <w:rPr>
          <w:rFonts w:ascii="Times New Roman" w:hAnsi="Times New Roman" w:cs="Times New Roman"/>
          <w:color w:val="000000" w:themeColor="text1"/>
          <w:lang w:val="sk-SK"/>
        </w:rPr>
      </w:pPr>
    </w:p>
    <w:p w:rsidR="00506A5B" w:rsidRDefault="00506A5B" w:rsidP="00615DDF">
      <w:pPr>
        <w:pStyle w:val="NoSpacing"/>
        <w:jc w:val="both"/>
        <w:rPr>
          <w:rFonts w:ascii="Times New Roman" w:hAnsi="Times New Roman" w:cs="Times New Roman"/>
          <w:color w:val="000000" w:themeColor="text1"/>
          <w:lang w:val="sk-SK"/>
        </w:rPr>
      </w:pPr>
    </w:p>
    <w:p w:rsidR="00506A5B" w:rsidRDefault="00506A5B" w:rsidP="00615DDF">
      <w:pPr>
        <w:pStyle w:val="NoSpacing"/>
        <w:jc w:val="both"/>
        <w:rPr>
          <w:rFonts w:ascii="Times New Roman" w:hAnsi="Times New Roman" w:cs="Times New Roman"/>
          <w:color w:val="000000" w:themeColor="text1"/>
          <w:lang w:val="sk-SK"/>
        </w:rPr>
      </w:pPr>
    </w:p>
    <w:p w:rsidR="00506A5B" w:rsidRDefault="00506A5B" w:rsidP="00615DDF">
      <w:pPr>
        <w:pStyle w:val="NoSpacing"/>
        <w:jc w:val="both"/>
        <w:rPr>
          <w:rFonts w:ascii="Times New Roman" w:hAnsi="Times New Roman" w:cs="Times New Roman"/>
          <w:color w:val="000000" w:themeColor="text1"/>
          <w:lang w:val="sk-SK"/>
        </w:rPr>
      </w:pPr>
    </w:p>
    <w:p w:rsidR="00506A5B" w:rsidRDefault="00506A5B" w:rsidP="00615DDF">
      <w:pPr>
        <w:pStyle w:val="NoSpacing"/>
        <w:jc w:val="both"/>
        <w:rPr>
          <w:rFonts w:ascii="Times New Roman" w:hAnsi="Times New Roman" w:cs="Times New Roman"/>
          <w:color w:val="000000" w:themeColor="text1"/>
          <w:lang w:val="sk-SK"/>
        </w:rPr>
      </w:pPr>
    </w:p>
    <w:p w:rsidR="00506A5B" w:rsidRPr="00615DDF" w:rsidRDefault="00506A5B" w:rsidP="00615DDF">
      <w:pPr>
        <w:pStyle w:val="NoSpacing"/>
        <w:jc w:val="both"/>
        <w:rPr>
          <w:rFonts w:ascii="Times New Roman" w:hAnsi="Times New Roman" w:cs="Times New Roman"/>
          <w:color w:val="000000" w:themeColor="text1"/>
          <w:lang w:val="sk-SK"/>
        </w:rPr>
      </w:pPr>
    </w:p>
    <w:p w:rsidR="00CE4152" w:rsidRPr="00615DDF" w:rsidRDefault="00CE4152" w:rsidP="00E76D6D">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lastRenderedPageBreak/>
        <w:t>R</w:t>
      </w:r>
      <w:r w:rsidR="00D16023" w:rsidRPr="00615DDF">
        <w:rPr>
          <w:rFonts w:ascii="Times New Roman" w:hAnsi="Times New Roman" w:cs="Times New Roman"/>
          <w:b/>
          <w:color w:val="000000" w:themeColor="text1"/>
          <w:lang w:val="sk-SK"/>
        </w:rPr>
        <w:t>astové stratégie a zdroje rastu</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Základné  typy  stratégií  –  rast,  stabilita,  útlm.   Interné  a externé  zdroje  rastu. Horizontálna koncentrácia a vertikálna int</w:t>
      </w:r>
      <w:r w:rsidR="00054EE1" w:rsidRPr="00615DDF">
        <w:rPr>
          <w:rFonts w:ascii="Times New Roman" w:hAnsi="Times New Roman" w:cs="Times New Roman"/>
          <w:color w:val="000000" w:themeColor="text1"/>
          <w:lang w:val="sk-SK"/>
        </w:rPr>
        <w:t>egrácia. Strategické partnerstvá.</w:t>
      </w:r>
    </w:p>
    <w:p w:rsidR="00CE4152" w:rsidRPr="00615DDF" w:rsidRDefault="00CE4152" w:rsidP="00615DDF">
      <w:pPr>
        <w:pStyle w:val="NoSpacing"/>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Rastové stratégie</w:t>
      </w:r>
    </w:p>
    <w:p w:rsidR="00891F11" w:rsidRPr="00615DDF" w:rsidRDefault="00891F11" w:rsidP="00615DDF">
      <w:pPr>
        <w:spacing w:after="0" w:line="240" w:lineRule="auto"/>
        <w:jc w:val="both"/>
        <w:rPr>
          <w:rFonts w:ascii="Times New Roman" w:hAnsi="Times New Roman" w:cs="Times New Roman"/>
          <w:b/>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u w:val="single"/>
          <w:lang w:val="sk-SK"/>
        </w:rPr>
        <w:t>Stratégia koncentrácie</w:t>
      </w:r>
      <w:r w:rsidRPr="00615DDF">
        <w:rPr>
          <w:rFonts w:ascii="Times New Roman" w:hAnsi="Times New Roman" w:cs="Times New Roman"/>
          <w:color w:val="000000" w:themeColor="text1"/>
          <w:lang w:val="sk-SK"/>
        </w:rPr>
        <w:t xml:space="preserve"> – sústreďuje sa na jeden výrobok/službu alebo na malé množstvo tesne príbuzných výrobkov/služieb. Rast sa realizuje zväčšovaním pôvodného podnikania. Táto stratégia prirodzene obmedzuje výber rastových príležitostí. Zvyčajne vyúsťuje do pomalšieho, no kontrolovaného a stabilnejšieho rastu. Uskutočňuje sa týmito spôsobmi:</w:t>
      </w:r>
    </w:p>
    <w:p w:rsidR="00891F11" w:rsidRPr="00615DDF" w:rsidRDefault="00891F11" w:rsidP="00615DDF">
      <w:pPr>
        <w:numPr>
          <w:ilvl w:val="0"/>
          <w:numId w:val="18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Rozvoj trhu – zväčšovanie existujúceho trhu, získanie väčšieho podielu na exist. trhu, expanzia do nových teritórií,obsadenie nových trhových segmentov.</w:t>
      </w:r>
    </w:p>
    <w:p w:rsidR="00891F11" w:rsidRPr="00615DDF" w:rsidRDefault="00891F11" w:rsidP="00615DDF">
      <w:pPr>
        <w:numPr>
          <w:ilvl w:val="0"/>
          <w:numId w:val="18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Rozvoj výrobku – obmena alebo inovácia základného výrobku/služby, pričlenenie tesne príbuzných produktov, ktoré môžu odbytovať cez rovnaké distribučné kanály. Táto metóda pomáhy zužitkovať dobrú povesť podniku, ktorú nadobudol s doterajšími produktmi.</w:t>
      </w:r>
    </w:p>
    <w:p w:rsidR="00891F11" w:rsidRPr="00615DDF" w:rsidRDefault="00891F11" w:rsidP="00615DDF">
      <w:pPr>
        <w:numPr>
          <w:ilvl w:val="0"/>
          <w:numId w:val="18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Horizontálna integrácia – pričleňuje sa jedno alebo viac podnikaní, ktoré vyrábajú podobné výrobky/služby a pôsobia v rovnakej časti odvetvového reťazca. Takmer všetky horizontálne integrácie sa uskutočňujú kúpou iného podniku v tom istom podnikaní.</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u w:val="single"/>
          <w:lang w:val="sk-SK"/>
        </w:rPr>
        <w:t>Stratégia vertikálnej integrácie</w:t>
      </w:r>
      <w:r w:rsidRPr="00615DDF">
        <w:rPr>
          <w:rFonts w:ascii="Times New Roman" w:hAnsi="Times New Roman" w:cs="Times New Roman"/>
          <w:b/>
          <w:color w:val="000000" w:themeColor="text1"/>
          <w:lang w:val="sk-SK"/>
        </w:rPr>
        <w:t xml:space="preserve"> -</w:t>
      </w:r>
      <w:r w:rsidRPr="00615DDF">
        <w:rPr>
          <w:rFonts w:ascii="Times New Roman" w:hAnsi="Times New Roman" w:cs="Times New Roman"/>
          <w:color w:val="000000" w:themeColor="text1"/>
          <w:lang w:val="sk-SK"/>
        </w:rPr>
        <w:t xml:space="preserve">  znamená presúvať a rozširovať podnikanie do oblastí, ktoré slúžia ako dodávateľské (spätná integrácia) alebo odberateľské </w:t>
      </w:r>
      <w:r w:rsidR="009322CF" w:rsidRPr="00615DDF">
        <w:rPr>
          <w:rFonts w:ascii="Times New Roman" w:hAnsi="Times New Roman" w:cs="Times New Roman"/>
          <w:color w:val="000000" w:themeColor="text1"/>
          <w:lang w:val="sk-SK"/>
        </w:rPr>
        <w:t>(</w:t>
      </w:r>
      <w:r w:rsidRPr="00615DDF">
        <w:rPr>
          <w:rFonts w:ascii="Times New Roman" w:hAnsi="Times New Roman" w:cs="Times New Roman"/>
          <w:color w:val="000000" w:themeColor="text1"/>
          <w:lang w:val="sk-SK"/>
        </w:rPr>
        <w:t xml:space="preserve">ústretová integrácia) pre kmeňové výrobky/služby. </w:t>
      </w:r>
    </w:p>
    <w:p w:rsidR="00891F11" w:rsidRPr="00615DDF" w:rsidRDefault="00891F11" w:rsidP="00615DDF">
      <w:pPr>
        <w:numPr>
          <w:ilvl w:val="0"/>
          <w:numId w:val="18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Úplná vertikálna integrácia – podnik vyrába všetky vstupy do svojich spracovateľských procesov a odbytuje celú svoju produkciu sám.</w:t>
      </w:r>
    </w:p>
    <w:p w:rsidR="00891F11" w:rsidRPr="00615DDF" w:rsidRDefault="00891F11" w:rsidP="00615DDF">
      <w:pPr>
        <w:numPr>
          <w:ilvl w:val="0"/>
          <w:numId w:val="18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Zúžená integrácia – na vstupoch sa podieľajú aj iné, nezávislé podniky.</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Motívom zavedenia vertikálnej integrácie je upevnenie, posilnenie konkurenčnej pozície pôvodného alebo hlavného podnikania. Realizácia tejto stratégie môže priniesť nasledovný </w:t>
      </w:r>
      <w:r w:rsidRPr="00615DDF">
        <w:rPr>
          <w:rFonts w:ascii="Times New Roman" w:hAnsi="Times New Roman" w:cs="Times New Roman"/>
          <w:color w:val="000000" w:themeColor="text1"/>
          <w:u w:val="single"/>
          <w:lang w:val="sk-SK"/>
        </w:rPr>
        <w:t>úžitok</w:t>
      </w:r>
      <w:r w:rsidRPr="00615DDF">
        <w:rPr>
          <w:rFonts w:ascii="Times New Roman" w:hAnsi="Times New Roman" w:cs="Times New Roman"/>
          <w:color w:val="000000" w:themeColor="text1"/>
          <w:lang w:val="sk-SK"/>
        </w:rPr>
        <w:t>: - úspora výrobných nákladov v technologicky nadväzujúcich procesoch</w:t>
      </w:r>
    </w:p>
    <w:p w:rsidR="00891F11" w:rsidRPr="00615DDF" w:rsidRDefault="00891F11" w:rsidP="00615DDF">
      <w:pPr>
        <w:numPr>
          <w:ilvl w:val="1"/>
          <w:numId w:val="18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zníženie nákladov na predaj, reklamu, dopravu</w:t>
      </w:r>
    </w:p>
    <w:p w:rsidR="00891F11" w:rsidRPr="00615DDF" w:rsidRDefault="00891F11" w:rsidP="00615DDF">
      <w:pPr>
        <w:numPr>
          <w:ilvl w:val="1"/>
          <w:numId w:val="18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zdokonalenie kontroly kvality (celý výrobný proces </w:t>
      </w:r>
      <w:r w:rsidR="009322CF" w:rsidRPr="00615DDF">
        <w:rPr>
          <w:rFonts w:ascii="Times New Roman" w:hAnsi="Times New Roman" w:cs="Times New Roman"/>
          <w:color w:val="000000" w:themeColor="text1"/>
          <w:lang w:val="sk-SK"/>
        </w:rPr>
        <w:t>j</w:t>
      </w:r>
      <w:r w:rsidRPr="00615DDF">
        <w:rPr>
          <w:rFonts w:ascii="Times New Roman" w:hAnsi="Times New Roman" w:cs="Times New Roman"/>
          <w:color w:val="000000" w:themeColor="text1"/>
          <w:lang w:val="sk-SK"/>
        </w:rPr>
        <w:t>e ovládaný z jedného centra)</w:t>
      </w:r>
    </w:p>
    <w:p w:rsidR="00891F11" w:rsidRPr="00615DDF" w:rsidRDefault="00891F11" w:rsidP="00615DDF">
      <w:pPr>
        <w:numPr>
          <w:ilvl w:val="1"/>
          <w:numId w:val="18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ochrana vlastnej originálnej technológie v dôsledku utajeného know-how</w:t>
      </w:r>
    </w:p>
    <w:p w:rsidR="00891F11" w:rsidRPr="00615DDF" w:rsidRDefault="00891F11" w:rsidP="00615DDF">
      <w:pPr>
        <w:numPr>
          <w:ilvl w:val="1"/>
          <w:numId w:val="18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odstránenie závislosti od dodávateľov a odberateľov a zmenšenie zraniteľnosti z ich strany</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Nevýhody</w:t>
      </w:r>
      <w:r w:rsidRPr="00615DDF">
        <w:rPr>
          <w:rFonts w:ascii="Times New Roman" w:hAnsi="Times New Roman" w:cs="Times New Roman"/>
          <w:color w:val="000000" w:themeColor="text1"/>
          <w:lang w:val="sk-SK"/>
        </w:rPr>
        <w:t xml:space="preserve"> vertikálnej integrácie: - vyššie náklady – ak je podnik nútený nakupovať vstupy len od vlastných dodávateľov, hoci jestvujú lacnejšie externé, nezávislé zdroje. Vlastní dodávatelia nie sú vystavení tlaku konkurencie, a preto sa ako výhodnejšia javí zúžená integrácia</w:t>
      </w:r>
    </w:p>
    <w:p w:rsidR="00891F11" w:rsidRPr="00615DDF" w:rsidRDefault="00891F11" w:rsidP="00615DDF">
      <w:pPr>
        <w:numPr>
          <w:ilvl w:val="1"/>
          <w:numId w:val="18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citlivosť na zmeny technológie – keď zastará niektorá časť výrobno-technologického reťazca. Slabé miesto nepriaznivo postihuje efektívnosť a konkurencieschopnosť celého reťazca</w:t>
      </w:r>
    </w:p>
    <w:p w:rsidR="00891F11" w:rsidRPr="00615DDF" w:rsidRDefault="00891F11" w:rsidP="00615DDF">
      <w:pPr>
        <w:numPr>
          <w:ilvl w:val="1"/>
          <w:numId w:val="18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citlivosť na zmeny dopytu – keď vertikálna integrácia je technologicky a produktovo špecializovaná. V nestabilných a nepredvídateľných podmienkach sa ťažko hľadá náhradné využitie výrobnej kapacity alebo jej prestavba na iné účely</w:t>
      </w:r>
    </w:p>
    <w:p w:rsidR="00891F11" w:rsidRPr="00615DDF" w:rsidRDefault="00891F11" w:rsidP="00615DDF">
      <w:pPr>
        <w:numPr>
          <w:ilvl w:val="1"/>
          <w:numId w:val="18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rast neproduktívnych výrobných nákladov – nák</w:t>
      </w:r>
      <w:r w:rsidR="009322CF" w:rsidRPr="00615DDF">
        <w:rPr>
          <w:rFonts w:ascii="Times New Roman" w:hAnsi="Times New Roman" w:cs="Times New Roman"/>
          <w:color w:val="000000" w:themeColor="text1"/>
          <w:lang w:val="sk-SK"/>
        </w:rPr>
        <w:t>l</w:t>
      </w:r>
      <w:r w:rsidRPr="00615DDF">
        <w:rPr>
          <w:rFonts w:ascii="Times New Roman" w:hAnsi="Times New Roman" w:cs="Times New Roman"/>
          <w:color w:val="000000" w:themeColor="text1"/>
          <w:lang w:val="sk-SK"/>
        </w:rPr>
        <w:t>ady rastú v dôsledku nedostatočnej stimulácie vlastných dodávateľov, aby znižovali svoje výrobné náklady a v dôsledku nedostatočnej pružnosti voči meniacej sa technológii a nestálemu doptytu ( riešenie = zúžená</w:t>
      </w:r>
      <w:r w:rsidR="009322CF" w:rsidRPr="00615DDF">
        <w:rPr>
          <w:rFonts w:ascii="Times New Roman" w:hAnsi="Times New Roman" w:cs="Times New Roman"/>
          <w:color w:val="000000" w:themeColor="text1"/>
          <w:lang w:val="sk-SK"/>
        </w:rPr>
        <w:t xml:space="preserve"> vertikálna integrácia</w:t>
      </w:r>
      <w:r w:rsidRPr="00615DDF">
        <w:rPr>
          <w:rFonts w:ascii="Times New Roman" w:hAnsi="Times New Roman" w:cs="Times New Roman"/>
          <w:color w:val="000000" w:themeColor="text1"/>
          <w:lang w:val="sk-SK"/>
        </w:rPr>
        <w:t>)</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Alternatívou </w:t>
      </w:r>
      <w:r w:rsidR="009322CF" w:rsidRPr="00615DDF">
        <w:rPr>
          <w:rFonts w:ascii="Times New Roman" w:hAnsi="Times New Roman" w:cs="Times New Roman"/>
          <w:color w:val="000000" w:themeColor="text1"/>
          <w:lang w:val="sk-SK"/>
        </w:rPr>
        <w:t>vertikálnej integrácie</w:t>
      </w:r>
      <w:r w:rsidRPr="00615DDF">
        <w:rPr>
          <w:rFonts w:ascii="Times New Roman" w:hAnsi="Times New Roman" w:cs="Times New Roman"/>
          <w:color w:val="000000" w:themeColor="text1"/>
          <w:lang w:val="sk-SK"/>
        </w:rPr>
        <w:t xml:space="preserve"> sú </w:t>
      </w:r>
      <w:r w:rsidRPr="00615DDF">
        <w:rPr>
          <w:rFonts w:ascii="Times New Roman" w:hAnsi="Times New Roman" w:cs="Times New Roman"/>
          <w:color w:val="000000" w:themeColor="text1"/>
          <w:u w:val="single"/>
          <w:lang w:val="sk-SK"/>
        </w:rPr>
        <w:t>dlhodobé zmluvy</w:t>
      </w:r>
      <w:r w:rsidRPr="00615DDF">
        <w:rPr>
          <w:rFonts w:ascii="Times New Roman" w:hAnsi="Times New Roman" w:cs="Times New Roman"/>
          <w:color w:val="000000" w:themeColor="text1"/>
          <w:lang w:val="sk-SK"/>
        </w:rPr>
        <w:t xml:space="preserve"> – bez nákladov na riadenie, ale nedôvera. Riešením je posilniť túto dôveru výrobno-technologickou alebo kapitálovou závislosťou a dôveryhodnými záväzkami (odberateľ sa podieľa na financovaní výskumu dodávateľa).</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u w:val="single"/>
          <w:lang w:val="sk-SK"/>
        </w:rPr>
        <w:t>Stratégia príbuznej/koncentrickej diverzifikácie</w:t>
      </w:r>
      <w:r w:rsidRPr="00615DDF">
        <w:rPr>
          <w:rFonts w:ascii="Times New Roman" w:hAnsi="Times New Roman" w:cs="Times New Roman"/>
          <w:color w:val="000000" w:themeColor="text1"/>
          <w:u w:val="single"/>
          <w:lang w:val="sk-SK"/>
        </w:rPr>
        <w:t xml:space="preserve"> </w:t>
      </w:r>
      <w:r w:rsidRPr="00615DDF">
        <w:rPr>
          <w:rFonts w:ascii="Times New Roman" w:hAnsi="Times New Roman" w:cs="Times New Roman"/>
          <w:color w:val="000000" w:themeColor="text1"/>
          <w:lang w:val="sk-SK"/>
        </w:rPr>
        <w:t>– diverzifikácia do podnikaní, ktoré sú vo vzájom</w:t>
      </w:r>
      <w:r w:rsidR="009322CF" w:rsidRPr="00615DDF">
        <w:rPr>
          <w:rFonts w:ascii="Times New Roman" w:hAnsi="Times New Roman" w:cs="Times New Roman"/>
          <w:color w:val="000000" w:themeColor="text1"/>
          <w:lang w:val="sk-SK"/>
        </w:rPr>
        <w:t>nom vzťahu strategického súladu</w:t>
      </w:r>
      <w:r w:rsidRPr="00615DDF">
        <w:rPr>
          <w:rFonts w:ascii="Times New Roman" w:hAnsi="Times New Roman" w:cs="Times New Roman"/>
          <w:color w:val="000000" w:themeColor="text1"/>
          <w:lang w:val="sk-SK"/>
        </w:rPr>
        <w:t>,</w:t>
      </w:r>
      <w:r w:rsidR="009322CF" w:rsidRPr="00615DDF">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čiže odlišné podnikania majú dostatočne príbuzné výrobno-technologické reťazce, takže vznikajú významné príležitosti na pôsobenie v inom podnikaní.</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 xml:space="preserve">Výhody </w:t>
      </w:r>
      <w:r w:rsidRPr="00615DDF">
        <w:rPr>
          <w:rFonts w:ascii="Times New Roman" w:hAnsi="Times New Roman" w:cs="Times New Roman"/>
          <w:color w:val="000000" w:themeColor="text1"/>
          <w:lang w:val="sk-SK"/>
        </w:rPr>
        <w:t>– jednota podnikateľských aktivít</w:t>
      </w:r>
    </w:p>
    <w:p w:rsidR="00891F11" w:rsidRPr="00615DDF" w:rsidRDefault="00891F11" w:rsidP="00615DDF">
      <w:pPr>
        <w:numPr>
          <w:ilvl w:val="1"/>
          <w:numId w:val="18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konkurenčné výhody z prenosu zručností alebo nižších nákladov</w:t>
      </w:r>
    </w:p>
    <w:p w:rsidR="00891F11" w:rsidRPr="00615DDF" w:rsidRDefault="00891F11" w:rsidP="00615DDF">
      <w:pPr>
        <w:numPr>
          <w:ilvl w:val="1"/>
          <w:numId w:val="18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zníženie podnikateľského rizika diverzifikáciou aktivít</w:t>
      </w:r>
    </w:p>
    <w:p w:rsidR="00891F11" w:rsidRPr="00615DDF" w:rsidRDefault="00891F11" w:rsidP="00615DDF">
      <w:pPr>
        <w:numPr>
          <w:ilvl w:val="1"/>
          <w:numId w:val="18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úspora nákladov (úspory z rozsahu)</w:t>
      </w:r>
    </w:p>
    <w:p w:rsidR="00891F11" w:rsidRPr="00615DDF" w:rsidRDefault="00891F11" w:rsidP="00615DDF">
      <w:pPr>
        <w:numPr>
          <w:ilvl w:val="1"/>
          <w:numId w:val="18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spoločné technologické zariadenia, distribučné kanály, riadiaci aparát pri vyššom objeme produkcie</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Najčastejšie </w:t>
      </w:r>
      <w:r w:rsidRPr="00615DDF">
        <w:rPr>
          <w:rFonts w:ascii="Times New Roman" w:hAnsi="Times New Roman" w:cs="Times New Roman"/>
          <w:color w:val="000000" w:themeColor="text1"/>
          <w:u w:val="single"/>
          <w:lang w:val="sk-SK"/>
        </w:rPr>
        <w:t>formy</w:t>
      </w:r>
      <w:r w:rsidRPr="00615DDF">
        <w:rPr>
          <w:rFonts w:ascii="Times New Roman" w:hAnsi="Times New Roman" w:cs="Times New Roman"/>
          <w:color w:val="000000" w:themeColor="text1"/>
          <w:lang w:val="sk-SK"/>
        </w:rPr>
        <w:t xml:space="preserve"> koncentrickej diverzifikácie – podnikania s možnosťou využitia predajných, reklamných a distribučných aktivít doterajšieho podnikania (pekáreň chleb</w:t>
      </w:r>
      <w:r w:rsidR="009322CF" w:rsidRPr="00615DDF">
        <w:rPr>
          <w:rFonts w:ascii="Times New Roman" w:hAnsi="Times New Roman" w:cs="Times New Roman"/>
          <w:color w:val="000000" w:themeColor="text1"/>
          <w:lang w:val="sk-SK"/>
        </w:rPr>
        <w:t>a</w:t>
      </w:r>
      <w:r w:rsidRPr="00615DDF">
        <w:rPr>
          <w:rFonts w:ascii="Times New Roman" w:hAnsi="Times New Roman" w:cs="Times New Roman"/>
          <w:color w:val="000000" w:themeColor="text1"/>
          <w:lang w:val="sk-SK"/>
        </w:rPr>
        <w:t xml:space="preserve"> kúpi výrobcu jemného pečiva)</w:t>
      </w:r>
    </w:p>
    <w:p w:rsidR="00891F11" w:rsidRPr="00615DDF" w:rsidRDefault="00891F11" w:rsidP="00615DDF">
      <w:pPr>
        <w:numPr>
          <w:ilvl w:val="1"/>
          <w:numId w:val="18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lastRenderedPageBreak/>
        <w:t>využitie príbuzných technológií (výrobca umelých hnojív diverzifikuje do chemikálií na ochranu rastlín)</w:t>
      </w:r>
    </w:p>
    <w:p w:rsidR="00891F11" w:rsidRPr="00615DDF" w:rsidRDefault="00891F11" w:rsidP="00615DDF">
      <w:pPr>
        <w:numPr>
          <w:ilvl w:val="1"/>
          <w:numId w:val="18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transfer know-how a skúseností (vzdelávací inštitút začne poskytovať poradenské služby)</w:t>
      </w:r>
    </w:p>
    <w:p w:rsidR="00891F11" w:rsidRPr="00615DDF" w:rsidRDefault="00891F11" w:rsidP="00615DDF">
      <w:pPr>
        <w:numPr>
          <w:ilvl w:val="1"/>
          <w:numId w:val="18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transfer výrobnej z</w:t>
      </w:r>
      <w:r w:rsidR="009322CF" w:rsidRPr="00615DDF">
        <w:rPr>
          <w:rFonts w:ascii="Times New Roman" w:hAnsi="Times New Roman" w:cs="Times New Roman"/>
          <w:color w:val="000000" w:themeColor="text1"/>
          <w:lang w:val="sk-SK"/>
        </w:rPr>
        <w:t>na</w:t>
      </w:r>
      <w:r w:rsidRPr="00615DDF">
        <w:rPr>
          <w:rFonts w:ascii="Times New Roman" w:hAnsi="Times New Roman" w:cs="Times New Roman"/>
          <w:color w:val="000000" w:themeColor="text1"/>
          <w:lang w:val="sk-SK"/>
        </w:rPr>
        <w:t>čky a dobrej povesti do nového výrobku (výrobca pneumatík -&gt; pneu-servisy)</w:t>
      </w:r>
    </w:p>
    <w:p w:rsidR="00891F11" w:rsidRPr="00615DDF" w:rsidRDefault="00891F11" w:rsidP="00615DDF">
      <w:pPr>
        <w:numPr>
          <w:ilvl w:val="1"/>
          <w:numId w:val="18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nové podnikania, ktoré významne podporia pozíciu v k</w:t>
      </w:r>
      <w:r w:rsidR="009322CF" w:rsidRPr="00615DDF">
        <w:rPr>
          <w:rFonts w:ascii="Times New Roman" w:hAnsi="Times New Roman" w:cs="Times New Roman"/>
          <w:color w:val="000000" w:themeColor="text1"/>
          <w:lang w:val="sk-SK"/>
        </w:rPr>
        <w:t>me</w:t>
      </w:r>
      <w:r w:rsidRPr="00615DDF">
        <w:rPr>
          <w:rFonts w:ascii="Times New Roman" w:hAnsi="Times New Roman" w:cs="Times New Roman"/>
          <w:color w:val="000000" w:themeColor="text1"/>
          <w:lang w:val="sk-SK"/>
        </w:rPr>
        <w:t>ňovom podnikaní (káblovka kúpi filmovú spoločnosť, aby poskytovala originálne programy)</w:t>
      </w:r>
    </w:p>
    <w:p w:rsidR="009322CF"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Najčastejšie sa spomínaný strategický súlad vyskytuje:</w:t>
      </w:r>
    </w:p>
    <w:p w:rsidR="00891F11" w:rsidRPr="00615DDF" w:rsidRDefault="00891F11" w:rsidP="00D21471">
      <w:pPr>
        <w:pStyle w:val="ListParagraph"/>
        <w:numPr>
          <w:ilvl w:val="0"/>
          <w:numId w:val="38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 oblasti marketingu – rovnakí zákazníci, distribučné kanály, spoloční veľko/maloobchodníci, podobná podpora predaja</w:t>
      </w:r>
    </w:p>
    <w:p w:rsidR="00891F11" w:rsidRPr="00615DDF" w:rsidRDefault="00891F11" w:rsidP="00D21471">
      <w:pPr>
        <w:pStyle w:val="ListParagraph"/>
        <w:numPr>
          <w:ilvl w:val="0"/>
          <w:numId w:val="38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 oblasti výro</w:t>
      </w:r>
      <w:r w:rsidR="009322CF" w:rsidRPr="00615DDF">
        <w:rPr>
          <w:rFonts w:ascii="Times New Roman" w:hAnsi="Times New Roman" w:cs="Times New Roman"/>
          <w:color w:val="000000" w:themeColor="text1"/>
          <w:lang w:val="sk-SK"/>
        </w:rPr>
        <w:t>by – rovnaké zariadenia a zručnos</w:t>
      </w:r>
      <w:r w:rsidRPr="00615DDF">
        <w:rPr>
          <w:rFonts w:ascii="Times New Roman" w:hAnsi="Times New Roman" w:cs="Times New Roman"/>
          <w:color w:val="000000" w:themeColor="text1"/>
          <w:lang w:val="sk-SK"/>
        </w:rPr>
        <w:t>ti, podobné výrobné metódy a know-how, rovnaké materiály, spoločné východiskové prvky a agregáty</w:t>
      </w:r>
    </w:p>
    <w:p w:rsidR="00891F11" w:rsidRPr="00615DDF" w:rsidRDefault="00891F11" w:rsidP="00D21471">
      <w:pPr>
        <w:pStyle w:val="ListParagraph"/>
        <w:numPr>
          <w:ilvl w:val="0"/>
          <w:numId w:val="38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 oblasti riadenia – metódy riadenia a</w:t>
      </w:r>
      <w:r w:rsidR="009322CF" w:rsidRPr="00615DDF">
        <w:rPr>
          <w:rFonts w:ascii="Times New Roman" w:hAnsi="Times New Roman" w:cs="Times New Roman"/>
          <w:color w:val="000000" w:themeColor="text1"/>
          <w:lang w:val="sk-SK"/>
        </w:rPr>
        <w:t> manažérske z</w:t>
      </w:r>
      <w:r w:rsidRPr="00615DDF">
        <w:rPr>
          <w:rFonts w:ascii="Times New Roman" w:hAnsi="Times New Roman" w:cs="Times New Roman"/>
          <w:color w:val="000000" w:themeColor="text1"/>
          <w:lang w:val="sk-SK"/>
        </w:rPr>
        <w:t>ručnosti sú prenosné do iného podnikania.</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u w:val="single"/>
          <w:lang w:val="sk-SK"/>
        </w:rPr>
        <w:t>Stratégia nepríbuznej/konglomerátnej d</w:t>
      </w:r>
      <w:r w:rsidR="009322CF" w:rsidRPr="00615DDF">
        <w:rPr>
          <w:rFonts w:ascii="Times New Roman" w:hAnsi="Times New Roman" w:cs="Times New Roman"/>
          <w:b/>
          <w:color w:val="000000" w:themeColor="text1"/>
          <w:u w:val="single"/>
          <w:lang w:val="sk-SK"/>
        </w:rPr>
        <w:t>i</w:t>
      </w:r>
      <w:r w:rsidRPr="00615DDF">
        <w:rPr>
          <w:rFonts w:ascii="Times New Roman" w:hAnsi="Times New Roman" w:cs="Times New Roman"/>
          <w:b/>
          <w:color w:val="000000" w:themeColor="text1"/>
          <w:u w:val="single"/>
          <w:lang w:val="sk-SK"/>
        </w:rPr>
        <w:t>verzifikácie</w:t>
      </w:r>
      <w:r w:rsidRPr="00615DDF">
        <w:rPr>
          <w:rFonts w:ascii="Times New Roman" w:hAnsi="Times New Roman" w:cs="Times New Roman"/>
          <w:color w:val="000000" w:themeColor="text1"/>
          <w:lang w:val="sk-SK"/>
        </w:rPr>
        <w:t xml:space="preserve"> – diverzifikácia do akéhokoľvek odvetvia, kde sa dá zaznamenať atraktívna trhová príležitosť, zvyčajne etablovaný podnik v nepríbuznom odvetví. Najčastejšia forma je akvizícia.</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Kritéria výberu</w:t>
      </w:r>
      <w:r w:rsidRPr="00615DDF">
        <w:rPr>
          <w:rFonts w:ascii="Times New Roman" w:hAnsi="Times New Roman" w:cs="Times New Roman"/>
          <w:color w:val="000000" w:themeColor="text1"/>
          <w:lang w:val="sk-SK"/>
        </w:rPr>
        <w:t xml:space="preserve"> vhodných podnikov: - ukazovatele rentability (ROA, ROE, ROI a i. )</w:t>
      </w:r>
    </w:p>
    <w:p w:rsidR="00891F11" w:rsidRPr="00615DDF" w:rsidRDefault="00891F11" w:rsidP="00615DDF">
      <w:pPr>
        <w:numPr>
          <w:ilvl w:val="1"/>
          <w:numId w:val="18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kapitálový vklad na obnovu a rozvoj fixných aktív</w:t>
      </w:r>
    </w:p>
    <w:p w:rsidR="00891F11" w:rsidRPr="00615DDF" w:rsidRDefault="00891F11" w:rsidP="00615DDF">
      <w:pPr>
        <w:numPr>
          <w:ilvl w:val="1"/>
          <w:numId w:val="18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rastový potenciál odvetvia</w:t>
      </w:r>
    </w:p>
    <w:p w:rsidR="00891F11" w:rsidRPr="00615DDF" w:rsidRDefault="00891F11" w:rsidP="00615DDF">
      <w:pPr>
        <w:numPr>
          <w:ilvl w:val="1"/>
          <w:numId w:val="18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zraniteľnosť odvetvia voči recesii, inflácii, vys</w:t>
      </w:r>
      <w:r w:rsidR="004C6A86" w:rsidRPr="00615DDF">
        <w:rPr>
          <w:rFonts w:ascii="Times New Roman" w:hAnsi="Times New Roman" w:cs="Times New Roman"/>
          <w:color w:val="000000" w:themeColor="text1"/>
          <w:lang w:val="sk-SK"/>
        </w:rPr>
        <w:t>o</w:t>
      </w:r>
      <w:r w:rsidRPr="00615DDF">
        <w:rPr>
          <w:rFonts w:ascii="Times New Roman" w:hAnsi="Times New Roman" w:cs="Times New Roman"/>
          <w:color w:val="000000" w:themeColor="text1"/>
          <w:lang w:val="sk-SK"/>
        </w:rPr>
        <w:t>kej úrokovej miere alebo zmene vládnej politiky</w:t>
      </w:r>
    </w:p>
    <w:p w:rsidR="00891F11" w:rsidRPr="00615DDF" w:rsidRDefault="00891F11" w:rsidP="00615DDF">
      <w:pPr>
        <w:numPr>
          <w:ilvl w:val="1"/>
          <w:numId w:val="18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reálne alebo potenciálne sociálne a ekologické problémy</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Atraktívnou príležitosťou sú podniky ponúkajúce finančné výhody: </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podhodnotené aktíva podniku – hodnota podniku je nižšia</w:t>
      </w:r>
      <w:r w:rsidR="004C6A86" w:rsidRPr="00615DDF">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ako trhov</w:t>
      </w:r>
      <w:r w:rsidR="004C6A86" w:rsidRPr="00615DDF">
        <w:rPr>
          <w:rFonts w:ascii="Times New Roman" w:hAnsi="Times New Roman" w:cs="Times New Roman"/>
          <w:color w:val="000000" w:themeColor="text1"/>
          <w:lang w:val="sk-SK"/>
        </w:rPr>
        <w:t>á</w:t>
      </w:r>
      <w:r w:rsidRPr="00615DDF">
        <w:rPr>
          <w:rFonts w:ascii="Times New Roman" w:hAnsi="Times New Roman" w:cs="Times New Roman"/>
          <w:color w:val="000000" w:themeColor="text1"/>
          <w:lang w:val="sk-SK"/>
        </w:rPr>
        <w:t>, opätovný predaj prinesie viac ako pôvodná cena</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 finančná tieseň – podnik sa kúpi za dohodnutú cenu, finančne sa ozdraví a drží sa buď ako dlhodobá investícia, alebo sa vo vhodnej chvíli predá        </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 - dobré rastové vyhliadky ale nedostatok kapitálu – najlepší kandidát </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   Finančné </w:t>
      </w:r>
      <w:r w:rsidRPr="00615DDF">
        <w:rPr>
          <w:rFonts w:ascii="Times New Roman" w:hAnsi="Times New Roman" w:cs="Times New Roman"/>
          <w:color w:val="000000" w:themeColor="text1"/>
          <w:u w:val="single"/>
          <w:lang w:val="sk-SK"/>
        </w:rPr>
        <w:t>výhody</w:t>
      </w:r>
      <w:r w:rsidRPr="00615DDF">
        <w:rPr>
          <w:rFonts w:ascii="Times New Roman" w:hAnsi="Times New Roman" w:cs="Times New Roman"/>
          <w:color w:val="000000" w:themeColor="text1"/>
          <w:lang w:val="sk-SK"/>
        </w:rPr>
        <w:t>:  rozptýlené podnikateľské riziko</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                                 kapitálové zdroje môžu byť investované do akéhokoľvek odvetvia s najlepšou ziskovosťou</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                                  ziskovosť celého podniku je vyrovnanejšia</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Nevýhody</w:t>
      </w:r>
      <w:r w:rsidRPr="00615DDF">
        <w:rPr>
          <w:rFonts w:ascii="Times New Roman" w:hAnsi="Times New Roman" w:cs="Times New Roman"/>
          <w:color w:val="000000" w:themeColor="text1"/>
          <w:lang w:val="sk-SK"/>
        </w:rPr>
        <w:t>: vysoké nároky na vedenie</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                   bez synergického efektu (nepríbuzné podnikania)</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                   prax nepotvrdzuje vyváženú cyklickosť rozmanitých podnikaní – väčšina je rovnako ovplyvnená hospodárskym cyklom</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Kľúčový problém</w:t>
      </w:r>
      <w:r w:rsidRPr="00615DDF">
        <w:rPr>
          <w:rFonts w:ascii="Times New Roman" w:hAnsi="Times New Roman" w:cs="Times New Roman"/>
          <w:color w:val="000000" w:themeColor="text1"/>
          <w:lang w:val="sk-SK"/>
        </w:rPr>
        <w:t xml:space="preserve"> – vymedzenie šírky h</w:t>
      </w:r>
      <w:r w:rsidR="004C6A86" w:rsidRPr="00615DDF">
        <w:rPr>
          <w:rFonts w:ascii="Times New Roman" w:hAnsi="Times New Roman" w:cs="Times New Roman"/>
          <w:color w:val="000000" w:themeColor="text1"/>
          <w:lang w:val="sk-SK"/>
        </w:rPr>
        <w:t>ra</w:t>
      </w:r>
      <w:r w:rsidRPr="00615DDF">
        <w:rPr>
          <w:rFonts w:ascii="Times New Roman" w:hAnsi="Times New Roman" w:cs="Times New Roman"/>
          <w:color w:val="000000" w:themeColor="text1"/>
          <w:lang w:val="sk-SK"/>
        </w:rPr>
        <w:t>níc pri zostavovaní portf</w:t>
      </w:r>
      <w:r w:rsidR="004C6A86" w:rsidRPr="00615DDF">
        <w:rPr>
          <w:rFonts w:ascii="Times New Roman" w:hAnsi="Times New Roman" w:cs="Times New Roman"/>
          <w:color w:val="000000" w:themeColor="text1"/>
          <w:lang w:val="sk-SK"/>
        </w:rPr>
        <w:t>ó</w:t>
      </w:r>
      <w:r w:rsidRPr="00615DDF">
        <w:rPr>
          <w:rFonts w:ascii="Times New Roman" w:hAnsi="Times New Roman" w:cs="Times New Roman"/>
          <w:color w:val="000000" w:themeColor="text1"/>
          <w:lang w:val="sk-SK"/>
        </w:rPr>
        <w:t>lia, pretože nadmerná diverzifikácia skôr obmedzuje ziskovosť (byrokratické náklady), náročná koordinácia a informovanosť.</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 </w:t>
      </w:r>
    </w:p>
    <w:p w:rsidR="00891F11" w:rsidRPr="00615DDF" w:rsidRDefault="00891F11"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Zdroje rastu</w:t>
      </w:r>
    </w:p>
    <w:p w:rsidR="00891F11" w:rsidRPr="00615DDF" w:rsidRDefault="00891F11" w:rsidP="00615DDF">
      <w:pPr>
        <w:spacing w:after="0" w:line="240" w:lineRule="auto"/>
        <w:jc w:val="both"/>
        <w:rPr>
          <w:rFonts w:ascii="Times New Roman" w:hAnsi="Times New Roman" w:cs="Times New Roman"/>
          <w:b/>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Interný rast</w:t>
      </w:r>
      <w:r w:rsidRPr="00615DDF">
        <w:rPr>
          <w:rFonts w:ascii="Times New Roman" w:hAnsi="Times New Roman" w:cs="Times New Roman"/>
          <w:color w:val="000000" w:themeColor="text1"/>
          <w:lang w:val="sk-SK"/>
        </w:rPr>
        <w:t xml:space="preserve"> – podnik priamo investuje vlastné zdroje, musí rozšír</w:t>
      </w:r>
      <w:r w:rsidR="004C6A86" w:rsidRPr="00615DDF">
        <w:rPr>
          <w:rFonts w:ascii="Times New Roman" w:hAnsi="Times New Roman" w:cs="Times New Roman"/>
          <w:color w:val="000000" w:themeColor="text1"/>
          <w:lang w:val="sk-SK"/>
        </w:rPr>
        <w:t>i</w:t>
      </w:r>
      <w:r w:rsidRPr="00615DDF">
        <w:rPr>
          <w:rFonts w:ascii="Times New Roman" w:hAnsi="Times New Roman" w:cs="Times New Roman"/>
          <w:color w:val="000000" w:themeColor="text1"/>
          <w:lang w:val="sk-SK"/>
        </w:rPr>
        <w:t xml:space="preserve">ť alebo vybudovať výrobu, získať a vyškoliť pracovníkov, zabezpečiť zásobovanie, vybudovať/upraviť distribučnú sieť a prekonať i iné bariéry vstupu.  </w:t>
      </w:r>
    </w:p>
    <w:p w:rsidR="00891F11" w:rsidRPr="00615DDF" w:rsidRDefault="00891F11" w:rsidP="00615DDF">
      <w:pPr>
        <w:numPr>
          <w:ilvl w:val="1"/>
          <w:numId w:val="18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pomalší a menej traumatický (postupná integrácia činností)</w:t>
      </w:r>
    </w:p>
    <w:p w:rsidR="00891F11" w:rsidRPr="00615DDF" w:rsidRDefault="00891F11" w:rsidP="00615DDF">
      <w:pPr>
        <w:numPr>
          <w:ilvl w:val="1"/>
          <w:numId w:val="18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rýchlosť podmienená tvorbou vlastných zdrojo</w:t>
      </w:r>
      <w:r w:rsidR="004C6A86" w:rsidRPr="00615DDF">
        <w:rPr>
          <w:rFonts w:ascii="Times New Roman" w:hAnsi="Times New Roman" w:cs="Times New Roman"/>
          <w:color w:val="000000" w:themeColor="text1"/>
          <w:lang w:val="sk-SK"/>
        </w:rPr>
        <w:t>v</w:t>
      </w:r>
      <w:r w:rsidRPr="00615DDF">
        <w:rPr>
          <w:rFonts w:ascii="Times New Roman" w:hAnsi="Times New Roman" w:cs="Times New Roman"/>
          <w:color w:val="000000" w:themeColor="text1"/>
          <w:lang w:val="sk-SK"/>
        </w:rPr>
        <w:t xml:space="preserve"> a adaptác</w:t>
      </w:r>
      <w:r w:rsidR="004C6A86" w:rsidRPr="00615DDF">
        <w:rPr>
          <w:rFonts w:ascii="Times New Roman" w:hAnsi="Times New Roman" w:cs="Times New Roman"/>
          <w:color w:val="000000" w:themeColor="text1"/>
          <w:lang w:val="sk-SK"/>
        </w:rPr>
        <w:t>iou</w:t>
      </w:r>
      <w:r w:rsidRPr="00615DDF">
        <w:rPr>
          <w:rFonts w:ascii="Times New Roman" w:hAnsi="Times New Roman" w:cs="Times New Roman"/>
          <w:color w:val="000000" w:themeColor="text1"/>
          <w:lang w:val="sk-SK"/>
        </w:rPr>
        <w:t xml:space="preserve"> pracovníkov</w:t>
      </w:r>
    </w:p>
    <w:p w:rsidR="00891F11" w:rsidRPr="00615DDF" w:rsidRDefault="00891F11" w:rsidP="00615DDF">
      <w:pPr>
        <w:numPr>
          <w:ilvl w:val="1"/>
          <w:numId w:val="18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menej riskantný (vo vhodnom čase, postupný, možnosť zmeny smeru)</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Výhodný ak – je dostatok času na prienik</w:t>
      </w:r>
    </w:p>
    <w:p w:rsidR="00891F11" w:rsidRPr="00615DDF" w:rsidRDefault="00891F11" w:rsidP="00615DDF">
      <w:pPr>
        <w:numPr>
          <w:ilvl w:val="1"/>
          <w:numId w:val="18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ostatné podniky na trhu sú málo aktívne</w:t>
      </w:r>
    </w:p>
    <w:p w:rsidR="00891F11" w:rsidRPr="00615DDF" w:rsidRDefault="00891F11" w:rsidP="00615DDF">
      <w:pPr>
        <w:numPr>
          <w:ilvl w:val="1"/>
          <w:numId w:val="18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odvetvie má perspektívu dlhodobého rastu</w:t>
      </w:r>
    </w:p>
    <w:p w:rsidR="00891F11" w:rsidRPr="00615DDF" w:rsidRDefault="004C6A86" w:rsidP="00615DDF">
      <w:pPr>
        <w:numPr>
          <w:ilvl w:val="1"/>
          <w:numId w:val="18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vs</w:t>
      </w:r>
      <w:r w:rsidR="00891F11" w:rsidRPr="00615DDF">
        <w:rPr>
          <w:rFonts w:ascii="Times New Roman" w:hAnsi="Times New Roman" w:cs="Times New Roman"/>
          <w:color w:val="000000" w:themeColor="text1"/>
          <w:lang w:val="sk-SK"/>
        </w:rPr>
        <w:t xml:space="preserve">tup nespôsobí prebytok výrobnej kapacity odvetvia </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Externý rast</w:t>
      </w:r>
      <w:r w:rsidRPr="00615DDF">
        <w:rPr>
          <w:rFonts w:ascii="Times New Roman" w:hAnsi="Times New Roman" w:cs="Times New Roman"/>
          <w:color w:val="000000" w:themeColor="text1"/>
          <w:lang w:val="sk-SK"/>
        </w:rPr>
        <w:t xml:space="preserve"> – kombinácia svojich zdrojov a schopností s iným podnikom cez akvizície, splynutia, strategické aliancie</w:t>
      </w:r>
      <w:r w:rsidR="004C6A86" w:rsidRPr="00615DDF">
        <w:rPr>
          <w:rFonts w:ascii="Times New Roman" w:hAnsi="Times New Roman" w:cs="Times New Roman"/>
          <w:color w:val="000000" w:themeColor="text1"/>
          <w:lang w:val="sk-SK"/>
        </w:rPr>
        <w:t xml:space="preserve"> (partnerstvá)</w:t>
      </w:r>
      <w:r w:rsidRPr="00615DDF">
        <w:rPr>
          <w:rFonts w:ascii="Times New Roman" w:hAnsi="Times New Roman" w:cs="Times New Roman"/>
          <w:color w:val="000000" w:themeColor="text1"/>
          <w:lang w:val="sk-SK"/>
        </w:rPr>
        <w:t xml:space="preserve">. </w:t>
      </w:r>
    </w:p>
    <w:p w:rsidR="00891F11" w:rsidRPr="00615DDF" w:rsidRDefault="00891F11" w:rsidP="00615DDF">
      <w:pPr>
        <w:numPr>
          <w:ilvl w:val="1"/>
          <w:numId w:val="18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rýchly prienik</w:t>
      </w:r>
    </w:p>
    <w:p w:rsidR="00891F11" w:rsidRPr="00615DDF" w:rsidRDefault="00891F11" w:rsidP="00615DDF">
      <w:pPr>
        <w:numPr>
          <w:ilvl w:val="1"/>
          <w:numId w:val="18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kratší čas realizácie</w:t>
      </w:r>
    </w:p>
    <w:p w:rsidR="00891F11" w:rsidRPr="00615DDF" w:rsidRDefault="00891F11" w:rsidP="00615DDF">
      <w:pPr>
        <w:numPr>
          <w:ilvl w:val="1"/>
          <w:numId w:val="18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eliminácia bariér vstupu</w:t>
      </w:r>
    </w:p>
    <w:p w:rsidR="00891F11" w:rsidRPr="00615DDF" w:rsidRDefault="00891F11" w:rsidP="00615DDF">
      <w:pPr>
        <w:numPr>
          <w:ilvl w:val="1"/>
          <w:numId w:val="18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okamžité kapitálové zdroje</w:t>
      </w:r>
    </w:p>
    <w:p w:rsidR="00891F11" w:rsidRPr="00615DDF" w:rsidRDefault="00891F11" w:rsidP="00615DDF">
      <w:pPr>
        <w:numPr>
          <w:ilvl w:val="1"/>
          <w:numId w:val="18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okamžitý zisk kapacít, know-how, technológií, skúseností, zákazníkov,...</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Akvizícia</w:t>
      </w:r>
      <w:r w:rsidRPr="00615DDF">
        <w:rPr>
          <w:rFonts w:ascii="Times New Roman" w:hAnsi="Times New Roman" w:cs="Times New Roman"/>
          <w:color w:val="000000" w:themeColor="text1"/>
          <w:lang w:val="sk-SK"/>
        </w:rPr>
        <w:t xml:space="preserve"> – kúpa aktív iného podniku, k</w:t>
      </w:r>
      <w:r w:rsidR="004C6A86" w:rsidRPr="00615DDF">
        <w:rPr>
          <w:rFonts w:ascii="Times New Roman" w:hAnsi="Times New Roman" w:cs="Times New Roman"/>
          <w:color w:val="000000" w:themeColor="text1"/>
          <w:lang w:val="sk-SK"/>
        </w:rPr>
        <w:t>tor</w:t>
      </w:r>
      <w:r w:rsidRPr="00615DDF">
        <w:rPr>
          <w:rFonts w:ascii="Times New Roman" w:hAnsi="Times New Roman" w:cs="Times New Roman"/>
          <w:color w:val="000000" w:themeColor="text1"/>
          <w:lang w:val="sk-SK"/>
        </w:rPr>
        <w:t>é si zaradí do vlastného majetku</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Fúzia</w:t>
      </w:r>
      <w:r w:rsidRPr="00615DDF">
        <w:rPr>
          <w:rFonts w:ascii="Times New Roman" w:hAnsi="Times New Roman" w:cs="Times New Roman"/>
          <w:color w:val="000000" w:themeColor="text1"/>
          <w:lang w:val="sk-SK"/>
        </w:rPr>
        <w:t xml:space="preserve"> – spojenie podnikov, jeden nadobudne celý, alebo časť iného podniku, ale žiadny partner si neosvojuje ostatných partnerov, všetky rovnako splývajú do jedného</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Strategické aliancie</w:t>
      </w:r>
      <w:r w:rsidRPr="00615DDF">
        <w:rPr>
          <w:rFonts w:ascii="Times New Roman" w:hAnsi="Times New Roman" w:cs="Times New Roman"/>
          <w:color w:val="000000" w:themeColor="text1"/>
          <w:lang w:val="sk-SK"/>
        </w:rPr>
        <w:t xml:space="preserve"> – riadené ako spoločné podniky, niekedy forma dlhodobých zmlúv, splnením stanovených projektov a aktivít sa spolupráca končí.</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Spoločný podnik</w:t>
      </w:r>
      <w:r w:rsidRPr="00615DDF">
        <w:rPr>
          <w:rFonts w:ascii="Times New Roman" w:hAnsi="Times New Roman" w:cs="Times New Roman"/>
          <w:color w:val="000000" w:themeColor="text1"/>
          <w:lang w:val="sk-SK"/>
        </w:rPr>
        <w:t xml:space="preserve"> – podniky združia svoje zdroje pre určitý projekt a zriadia nový, samostatný podnik s vlastnou právnou subjektivitou. Medzinárodné podniky sú často stimulované hostiteľskými krajinami, aby vstúpili do spoločného podnikania s miestnymi podnikmi – často jediná forma vstupu na chránené trhy. </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Stabilizačná stratégia</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-stabilná, neutrálna stratégia</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ak je podnik spokojný so súčasným postavením a chce zachovať status quo</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len malé zmeny výrobkov, trhov a výrobných metód</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rast je pomalý, metodický neagresívny</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väčšinou malé a stredné podniky bez tlaku anonymných akcionárov</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aj veľké dominujúce podniky v zrelých odvetviach alebo podniky v štátom regulovaných odvetviach</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často sa využíva len počas krátkeho obdobia, keď podnik vyčerpal zdroje rastu</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z dlhodobého hľadiska spôsobuje zraniteľnosť voči agresívnym konkurentom</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Útlmové stratégie</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 xml:space="preserve">Zvrat </w:t>
      </w:r>
      <w:r w:rsidRPr="00615DDF">
        <w:rPr>
          <w:rFonts w:ascii="Times New Roman" w:hAnsi="Times New Roman" w:cs="Times New Roman"/>
          <w:color w:val="000000" w:themeColor="text1"/>
          <w:lang w:val="sk-SK"/>
        </w:rPr>
        <w:t>– obnova stratových podnikaní a ich navrátenie do ziskovej pozície</w:t>
      </w:r>
    </w:p>
    <w:p w:rsidR="00891F11" w:rsidRPr="00615DDF" w:rsidRDefault="00891F11" w:rsidP="00615DDF">
      <w:pPr>
        <w:numPr>
          <w:ilvl w:val="1"/>
          <w:numId w:val="18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znížia sa výrobné náklady, zmenší sa objem výroby, zvyšuje sa efektívnosť</w:t>
      </w:r>
    </w:p>
    <w:p w:rsidR="00891F11" w:rsidRPr="00615DDF" w:rsidRDefault="00891F11" w:rsidP="00615DDF">
      <w:pPr>
        <w:numPr>
          <w:ilvl w:val="1"/>
          <w:numId w:val="18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vhodné, keď príčiny neefektívnosti sú krátkodobé, sú vo vnútri podniku, podnikanie v a</w:t>
      </w:r>
      <w:r w:rsidR="004C6A86" w:rsidRPr="00615DDF">
        <w:rPr>
          <w:rFonts w:ascii="Times New Roman" w:hAnsi="Times New Roman" w:cs="Times New Roman"/>
          <w:color w:val="000000" w:themeColor="text1"/>
          <w:lang w:val="sk-SK"/>
        </w:rPr>
        <w:t>tr</w:t>
      </w:r>
      <w:r w:rsidRPr="00615DDF">
        <w:rPr>
          <w:rFonts w:ascii="Times New Roman" w:hAnsi="Times New Roman" w:cs="Times New Roman"/>
          <w:color w:val="000000" w:themeColor="text1"/>
          <w:lang w:val="sk-SK"/>
        </w:rPr>
        <w:t>aktívnom odvetví a deinvestícia nemá dlhodob</w:t>
      </w:r>
      <w:r w:rsidR="004C6A86" w:rsidRPr="00615DDF">
        <w:rPr>
          <w:rFonts w:ascii="Times New Roman" w:hAnsi="Times New Roman" w:cs="Times New Roman"/>
          <w:color w:val="000000" w:themeColor="text1"/>
          <w:lang w:val="sk-SK"/>
        </w:rPr>
        <w:t>ý</w:t>
      </w:r>
      <w:r w:rsidRPr="00615DDF">
        <w:rPr>
          <w:rFonts w:ascii="Times New Roman" w:hAnsi="Times New Roman" w:cs="Times New Roman"/>
          <w:color w:val="000000" w:themeColor="text1"/>
          <w:lang w:val="sk-SK"/>
        </w:rPr>
        <w:t xml:space="preserve"> strategický význam.</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Deinvestičná stratégia</w:t>
      </w:r>
      <w:r w:rsidRPr="00615DDF">
        <w:rPr>
          <w:rFonts w:ascii="Times New Roman" w:hAnsi="Times New Roman" w:cs="Times New Roman"/>
          <w:color w:val="000000" w:themeColor="text1"/>
          <w:lang w:val="sk-SK"/>
        </w:rPr>
        <w:t xml:space="preserve"> – predaj SBU, predávajúci si môže, ale nemusí ponechať čiastočné vlastníctvo.</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Likvidačná stratégia</w:t>
      </w:r>
      <w:r w:rsidRPr="00615DDF">
        <w:rPr>
          <w:rFonts w:ascii="Times New Roman" w:hAnsi="Times New Roman" w:cs="Times New Roman"/>
          <w:color w:val="000000" w:themeColor="text1"/>
          <w:lang w:val="sk-SK"/>
        </w:rPr>
        <w:t xml:space="preserve"> – predaj alebo zrušenie celého podniku </w:t>
      </w:r>
    </w:p>
    <w:p w:rsidR="00C55BCC" w:rsidRPr="00615DDF" w:rsidRDefault="00C55BCC" w:rsidP="00615DDF">
      <w:pPr>
        <w:pStyle w:val="NoSpacing"/>
        <w:jc w:val="both"/>
        <w:rPr>
          <w:rFonts w:ascii="Times New Roman" w:hAnsi="Times New Roman" w:cs="Times New Roman"/>
          <w:color w:val="000000" w:themeColor="text1"/>
          <w:lang w:val="sk-SK"/>
        </w:rPr>
      </w:pPr>
    </w:p>
    <w:p w:rsidR="00CE4152" w:rsidRPr="00615DDF" w:rsidRDefault="00CE4152" w:rsidP="00E76D6D">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Implementácia straté</w:t>
      </w:r>
      <w:r w:rsidR="00D16023" w:rsidRPr="00615DDF">
        <w:rPr>
          <w:rFonts w:ascii="Times New Roman" w:hAnsi="Times New Roman" w:cs="Times New Roman"/>
          <w:b/>
          <w:color w:val="000000" w:themeColor="text1"/>
          <w:lang w:val="sk-SK"/>
        </w:rPr>
        <w:t>gie a strategická kontrola</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Postavenie a úloha  implementácie a kontroly v procese  strategického manažmentu. Model 7S firmy McKinsey. </w:t>
      </w:r>
      <w:r w:rsidR="00054EE1" w:rsidRPr="00615DDF">
        <w:rPr>
          <w:rFonts w:ascii="Times New Roman" w:hAnsi="Times New Roman" w:cs="Times New Roman"/>
          <w:color w:val="000000" w:themeColor="text1"/>
          <w:lang w:val="sk-SK"/>
        </w:rPr>
        <w:t xml:space="preserve"> Systémy strategickej kontroly.</w:t>
      </w:r>
    </w:p>
    <w:p w:rsidR="00CE4152" w:rsidRPr="00615DDF" w:rsidRDefault="00CE4152" w:rsidP="00615DDF">
      <w:pPr>
        <w:pStyle w:val="NoSpacing"/>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bCs/>
          <w:color w:val="000000" w:themeColor="text1"/>
          <w:lang w:val="sk-SK"/>
        </w:rPr>
      </w:pPr>
      <w:r w:rsidRPr="00615DDF">
        <w:rPr>
          <w:rFonts w:ascii="Times New Roman" w:hAnsi="Times New Roman" w:cs="Times New Roman"/>
          <w:bCs/>
          <w:color w:val="000000" w:themeColor="text1"/>
          <w:lang w:val="sk-SK"/>
        </w:rPr>
        <w:t xml:space="preserve">Proces strategického manažmentu má štyri základné fázy: </w:t>
      </w:r>
    </w:p>
    <w:p w:rsidR="00891F11" w:rsidRPr="00615DDF" w:rsidRDefault="00891F11"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1. Skúmanie prostredia</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     Prvou fázou procesu strategického manažmentu je skúmanie externého a interného prostredia organizácie.</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     Externé prostredie tvorí makroprostredie a prostredie odvetvia. Makroprostedie vplýva na všetky firmy na trhu; patrí </w:t>
      </w:r>
      <w:r w:rsidR="00C424A4" w:rsidRPr="00615DDF">
        <w:rPr>
          <w:rFonts w:ascii="Times New Roman" w:hAnsi="Times New Roman" w:cs="Times New Roman"/>
          <w:color w:val="000000" w:themeColor="text1"/>
          <w:lang w:val="sk-SK"/>
        </w:rPr>
        <w:t>sem</w:t>
      </w:r>
      <w:r w:rsidRPr="00615DDF">
        <w:rPr>
          <w:rFonts w:ascii="Times New Roman" w:hAnsi="Times New Roman" w:cs="Times New Roman"/>
          <w:color w:val="000000" w:themeColor="text1"/>
          <w:lang w:val="sk-SK"/>
        </w:rPr>
        <w:t xml:space="preserve"> prostredie ekonomické, politické a legislatívne, technické a sociálne a kultúrne. Prostredie odvetvia ovplyvňuje všetky firmy v danom odvetví. Tvoria ho konkurenti, dodávatelia, kupujúci, veritelia, akcionári a iné záujmové skupiny, zamestnanecké odbory, potenciálni konkurenti a substitučné odvetvia. Skúmaním externého prostredia zisťujeme, aké príležitosti a hrozby znamená prostredie, a najm</w:t>
      </w:r>
      <w:r w:rsidR="00C424A4" w:rsidRPr="00615DDF">
        <w:rPr>
          <w:rFonts w:ascii="Times New Roman" w:hAnsi="Times New Roman" w:cs="Times New Roman"/>
          <w:color w:val="000000" w:themeColor="text1"/>
          <w:lang w:val="sk-SK"/>
        </w:rPr>
        <w:t>ä jeho zmeny, pre našu firmu.</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     Skúmanie interného prostredia organizácie (vízia, poslanie, strategické ciele, zdroje a schopnosti) nám zase dáva informácie o tom, aké sú naše silné stránky, ktoré by sme mali využiť ako konkurenčnú výhodu v prospech organizácie a aké sú naše slabé s</w:t>
      </w:r>
      <w:r w:rsidR="00C424A4" w:rsidRPr="00615DDF">
        <w:rPr>
          <w:rFonts w:ascii="Times New Roman" w:hAnsi="Times New Roman" w:cs="Times New Roman"/>
          <w:color w:val="000000" w:themeColor="text1"/>
          <w:lang w:val="sk-SK"/>
        </w:rPr>
        <w:t>tránky, ktoré treba eliminovať.</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     Úlohou tejto fázy je neustále sledovanie prostredia a poskytovanie informácií o prebiehajúcich zmenách (nejde tu teda o jednorázové analýzy). </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     </w:t>
      </w:r>
    </w:p>
    <w:p w:rsidR="00891F11" w:rsidRPr="00615DDF" w:rsidRDefault="00891F11"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2. Formulácia stratégie</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     Fáza formulácie stratégie pozostáva z určenia strategického smerovania organizácie pomocou vízie, poslania a strategických cieľov a je zavŕšená tvorbou stratégie. V prípade diverzifikovaných firiem ide o rozpracovanie stratégie v celej jej hierarchickej štruktúre, a to od generálnej stratégie korporácie ako celku, cez konkurenčné stratégie strategických podnikateľských jednotiek (SBU), až po funkčné stratégie za jednotlivé funkčné oblasti (marketing, výskum a vývoj, prevádzka, logistika, ľudské zdroje, informatika, financie a pod.) Stratégia je vlastne spôsob alebo cesta napĺňania poslania organizácie smerom k jej vízii a k dosiahnutiu</w:t>
      </w:r>
      <w:r w:rsidR="00C424A4" w:rsidRPr="00615DDF">
        <w:rPr>
          <w:rFonts w:ascii="Times New Roman" w:hAnsi="Times New Roman" w:cs="Times New Roman"/>
          <w:color w:val="000000" w:themeColor="text1"/>
          <w:lang w:val="sk-SK"/>
        </w:rPr>
        <w:t xml:space="preserve"> jej strategických cieľov.</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3. Implementácia stratégie</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     Úlohou fázy implementácie stratégie je rozpracovanie stratégie a strategických cieľov do konkrétnejších krátkodobých cieľov pripravených na uskutočnenie. Krátkodobé ciele sa formou rôznych programov </w:t>
      </w:r>
      <w:r w:rsidRPr="00615DDF">
        <w:rPr>
          <w:rFonts w:ascii="Times New Roman" w:hAnsi="Times New Roman" w:cs="Times New Roman"/>
          <w:color w:val="000000" w:themeColor="text1"/>
          <w:lang w:val="sk-SK"/>
        </w:rPr>
        <w:lastRenderedPageBreak/>
        <w:t>a projektov (inovačných, investičných, motivačných, reštrukturalizačných,...) rozpracujú do konkrétnych úloh a postupov, ktorých výkon top manažéri delegujú na nižších (funkčných a líniových) manažérov, a tí zase na svojich podriadených. Takto sa dosiahne, že celá organizácia je oboznámená so stratégiou a všetci pracujú na jej implementácii. Implementácia stratégie často zahŕňa aj dennodenné rozhodnutia o rozdelení zdrojov (najmä finančných).</w:t>
      </w:r>
    </w:p>
    <w:p w:rsidR="00891F11" w:rsidRPr="00615DDF" w:rsidRDefault="00891F11"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color w:val="000000" w:themeColor="text1"/>
          <w:lang w:val="sk-SK"/>
        </w:rPr>
        <w:t xml:space="preserve">   </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 xml:space="preserve">4. Strategická kontrola </w:t>
      </w:r>
      <w:r w:rsidRPr="00615DDF">
        <w:rPr>
          <w:rFonts w:ascii="Times New Roman" w:hAnsi="Times New Roman" w:cs="Times New Roman"/>
          <w:color w:val="000000" w:themeColor="text1"/>
          <w:lang w:val="sk-SK"/>
        </w:rPr>
        <w:t>(=najnovšia fáza strategického manažmentu)</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     Odpoveď na otázku či sme správne implementovali stratégiu, či boli splnené strategické ciele a či sme správne určili východiská pre tvorbu stratégie, nám dáva posledná a najnovšia fáza procesu strategického manažmentu – strategická kontrola. Táto fáza je prostredníctvom spätnej väzby prepojená na všetky tri predchádzajúce fázy procesu. Môžeme teda kontrolovať a v prípade potreby iniciovať zmeny v implementácii stratégie, vo formulácii stratégie, a takisto môž</w:t>
      </w:r>
      <w:r w:rsidR="00C424A4" w:rsidRPr="00615DDF">
        <w:rPr>
          <w:rFonts w:ascii="Times New Roman" w:hAnsi="Times New Roman" w:cs="Times New Roman"/>
          <w:color w:val="000000" w:themeColor="text1"/>
          <w:lang w:val="sk-SK"/>
        </w:rPr>
        <w:t>e</w:t>
      </w:r>
      <w:r w:rsidRPr="00615DDF">
        <w:rPr>
          <w:rFonts w:ascii="Times New Roman" w:hAnsi="Times New Roman" w:cs="Times New Roman"/>
          <w:color w:val="000000" w:themeColor="text1"/>
          <w:lang w:val="sk-SK"/>
        </w:rPr>
        <w:t>me prehĺbiť skúmanie externého a interného prostredia, ak nebolo postačujúce a neodhalilo prebiehajúce zmeny v prostredí.</w:t>
      </w:r>
    </w:p>
    <w:p w:rsidR="00C424A4" w:rsidRPr="00615DDF" w:rsidRDefault="00C424A4" w:rsidP="00615DDF">
      <w:pPr>
        <w:pStyle w:val="Title"/>
        <w:jc w:val="both"/>
        <w:rPr>
          <w:rFonts w:ascii="Times New Roman" w:hAnsi="Times New Roman" w:cs="Times New Roman"/>
          <w:caps/>
          <w:color w:val="000000" w:themeColor="text1"/>
          <w:sz w:val="22"/>
          <w:szCs w:val="22"/>
        </w:rPr>
      </w:pPr>
    </w:p>
    <w:p w:rsidR="00891F11" w:rsidRPr="00615DDF" w:rsidRDefault="00891F11" w:rsidP="00615DDF">
      <w:pPr>
        <w:pStyle w:val="Title"/>
        <w:jc w:val="both"/>
        <w:rPr>
          <w:rFonts w:ascii="Times New Roman" w:hAnsi="Times New Roman" w:cs="Times New Roman"/>
          <w:caps/>
          <w:color w:val="000000" w:themeColor="text1"/>
          <w:sz w:val="22"/>
          <w:szCs w:val="22"/>
        </w:rPr>
      </w:pPr>
      <w:r w:rsidRPr="00615DDF">
        <w:rPr>
          <w:rFonts w:ascii="Times New Roman" w:hAnsi="Times New Roman" w:cs="Times New Roman"/>
          <w:caps/>
          <w:color w:val="000000" w:themeColor="text1"/>
          <w:sz w:val="22"/>
          <w:szCs w:val="22"/>
        </w:rPr>
        <w:t>Implementácia stratégie</w:t>
      </w:r>
    </w:p>
    <w:p w:rsidR="00C424A4" w:rsidRPr="00615DDF" w:rsidRDefault="00C424A4" w:rsidP="00615DDF">
      <w:pPr>
        <w:pStyle w:val="Heading1"/>
        <w:spacing w:before="0" w:after="0"/>
        <w:jc w:val="both"/>
        <w:rPr>
          <w:rFonts w:ascii="Times New Roman" w:hAnsi="Times New Roman" w:cs="Times New Roman"/>
          <w:color w:val="000000" w:themeColor="text1"/>
          <w:sz w:val="22"/>
          <w:szCs w:val="22"/>
        </w:rPr>
      </w:pPr>
    </w:p>
    <w:p w:rsidR="00891F11" w:rsidRPr="00615DDF" w:rsidRDefault="00891F11" w:rsidP="00615DDF">
      <w:pPr>
        <w:pStyle w:val="Heading1"/>
        <w:spacing w:before="0" w:after="0"/>
        <w:jc w:val="both"/>
        <w:rPr>
          <w:rFonts w:ascii="Times New Roman" w:hAnsi="Times New Roman" w:cs="Times New Roman"/>
          <w:b w:val="0"/>
          <w:color w:val="000000" w:themeColor="text1"/>
          <w:sz w:val="22"/>
          <w:szCs w:val="22"/>
        </w:rPr>
      </w:pPr>
      <w:r w:rsidRPr="00615DDF">
        <w:rPr>
          <w:rFonts w:ascii="Times New Roman" w:hAnsi="Times New Roman" w:cs="Times New Roman"/>
          <w:color w:val="000000" w:themeColor="text1"/>
          <w:sz w:val="22"/>
          <w:szCs w:val="22"/>
        </w:rPr>
        <w:t xml:space="preserve">Metóda  7 S  </w:t>
      </w:r>
      <w:r w:rsidRPr="00615DDF">
        <w:rPr>
          <w:rFonts w:ascii="Times New Roman" w:hAnsi="Times New Roman" w:cs="Times New Roman"/>
          <w:b w:val="0"/>
          <w:color w:val="000000" w:themeColor="text1"/>
          <w:sz w:val="22"/>
          <w:szCs w:val="22"/>
        </w:rPr>
        <w:t>(prístup vypracovaný poradenskou firmou McKinsey)</w:t>
      </w:r>
    </w:p>
    <w:p w:rsidR="00891F11" w:rsidRPr="00615DDF" w:rsidRDefault="0099499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noProof/>
          <w:color w:val="000000" w:themeColor="text1"/>
        </w:rPr>
        <w:drawing>
          <wp:inline distT="0" distB="0" distL="0" distR="0">
            <wp:extent cx="4201258" cy="2070365"/>
            <wp:effectExtent l="19050" t="0" r="8792"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9" cstate="print"/>
                    <a:srcRect/>
                    <a:stretch>
                      <a:fillRect/>
                    </a:stretch>
                  </pic:blipFill>
                  <pic:spPr bwMode="auto">
                    <a:xfrm>
                      <a:off x="0" y="0"/>
                      <a:ext cx="4203647" cy="2071542"/>
                    </a:xfrm>
                    <a:prstGeom prst="rect">
                      <a:avLst/>
                    </a:prstGeom>
                    <a:noFill/>
                    <a:ln w="9525">
                      <a:noFill/>
                      <a:miter lim="800000"/>
                      <a:headEnd/>
                      <a:tailEnd/>
                    </a:ln>
                  </pic:spPr>
                </pic:pic>
              </a:graphicData>
            </a:graphic>
          </wp:inline>
        </w:drawing>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numPr>
          <w:ilvl w:val="0"/>
          <w:numId w:val="185"/>
        </w:num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Vyhlásenie o stratégii – informovanosť o stratégii</w:t>
      </w:r>
    </w:p>
    <w:p w:rsidR="00891F11" w:rsidRPr="00615DDF" w:rsidRDefault="00891F11" w:rsidP="00615DDF">
      <w:pPr>
        <w:spacing w:after="0" w:line="240" w:lineRule="auto"/>
        <w:ind w:left="4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Použili ste vhodný spôsob informovania o stratégii?</w:t>
      </w:r>
    </w:p>
    <w:p w:rsidR="00891F11" w:rsidRPr="00615DDF" w:rsidRDefault="00891F11" w:rsidP="00615DDF">
      <w:pPr>
        <w:numPr>
          <w:ilvl w:val="0"/>
          <w:numId w:val="185"/>
        </w:num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Prispôsobovanie organizácie stratégii</w:t>
      </w:r>
    </w:p>
    <w:p w:rsidR="00891F11" w:rsidRPr="00615DDF" w:rsidRDefault="00891F11" w:rsidP="00615DDF">
      <w:pPr>
        <w:spacing w:after="0" w:line="240" w:lineRule="auto"/>
        <w:ind w:left="4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Použili ste vhodnú organizačnú štruktúru?</w:t>
      </w:r>
    </w:p>
    <w:p w:rsidR="00891F11" w:rsidRPr="00615DDF" w:rsidRDefault="00891F11" w:rsidP="00615DDF">
      <w:pPr>
        <w:numPr>
          <w:ilvl w:val="0"/>
          <w:numId w:val="185"/>
        </w:num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Informačné a kontrolné systémy</w:t>
      </w:r>
    </w:p>
    <w:p w:rsidR="00891F11" w:rsidRPr="00615DDF" w:rsidRDefault="00891F11" w:rsidP="00615DDF">
      <w:pPr>
        <w:spacing w:after="0" w:line="240" w:lineRule="auto"/>
        <w:ind w:left="4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Zabezpečujú požadovanú spätnú väzbu?</w:t>
      </w:r>
    </w:p>
    <w:p w:rsidR="00891F11" w:rsidRPr="00615DDF" w:rsidRDefault="00891F11" w:rsidP="00615DDF">
      <w:pPr>
        <w:numPr>
          <w:ilvl w:val="0"/>
          <w:numId w:val="185"/>
        </w:num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Štýl riadenia</w:t>
      </w:r>
    </w:p>
    <w:p w:rsidR="00891F11" w:rsidRPr="00615DDF" w:rsidRDefault="00891F11" w:rsidP="00615DDF">
      <w:pPr>
        <w:spacing w:after="0" w:line="240" w:lineRule="auto"/>
        <w:ind w:left="4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Podporuje aktivizáciu pracovníkov  k plneniu strategických cieľov?</w:t>
      </w:r>
    </w:p>
    <w:p w:rsidR="00891F11" w:rsidRPr="00615DDF" w:rsidRDefault="00891F11" w:rsidP="00615DDF">
      <w:pPr>
        <w:numPr>
          <w:ilvl w:val="0"/>
          <w:numId w:val="185"/>
        </w:num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Výber, rozmiestňovanie a hodnotenie ľudí a ich motivácia</w:t>
      </w:r>
    </w:p>
    <w:p w:rsidR="00891F11" w:rsidRPr="00615DDF" w:rsidRDefault="00891F11" w:rsidP="00615DDF">
      <w:pPr>
        <w:spacing w:after="0" w:line="240" w:lineRule="auto"/>
        <w:ind w:left="4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Máme správnych ľudí na správnych miestach?</w:t>
      </w:r>
    </w:p>
    <w:p w:rsidR="00891F11" w:rsidRPr="00615DDF" w:rsidRDefault="00891F11" w:rsidP="00615DDF">
      <w:pPr>
        <w:numPr>
          <w:ilvl w:val="0"/>
          <w:numId w:val="185"/>
        </w:num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Zdokonaľovanie zručnosti a vzdelávanie</w:t>
      </w:r>
    </w:p>
    <w:p w:rsidR="00891F11" w:rsidRPr="00615DDF" w:rsidRDefault="00891F11" w:rsidP="00615DDF">
      <w:pPr>
        <w:spacing w:after="0" w:line="240" w:lineRule="auto"/>
        <w:ind w:left="4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Zodpovedajú poznatky a zručnosť danej stratégii?</w:t>
      </w:r>
    </w:p>
    <w:p w:rsidR="00891F11" w:rsidRPr="00615DDF" w:rsidRDefault="00891F11" w:rsidP="00615DDF">
      <w:pPr>
        <w:numPr>
          <w:ilvl w:val="0"/>
          <w:numId w:val="185"/>
        </w:num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Hodnotenie účinkov stratégie</w:t>
      </w:r>
    </w:p>
    <w:p w:rsidR="00891F11" w:rsidRPr="00615DDF" w:rsidRDefault="00891F11" w:rsidP="00615DDF">
      <w:pPr>
        <w:spacing w:after="0" w:line="240" w:lineRule="auto"/>
        <w:ind w:left="4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Uznávajú pracovníci podniku hierarchiu hodnôt v stratégii?</w:t>
      </w:r>
    </w:p>
    <w:p w:rsidR="00891F11" w:rsidRPr="00615DDF" w:rsidRDefault="00891F11" w:rsidP="00615DDF">
      <w:pPr>
        <w:spacing w:after="0" w:line="240" w:lineRule="auto"/>
        <w:jc w:val="both"/>
        <w:rPr>
          <w:rFonts w:ascii="Times New Roman" w:hAnsi="Times New Roman" w:cs="Times New Roman"/>
          <w:b/>
          <w:bCs/>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 xml:space="preserve">     Model 7 S</w:t>
      </w:r>
      <w:r w:rsidRPr="00615DDF">
        <w:rPr>
          <w:rFonts w:ascii="Times New Roman" w:hAnsi="Times New Roman" w:cs="Times New Roman"/>
          <w:color w:val="000000" w:themeColor="text1"/>
          <w:lang w:val="sk-SK"/>
        </w:rPr>
        <w:t> vypracovali Tom Peters a Robert Waterman, ktorí pracovali v poradenskej spoločnosti McKinsey, preto je tento model známy aj ako McKinsey 7 S. Model je založený na tvrdení, že organizácia nie je iba štruktúra, ale pozostáva zo siedmych prvkov. Týchto sedem prvkov je rozdelených do tzv. „hard S“ a „soft S“. „Hard S“ tvoria prvky, ktoré sú ľahko identifikovateľné a uskutočniteľné, môžme ich nájsť vo výkazoch o stratégii, podnikových plánoch, organizačných grafoch a inej dokumentácii. „Soft S“ prvky sú ťažko identifikovateľné, pretože schopnosti, hodnoty a prvky podnikovej kultúry sa neustále vyvíjajú a menia. Sú určované zamestnancami v organizícii, preto je oveľa náročnejšie plánovať alebo ovplyvňovať tieto charakteristiky. „Soft S“ môžu však mať veľký vplyv na prvky „Hard S“, ako sú stratégia, štruktúra a systémy organizácie.</w:t>
      </w:r>
    </w:p>
    <w:p w:rsidR="00891F11"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w:t>
      </w:r>
    </w:p>
    <w:p w:rsidR="00506A5B" w:rsidRDefault="00506A5B" w:rsidP="00615DDF">
      <w:pPr>
        <w:spacing w:after="0" w:line="240" w:lineRule="auto"/>
        <w:jc w:val="both"/>
        <w:rPr>
          <w:rFonts w:ascii="Times New Roman" w:hAnsi="Times New Roman" w:cs="Times New Roman"/>
          <w:color w:val="000000" w:themeColor="text1"/>
          <w:lang w:val="sk-SK"/>
        </w:rPr>
      </w:pPr>
    </w:p>
    <w:p w:rsidR="00506A5B" w:rsidRDefault="00506A5B" w:rsidP="00615DDF">
      <w:pPr>
        <w:spacing w:after="0" w:line="240" w:lineRule="auto"/>
        <w:jc w:val="both"/>
        <w:rPr>
          <w:rFonts w:ascii="Times New Roman" w:hAnsi="Times New Roman" w:cs="Times New Roman"/>
          <w:color w:val="000000" w:themeColor="text1"/>
          <w:lang w:val="sk-SK"/>
        </w:rPr>
      </w:pPr>
    </w:p>
    <w:p w:rsidR="00506A5B" w:rsidRDefault="00506A5B" w:rsidP="00615DDF">
      <w:pPr>
        <w:spacing w:after="0" w:line="240" w:lineRule="auto"/>
        <w:jc w:val="both"/>
        <w:rPr>
          <w:rFonts w:ascii="Times New Roman" w:hAnsi="Times New Roman" w:cs="Times New Roman"/>
          <w:color w:val="000000" w:themeColor="text1"/>
          <w:lang w:val="sk-SK"/>
        </w:rPr>
      </w:pPr>
    </w:p>
    <w:p w:rsidR="00506A5B" w:rsidRPr="00615DDF" w:rsidRDefault="00506A5B"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lastRenderedPageBreak/>
        <w:t>Charakteristika:</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w:t>
      </w:r>
    </w:p>
    <w:tbl>
      <w:tblPr>
        <w:tblW w:w="0" w:type="auto"/>
        <w:tblCellMar>
          <w:left w:w="0" w:type="dxa"/>
          <w:right w:w="0" w:type="dxa"/>
        </w:tblCellMar>
        <w:tblLook w:val="0000"/>
      </w:tblPr>
      <w:tblGrid>
        <w:gridCol w:w="2590"/>
        <w:gridCol w:w="6622"/>
      </w:tblGrid>
      <w:tr w:rsidR="00891F11" w:rsidRPr="00615DDF" w:rsidTr="00891F11">
        <w:tc>
          <w:tcPr>
            <w:tcW w:w="2590" w:type="dxa"/>
            <w:tcBorders>
              <w:top w:val="nil"/>
              <w:left w:val="nil"/>
              <w:bottom w:val="single" w:sz="18" w:space="0" w:color="FFFFFF"/>
              <w:right w:val="single" w:sz="18" w:space="0" w:color="FFFFFF"/>
            </w:tcBorders>
            <w:shd w:val="clear" w:color="auto" w:fill="CCCCCC"/>
            <w:tcMar>
              <w:top w:w="0" w:type="dxa"/>
              <w:left w:w="70" w:type="dxa"/>
              <w:bottom w:w="0" w:type="dxa"/>
              <w:right w:w="70" w:type="dxa"/>
            </w:tcMar>
          </w:tcPr>
          <w:p w:rsidR="00891F11" w:rsidRPr="00615DDF" w:rsidRDefault="00891F11" w:rsidP="00615DDF">
            <w:pPr>
              <w:spacing w:after="0" w:line="240" w:lineRule="auto"/>
              <w:jc w:val="both"/>
              <w:rPr>
                <w:rFonts w:ascii="Times New Roman" w:eastAsia="Arial Unicode MS" w:hAnsi="Times New Roman" w:cs="Times New Roman"/>
                <w:color w:val="000000" w:themeColor="text1"/>
                <w:lang w:val="sk-SK"/>
              </w:rPr>
            </w:pPr>
            <w:r w:rsidRPr="00615DDF">
              <w:rPr>
                <w:rFonts w:ascii="Times New Roman" w:hAnsi="Times New Roman" w:cs="Times New Roman"/>
                <w:b/>
                <w:bCs/>
                <w:color w:val="000000" w:themeColor="text1"/>
                <w:lang w:val="sk-SK"/>
              </w:rPr>
              <w:t>Hard S</w:t>
            </w:r>
          </w:p>
        </w:tc>
        <w:tc>
          <w:tcPr>
            <w:tcW w:w="6622" w:type="dxa"/>
            <w:tcBorders>
              <w:top w:val="nil"/>
              <w:left w:val="nil"/>
              <w:bottom w:val="single" w:sz="18" w:space="0" w:color="FFFFFF"/>
              <w:right w:val="nil"/>
            </w:tcBorders>
            <w:shd w:val="clear" w:color="auto" w:fill="CCCCCC"/>
            <w:tcMar>
              <w:top w:w="0" w:type="dxa"/>
              <w:left w:w="70" w:type="dxa"/>
              <w:bottom w:w="0" w:type="dxa"/>
              <w:right w:w="70" w:type="dxa"/>
            </w:tcMar>
          </w:tcPr>
          <w:p w:rsidR="00891F11" w:rsidRPr="00615DDF" w:rsidRDefault="00891F11" w:rsidP="00615DDF">
            <w:pPr>
              <w:spacing w:after="0" w:line="240" w:lineRule="auto"/>
              <w:jc w:val="both"/>
              <w:rPr>
                <w:rFonts w:ascii="Times New Roman" w:eastAsia="Arial Unicode MS" w:hAnsi="Times New Roman" w:cs="Times New Roman"/>
                <w:color w:val="000000" w:themeColor="text1"/>
                <w:lang w:val="sk-SK"/>
              </w:rPr>
            </w:pPr>
            <w:r w:rsidRPr="00615DDF">
              <w:rPr>
                <w:rFonts w:ascii="Times New Roman" w:hAnsi="Times New Roman" w:cs="Times New Roman"/>
                <w:color w:val="000000" w:themeColor="text1"/>
                <w:lang w:val="sk-SK"/>
              </w:rPr>
              <w:t> </w:t>
            </w:r>
          </w:p>
        </w:tc>
      </w:tr>
      <w:tr w:rsidR="00891F11" w:rsidRPr="00615DDF" w:rsidTr="00891F11">
        <w:tc>
          <w:tcPr>
            <w:tcW w:w="2590" w:type="dxa"/>
            <w:tcBorders>
              <w:top w:val="nil"/>
              <w:left w:val="nil"/>
              <w:bottom w:val="single" w:sz="18" w:space="0" w:color="FFFFFF"/>
              <w:right w:val="single" w:sz="18" w:space="0" w:color="FFFFFF"/>
            </w:tcBorders>
            <w:shd w:val="clear" w:color="auto" w:fill="F2F2F2"/>
            <w:tcMar>
              <w:top w:w="0" w:type="dxa"/>
              <w:left w:w="70" w:type="dxa"/>
              <w:bottom w:w="0" w:type="dxa"/>
              <w:right w:w="70" w:type="dxa"/>
            </w:tcMar>
          </w:tcPr>
          <w:p w:rsidR="00891F11" w:rsidRPr="00615DDF" w:rsidRDefault="00891F11" w:rsidP="00615DDF">
            <w:pPr>
              <w:spacing w:after="0" w:line="240" w:lineRule="auto"/>
              <w:jc w:val="both"/>
              <w:rPr>
                <w:rFonts w:ascii="Times New Roman" w:eastAsia="Arial Unicode MS" w:hAnsi="Times New Roman" w:cs="Times New Roman"/>
                <w:color w:val="000000" w:themeColor="text1"/>
                <w:lang w:val="sk-SK"/>
              </w:rPr>
            </w:pPr>
            <w:r w:rsidRPr="00615DDF">
              <w:rPr>
                <w:rFonts w:ascii="Times New Roman" w:hAnsi="Times New Roman" w:cs="Times New Roman"/>
                <w:color w:val="000000" w:themeColor="text1"/>
                <w:lang w:val="sk-SK"/>
              </w:rPr>
              <w:t xml:space="preserve">Stratégia </w:t>
            </w:r>
          </w:p>
        </w:tc>
        <w:tc>
          <w:tcPr>
            <w:tcW w:w="6622" w:type="dxa"/>
            <w:tcBorders>
              <w:top w:val="nil"/>
              <w:left w:val="nil"/>
              <w:bottom w:val="single" w:sz="18" w:space="0" w:color="FFFFFF"/>
              <w:right w:val="nil"/>
            </w:tcBorders>
            <w:shd w:val="clear" w:color="auto" w:fill="F2F2F2"/>
            <w:tcMar>
              <w:top w:w="0" w:type="dxa"/>
              <w:left w:w="70" w:type="dxa"/>
              <w:bottom w:w="0" w:type="dxa"/>
              <w:right w:w="70" w:type="dxa"/>
            </w:tcMar>
          </w:tcPr>
          <w:p w:rsidR="00891F11" w:rsidRPr="00615DDF" w:rsidRDefault="00891F11" w:rsidP="00615DDF">
            <w:pPr>
              <w:spacing w:after="0" w:line="240" w:lineRule="auto"/>
              <w:rPr>
                <w:rFonts w:ascii="Times New Roman" w:eastAsia="Arial Unicode MS" w:hAnsi="Times New Roman" w:cs="Times New Roman"/>
                <w:color w:val="000000" w:themeColor="text1"/>
                <w:lang w:val="sk-SK"/>
              </w:rPr>
            </w:pPr>
            <w:r w:rsidRPr="00615DDF">
              <w:rPr>
                <w:rFonts w:ascii="Times New Roman" w:hAnsi="Times New Roman" w:cs="Times New Roman"/>
                <w:color w:val="000000" w:themeColor="text1"/>
                <w:lang w:val="sk-SK"/>
              </w:rPr>
              <w:t xml:space="preserve">Akcie, ktoré spoločnosť plánuje ako reakciu na predvídané zmeny v externom prostredí. </w:t>
            </w:r>
          </w:p>
        </w:tc>
      </w:tr>
      <w:tr w:rsidR="00891F11" w:rsidRPr="00615DDF" w:rsidTr="00891F11">
        <w:tc>
          <w:tcPr>
            <w:tcW w:w="2590" w:type="dxa"/>
            <w:tcBorders>
              <w:top w:val="nil"/>
              <w:left w:val="nil"/>
              <w:bottom w:val="single" w:sz="18" w:space="0" w:color="FFFFFF"/>
              <w:right w:val="single" w:sz="18" w:space="0" w:color="FFFFFF"/>
            </w:tcBorders>
            <w:shd w:val="clear" w:color="auto" w:fill="CCCCCC"/>
            <w:tcMar>
              <w:top w:w="0" w:type="dxa"/>
              <w:left w:w="70" w:type="dxa"/>
              <w:bottom w:w="0" w:type="dxa"/>
              <w:right w:w="70" w:type="dxa"/>
            </w:tcMar>
          </w:tcPr>
          <w:p w:rsidR="00891F11" w:rsidRPr="00615DDF" w:rsidRDefault="00891F11" w:rsidP="00615DDF">
            <w:pPr>
              <w:spacing w:after="0" w:line="240" w:lineRule="auto"/>
              <w:jc w:val="both"/>
              <w:rPr>
                <w:rFonts w:ascii="Times New Roman" w:eastAsia="Arial Unicode MS" w:hAnsi="Times New Roman" w:cs="Times New Roman"/>
                <w:color w:val="000000" w:themeColor="text1"/>
                <w:lang w:val="sk-SK"/>
              </w:rPr>
            </w:pPr>
            <w:r w:rsidRPr="00615DDF">
              <w:rPr>
                <w:rFonts w:ascii="Times New Roman" w:hAnsi="Times New Roman" w:cs="Times New Roman"/>
                <w:color w:val="000000" w:themeColor="text1"/>
                <w:lang w:val="sk-SK"/>
              </w:rPr>
              <w:t xml:space="preserve">Štruktúra </w:t>
            </w:r>
          </w:p>
        </w:tc>
        <w:tc>
          <w:tcPr>
            <w:tcW w:w="6622" w:type="dxa"/>
            <w:tcBorders>
              <w:top w:val="nil"/>
              <w:left w:val="nil"/>
              <w:bottom w:val="single" w:sz="18" w:space="0" w:color="FFFFFF"/>
              <w:right w:val="nil"/>
            </w:tcBorders>
            <w:shd w:val="clear" w:color="auto" w:fill="CCCCCC"/>
            <w:tcMar>
              <w:top w:w="0" w:type="dxa"/>
              <w:left w:w="70" w:type="dxa"/>
              <w:bottom w:w="0" w:type="dxa"/>
              <w:right w:w="70" w:type="dxa"/>
            </w:tcMar>
          </w:tcPr>
          <w:p w:rsidR="00891F11" w:rsidRPr="00615DDF" w:rsidRDefault="00891F11" w:rsidP="00615DDF">
            <w:pPr>
              <w:spacing w:after="0" w:line="240" w:lineRule="auto"/>
              <w:rPr>
                <w:rFonts w:ascii="Times New Roman" w:eastAsia="Arial Unicode MS" w:hAnsi="Times New Roman" w:cs="Times New Roman"/>
                <w:color w:val="000000" w:themeColor="text1"/>
                <w:lang w:val="sk-SK"/>
              </w:rPr>
            </w:pPr>
            <w:r w:rsidRPr="00615DDF">
              <w:rPr>
                <w:rFonts w:ascii="Times New Roman" w:hAnsi="Times New Roman" w:cs="Times New Roman"/>
                <w:color w:val="000000" w:themeColor="text1"/>
                <w:lang w:val="sk-SK"/>
              </w:rPr>
              <w:t xml:space="preserve">Základ pre špecializáciu a koordináciu ovplyvnený stratégiou, veľkosťou a rozmanitosťou organizácie. </w:t>
            </w:r>
          </w:p>
        </w:tc>
      </w:tr>
      <w:tr w:rsidR="00891F11" w:rsidRPr="00615DDF" w:rsidTr="00891F11">
        <w:tc>
          <w:tcPr>
            <w:tcW w:w="2590" w:type="dxa"/>
            <w:tcBorders>
              <w:top w:val="nil"/>
              <w:left w:val="nil"/>
              <w:bottom w:val="single" w:sz="18" w:space="0" w:color="FFFFFF"/>
              <w:right w:val="single" w:sz="18" w:space="0" w:color="FFFFFF"/>
            </w:tcBorders>
            <w:shd w:val="clear" w:color="auto" w:fill="F2F2F2"/>
            <w:tcMar>
              <w:top w:w="0" w:type="dxa"/>
              <w:left w:w="70" w:type="dxa"/>
              <w:bottom w:w="0" w:type="dxa"/>
              <w:right w:w="70" w:type="dxa"/>
            </w:tcMar>
          </w:tcPr>
          <w:p w:rsidR="00891F11" w:rsidRPr="00615DDF" w:rsidRDefault="00891F11" w:rsidP="00615DDF">
            <w:pPr>
              <w:spacing w:after="0" w:line="240" w:lineRule="auto"/>
              <w:jc w:val="both"/>
              <w:rPr>
                <w:rFonts w:ascii="Times New Roman" w:eastAsia="Arial Unicode MS" w:hAnsi="Times New Roman" w:cs="Times New Roman"/>
                <w:color w:val="000000" w:themeColor="text1"/>
                <w:lang w:val="sk-SK"/>
              </w:rPr>
            </w:pPr>
            <w:r w:rsidRPr="00615DDF">
              <w:rPr>
                <w:rFonts w:ascii="Times New Roman" w:hAnsi="Times New Roman" w:cs="Times New Roman"/>
                <w:color w:val="000000" w:themeColor="text1"/>
                <w:lang w:val="sk-SK"/>
              </w:rPr>
              <w:t>Systémy</w:t>
            </w:r>
          </w:p>
        </w:tc>
        <w:tc>
          <w:tcPr>
            <w:tcW w:w="6622" w:type="dxa"/>
            <w:tcBorders>
              <w:top w:val="nil"/>
              <w:left w:val="nil"/>
              <w:bottom w:val="single" w:sz="18" w:space="0" w:color="FFFFFF"/>
              <w:right w:val="nil"/>
            </w:tcBorders>
            <w:shd w:val="clear" w:color="auto" w:fill="F2F2F2"/>
            <w:tcMar>
              <w:top w:w="0" w:type="dxa"/>
              <w:left w:w="70" w:type="dxa"/>
              <w:bottom w:w="0" w:type="dxa"/>
              <w:right w:w="70" w:type="dxa"/>
            </w:tcMar>
          </w:tcPr>
          <w:p w:rsidR="00891F11" w:rsidRPr="00615DDF" w:rsidRDefault="00891F11" w:rsidP="00615DDF">
            <w:pPr>
              <w:spacing w:after="0" w:line="240" w:lineRule="auto"/>
              <w:rPr>
                <w:rFonts w:ascii="Times New Roman" w:eastAsia="Arial Unicode MS" w:hAnsi="Times New Roman" w:cs="Times New Roman"/>
                <w:color w:val="000000" w:themeColor="text1"/>
                <w:lang w:val="sk-SK"/>
              </w:rPr>
            </w:pPr>
            <w:r w:rsidRPr="00615DDF">
              <w:rPr>
                <w:rFonts w:ascii="Times New Roman" w:hAnsi="Times New Roman" w:cs="Times New Roman"/>
                <w:color w:val="000000" w:themeColor="text1"/>
                <w:lang w:val="sk-SK"/>
              </w:rPr>
              <w:t xml:space="preserve">Formálne a neformálne procedúry, ktoré podporujú stratégiu a štruktúru. </w:t>
            </w:r>
          </w:p>
        </w:tc>
      </w:tr>
      <w:tr w:rsidR="00891F11" w:rsidRPr="00615DDF" w:rsidTr="00891F11">
        <w:tc>
          <w:tcPr>
            <w:tcW w:w="2590" w:type="dxa"/>
            <w:tcBorders>
              <w:top w:val="nil"/>
              <w:left w:val="nil"/>
              <w:bottom w:val="single" w:sz="18" w:space="0" w:color="FFFFFF"/>
              <w:right w:val="single" w:sz="18" w:space="0" w:color="FFFFFF"/>
            </w:tcBorders>
            <w:shd w:val="clear" w:color="auto" w:fill="CCCCCC"/>
            <w:tcMar>
              <w:top w:w="0" w:type="dxa"/>
              <w:left w:w="70" w:type="dxa"/>
              <w:bottom w:w="0" w:type="dxa"/>
              <w:right w:w="70" w:type="dxa"/>
            </w:tcMar>
          </w:tcPr>
          <w:p w:rsidR="00891F11" w:rsidRPr="00615DDF" w:rsidRDefault="00891F11" w:rsidP="00615DDF">
            <w:pPr>
              <w:spacing w:after="0" w:line="240" w:lineRule="auto"/>
              <w:jc w:val="both"/>
              <w:rPr>
                <w:rFonts w:ascii="Times New Roman" w:eastAsia="Arial Unicode MS" w:hAnsi="Times New Roman" w:cs="Times New Roman"/>
                <w:color w:val="000000" w:themeColor="text1"/>
                <w:lang w:val="sk-SK"/>
              </w:rPr>
            </w:pPr>
            <w:r w:rsidRPr="00615DDF">
              <w:rPr>
                <w:rFonts w:ascii="Times New Roman" w:hAnsi="Times New Roman" w:cs="Times New Roman"/>
                <w:b/>
                <w:bCs/>
                <w:color w:val="000000" w:themeColor="text1"/>
                <w:lang w:val="sk-SK"/>
              </w:rPr>
              <w:t>Soft S</w:t>
            </w:r>
          </w:p>
        </w:tc>
        <w:tc>
          <w:tcPr>
            <w:tcW w:w="6622" w:type="dxa"/>
            <w:tcBorders>
              <w:top w:val="nil"/>
              <w:left w:val="nil"/>
              <w:bottom w:val="single" w:sz="18" w:space="0" w:color="FFFFFF"/>
              <w:right w:val="nil"/>
            </w:tcBorders>
            <w:shd w:val="clear" w:color="auto" w:fill="CCCCCC"/>
            <w:tcMar>
              <w:top w:w="0" w:type="dxa"/>
              <w:left w:w="70" w:type="dxa"/>
              <w:bottom w:w="0" w:type="dxa"/>
              <w:right w:w="70" w:type="dxa"/>
            </w:tcMar>
          </w:tcPr>
          <w:p w:rsidR="00891F11" w:rsidRPr="00615DDF" w:rsidRDefault="00891F11" w:rsidP="00615DDF">
            <w:pPr>
              <w:spacing w:after="0" w:line="240" w:lineRule="auto"/>
              <w:rPr>
                <w:rFonts w:ascii="Times New Roman" w:eastAsia="Arial Unicode MS" w:hAnsi="Times New Roman" w:cs="Times New Roman"/>
                <w:color w:val="000000" w:themeColor="text1"/>
                <w:lang w:val="sk-SK"/>
              </w:rPr>
            </w:pPr>
            <w:r w:rsidRPr="00615DDF">
              <w:rPr>
                <w:rFonts w:ascii="Times New Roman" w:hAnsi="Times New Roman" w:cs="Times New Roman"/>
                <w:color w:val="000000" w:themeColor="text1"/>
                <w:lang w:val="sk-SK"/>
              </w:rPr>
              <w:t> </w:t>
            </w:r>
          </w:p>
        </w:tc>
      </w:tr>
      <w:tr w:rsidR="00891F11" w:rsidRPr="00615DDF" w:rsidTr="00891F11">
        <w:tc>
          <w:tcPr>
            <w:tcW w:w="2590" w:type="dxa"/>
            <w:tcBorders>
              <w:top w:val="nil"/>
              <w:left w:val="nil"/>
              <w:bottom w:val="single" w:sz="18" w:space="0" w:color="FFFFFF"/>
              <w:right w:val="single" w:sz="18" w:space="0" w:color="FFFFFF"/>
            </w:tcBorders>
            <w:shd w:val="clear" w:color="auto" w:fill="F2F2F2"/>
            <w:tcMar>
              <w:top w:w="0" w:type="dxa"/>
              <w:left w:w="70" w:type="dxa"/>
              <w:bottom w:w="0" w:type="dxa"/>
              <w:right w:w="70" w:type="dxa"/>
            </w:tcMar>
          </w:tcPr>
          <w:p w:rsidR="00891F11" w:rsidRPr="00615DDF" w:rsidRDefault="00891F11" w:rsidP="00615DDF">
            <w:pPr>
              <w:spacing w:after="0" w:line="240" w:lineRule="auto"/>
              <w:jc w:val="both"/>
              <w:rPr>
                <w:rFonts w:ascii="Times New Roman" w:eastAsia="Arial Unicode MS" w:hAnsi="Times New Roman" w:cs="Times New Roman"/>
                <w:color w:val="000000" w:themeColor="text1"/>
                <w:lang w:val="sk-SK"/>
              </w:rPr>
            </w:pPr>
            <w:r w:rsidRPr="00615DDF">
              <w:rPr>
                <w:rFonts w:ascii="Times New Roman" w:hAnsi="Times New Roman" w:cs="Times New Roman"/>
                <w:color w:val="000000" w:themeColor="text1"/>
                <w:lang w:val="sk-SK"/>
              </w:rPr>
              <w:t>Štýl / Kultúra</w:t>
            </w:r>
          </w:p>
        </w:tc>
        <w:tc>
          <w:tcPr>
            <w:tcW w:w="6622" w:type="dxa"/>
            <w:tcBorders>
              <w:top w:val="nil"/>
              <w:left w:val="nil"/>
              <w:bottom w:val="single" w:sz="18" w:space="0" w:color="FFFFFF"/>
              <w:right w:val="nil"/>
            </w:tcBorders>
            <w:shd w:val="clear" w:color="auto" w:fill="F2F2F2"/>
            <w:tcMar>
              <w:top w:w="0" w:type="dxa"/>
              <w:left w:w="70" w:type="dxa"/>
              <w:bottom w:w="0" w:type="dxa"/>
              <w:right w:w="70" w:type="dxa"/>
            </w:tcMar>
          </w:tcPr>
          <w:p w:rsidR="00891F11" w:rsidRPr="00615DDF" w:rsidRDefault="00891F11" w:rsidP="00615DDF">
            <w:p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Kultúra organizácie pozostáva z dvoch častí:</w:t>
            </w:r>
          </w:p>
          <w:p w:rsidR="00891F11" w:rsidRPr="00615DDF" w:rsidRDefault="00891F11" w:rsidP="00D21471">
            <w:pPr>
              <w:pStyle w:val="einrckung"/>
              <w:numPr>
                <w:ilvl w:val="0"/>
                <w:numId w:val="387"/>
              </w:numPr>
              <w:spacing w:line="240" w:lineRule="auto"/>
              <w:jc w:val="left"/>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Organizačná kultúra: dominantné hodnoty , viery a normy, ktoré sa časom vyvíjajú a stanú sa relatívne trvalými črtami organizačného života.</w:t>
            </w:r>
          </w:p>
          <w:p w:rsidR="00891F11" w:rsidRPr="00615DDF" w:rsidRDefault="00891F11" w:rsidP="00D21471">
            <w:pPr>
              <w:pStyle w:val="einrckung"/>
              <w:numPr>
                <w:ilvl w:val="0"/>
                <w:numId w:val="387"/>
              </w:numPr>
              <w:spacing w:line="240" w:lineRule="auto"/>
              <w:jc w:val="left"/>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Manažérsky štýl: viac záleží na tom, čo manažéri robia ako na tom, čo hovoria; Ako trávia manažéri spoločnosti svoj čas? Na čo sa najviac sústreďujú (čomu venujú pozornosť)? Symbolizmus – tvorba a udržanie významu je základnou zodpovednosťou manažérov.</w:t>
            </w:r>
          </w:p>
        </w:tc>
      </w:tr>
      <w:tr w:rsidR="00891F11" w:rsidRPr="00615DDF" w:rsidTr="00891F11">
        <w:tc>
          <w:tcPr>
            <w:tcW w:w="2590" w:type="dxa"/>
            <w:tcBorders>
              <w:top w:val="nil"/>
              <w:left w:val="nil"/>
              <w:bottom w:val="single" w:sz="18" w:space="0" w:color="FFFFFF"/>
              <w:right w:val="single" w:sz="18" w:space="0" w:color="FFFFFF"/>
            </w:tcBorders>
            <w:shd w:val="clear" w:color="auto" w:fill="CCCCCC"/>
            <w:tcMar>
              <w:top w:w="0" w:type="dxa"/>
              <w:left w:w="70" w:type="dxa"/>
              <w:bottom w:w="0" w:type="dxa"/>
              <w:right w:w="70" w:type="dxa"/>
            </w:tcMar>
          </w:tcPr>
          <w:p w:rsidR="00891F11" w:rsidRPr="00615DDF" w:rsidRDefault="00891F11" w:rsidP="00615DDF">
            <w:pPr>
              <w:spacing w:after="0" w:line="240" w:lineRule="auto"/>
              <w:jc w:val="both"/>
              <w:rPr>
                <w:rFonts w:ascii="Times New Roman" w:eastAsia="Arial Unicode MS" w:hAnsi="Times New Roman" w:cs="Times New Roman"/>
                <w:color w:val="000000" w:themeColor="text1"/>
                <w:lang w:val="sk-SK"/>
              </w:rPr>
            </w:pPr>
            <w:r w:rsidRPr="00615DDF">
              <w:rPr>
                <w:rFonts w:ascii="Times New Roman" w:hAnsi="Times New Roman" w:cs="Times New Roman"/>
                <w:color w:val="000000" w:themeColor="text1"/>
                <w:lang w:val="sk-SK"/>
              </w:rPr>
              <w:t>Staff  (personál)</w:t>
            </w:r>
          </w:p>
        </w:tc>
        <w:tc>
          <w:tcPr>
            <w:tcW w:w="6622" w:type="dxa"/>
            <w:tcBorders>
              <w:top w:val="nil"/>
              <w:left w:val="nil"/>
              <w:bottom w:val="single" w:sz="18" w:space="0" w:color="FFFFFF"/>
              <w:right w:val="nil"/>
            </w:tcBorders>
            <w:shd w:val="clear" w:color="auto" w:fill="CCCCCC"/>
            <w:tcMar>
              <w:top w:w="0" w:type="dxa"/>
              <w:left w:w="70" w:type="dxa"/>
              <w:bottom w:w="0" w:type="dxa"/>
              <w:right w:w="70" w:type="dxa"/>
            </w:tcMar>
          </w:tcPr>
          <w:p w:rsidR="00891F11" w:rsidRPr="00615DDF" w:rsidRDefault="00891F11" w:rsidP="00615DDF">
            <w:pPr>
              <w:spacing w:after="0" w:line="240" w:lineRule="auto"/>
              <w:rPr>
                <w:rFonts w:ascii="Times New Roman" w:eastAsia="Arial Unicode MS" w:hAnsi="Times New Roman" w:cs="Times New Roman"/>
                <w:color w:val="000000" w:themeColor="text1"/>
                <w:lang w:val="sk-SK"/>
              </w:rPr>
            </w:pPr>
            <w:r w:rsidRPr="00615DDF">
              <w:rPr>
                <w:rFonts w:ascii="Times New Roman" w:hAnsi="Times New Roman" w:cs="Times New Roman"/>
                <w:color w:val="000000" w:themeColor="text1"/>
                <w:lang w:val="sk-SK"/>
              </w:rPr>
              <w:t>Ľudia/human resource management – procesy používané na rozvíjanie manažérov, procesy socializácie (spoločenského žitia), spôsoby tvarovania základných hodnôt  manažmentu, spôsoby predstavovania nových zamestnancov spoločnosti a naopak, spôsoby riadenia kariéry zamestnancov.</w:t>
            </w:r>
          </w:p>
        </w:tc>
      </w:tr>
      <w:tr w:rsidR="00891F11" w:rsidRPr="00615DDF" w:rsidTr="00891F11">
        <w:tc>
          <w:tcPr>
            <w:tcW w:w="2590" w:type="dxa"/>
            <w:tcBorders>
              <w:top w:val="nil"/>
              <w:left w:val="nil"/>
              <w:bottom w:val="single" w:sz="18" w:space="0" w:color="FFFFFF"/>
              <w:right w:val="single" w:sz="18" w:space="0" w:color="FFFFFF"/>
            </w:tcBorders>
            <w:shd w:val="clear" w:color="auto" w:fill="F2F2F2"/>
            <w:tcMar>
              <w:top w:w="0" w:type="dxa"/>
              <w:left w:w="70" w:type="dxa"/>
              <w:bottom w:w="0" w:type="dxa"/>
              <w:right w:w="70" w:type="dxa"/>
            </w:tcMar>
          </w:tcPr>
          <w:p w:rsidR="00891F11" w:rsidRPr="00615DDF" w:rsidRDefault="00891F11" w:rsidP="00615DDF">
            <w:pPr>
              <w:spacing w:after="0" w:line="240" w:lineRule="auto"/>
              <w:jc w:val="both"/>
              <w:rPr>
                <w:rFonts w:ascii="Times New Roman" w:eastAsia="Arial Unicode MS" w:hAnsi="Times New Roman" w:cs="Times New Roman"/>
                <w:color w:val="000000" w:themeColor="text1"/>
                <w:lang w:val="sk-SK"/>
              </w:rPr>
            </w:pPr>
            <w:r w:rsidRPr="00615DDF">
              <w:rPr>
                <w:rFonts w:ascii="Times New Roman" w:hAnsi="Times New Roman" w:cs="Times New Roman"/>
                <w:color w:val="000000" w:themeColor="text1"/>
                <w:lang w:val="sk-SK"/>
              </w:rPr>
              <w:t xml:space="preserve">Skúsenosti a zručnosti </w:t>
            </w:r>
          </w:p>
        </w:tc>
        <w:tc>
          <w:tcPr>
            <w:tcW w:w="6622" w:type="dxa"/>
            <w:tcBorders>
              <w:top w:val="nil"/>
              <w:left w:val="nil"/>
              <w:bottom w:val="single" w:sz="18" w:space="0" w:color="FFFFFF"/>
              <w:right w:val="nil"/>
            </w:tcBorders>
            <w:shd w:val="clear" w:color="auto" w:fill="F2F2F2"/>
            <w:tcMar>
              <w:top w:w="0" w:type="dxa"/>
              <w:left w:w="70" w:type="dxa"/>
              <w:bottom w:w="0" w:type="dxa"/>
              <w:right w:w="70" w:type="dxa"/>
            </w:tcMar>
          </w:tcPr>
          <w:p w:rsidR="00891F11" w:rsidRPr="00615DDF" w:rsidRDefault="00891F11" w:rsidP="00615DDF">
            <w:pPr>
              <w:spacing w:after="0" w:line="240" w:lineRule="auto"/>
              <w:rPr>
                <w:rFonts w:ascii="Times New Roman" w:eastAsia="Arial Unicode MS" w:hAnsi="Times New Roman" w:cs="Times New Roman"/>
                <w:color w:val="000000" w:themeColor="text1"/>
                <w:lang w:val="sk-SK"/>
              </w:rPr>
            </w:pPr>
            <w:r w:rsidRPr="00615DDF">
              <w:rPr>
                <w:rFonts w:ascii="Times New Roman" w:hAnsi="Times New Roman" w:cs="Times New Roman"/>
                <w:color w:val="000000" w:themeColor="text1"/>
                <w:lang w:val="sk-SK"/>
              </w:rPr>
              <w:t xml:space="preserve">Zvláštne schopnosti – čo robí spoločnosť najlepšie, spôsoby rozširovania alebo zmeny schopností. </w:t>
            </w:r>
          </w:p>
        </w:tc>
      </w:tr>
      <w:tr w:rsidR="00891F11" w:rsidRPr="00615DDF" w:rsidTr="00891F11">
        <w:tc>
          <w:tcPr>
            <w:tcW w:w="2590" w:type="dxa"/>
            <w:tcBorders>
              <w:top w:val="nil"/>
              <w:left w:val="nil"/>
              <w:bottom w:val="nil"/>
              <w:right w:val="single" w:sz="18" w:space="0" w:color="FFFFFF"/>
            </w:tcBorders>
            <w:shd w:val="clear" w:color="auto" w:fill="CCCCCC"/>
            <w:tcMar>
              <w:top w:w="0" w:type="dxa"/>
              <w:left w:w="70" w:type="dxa"/>
              <w:bottom w:w="0" w:type="dxa"/>
              <w:right w:w="70" w:type="dxa"/>
            </w:tcMar>
          </w:tcPr>
          <w:p w:rsidR="00891F11" w:rsidRPr="00615DDF" w:rsidRDefault="00891F11" w:rsidP="00615DDF">
            <w:pPr>
              <w:spacing w:after="0" w:line="240" w:lineRule="auto"/>
              <w:jc w:val="both"/>
              <w:rPr>
                <w:rFonts w:ascii="Times New Roman" w:eastAsia="Arial Unicode MS" w:hAnsi="Times New Roman" w:cs="Times New Roman"/>
                <w:color w:val="000000" w:themeColor="text1"/>
                <w:lang w:val="sk-SK"/>
              </w:rPr>
            </w:pPr>
            <w:r w:rsidRPr="00615DDF">
              <w:rPr>
                <w:rFonts w:ascii="Times New Roman" w:hAnsi="Times New Roman" w:cs="Times New Roman"/>
                <w:color w:val="000000" w:themeColor="text1"/>
                <w:lang w:val="sk-SK"/>
              </w:rPr>
              <w:t xml:space="preserve">Spoločné hodnoty  </w:t>
            </w:r>
          </w:p>
        </w:tc>
        <w:tc>
          <w:tcPr>
            <w:tcW w:w="6622" w:type="dxa"/>
            <w:tcBorders>
              <w:top w:val="nil"/>
              <w:left w:val="nil"/>
              <w:bottom w:val="nil"/>
              <w:right w:val="nil"/>
            </w:tcBorders>
            <w:shd w:val="clear" w:color="auto" w:fill="CCCCCC"/>
            <w:tcMar>
              <w:top w:w="0" w:type="dxa"/>
              <w:left w:w="70" w:type="dxa"/>
              <w:bottom w:w="0" w:type="dxa"/>
              <w:right w:w="70" w:type="dxa"/>
            </w:tcMar>
          </w:tcPr>
          <w:p w:rsidR="00891F11" w:rsidRPr="00615DDF" w:rsidRDefault="00891F11" w:rsidP="00615DDF">
            <w:pPr>
              <w:spacing w:after="0" w:line="240" w:lineRule="auto"/>
              <w:rPr>
                <w:rFonts w:ascii="Times New Roman" w:eastAsia="Arial Unicode MS" w:hAnsi="Times New Roman" w:cs="Times New Roman"/>
                <w:color w:val="000000" w:themeColor="text1"/>
                <w:lang w:val="sk-SK"/>
              </w:rPr>
            </w:pPr>
            <w:r w:rsidRPr="00615DDF">
              <w:rPr>
                <w:rFonts w:ascii="Times New Roman" w:hAnsi="Times New Roman" w:cs="Times New Roman"/>
                <w:color w:val="000000" w:themeColor="text1"/>
                <w:lang w:val="sk-SK"/>
              </w:rPr>
              <w:t>Koncepty vedenia; Základné myšlienky, na ktorých je postavené podnikanie – musia byť jednoduché, obyčajne abstraktné, majú veľký význam vnútri v organizácii (ľudia mimo organizácie im nerozumejú a nevidia ich).</w:t>
            </w:r>
          </w:p>
        </w:tc>
      </w:tr>
    </w:tbl>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      </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     V efektívnych organizáciách by malo byť týchto sedem prvkov zosúladených. Ak sa jeden prvok zmení, ovplyvní to všetky ostatné. Napríklad, zmena v systémoch ľudských zdrojov, ako plánovanie interných kariér či tréning manažérov, bude mať dopad na organizačnú kultúru (manažérsky štýl) a ovplyvní štruktúry, procesy a nakoniec aj charakteristické schopnosti organizácie. </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     V procesoch zmeny, mnoho organizácií sa sústreďuje na „hard S“, teda na stratégiu, štruktúru a systémy a menšiu pozornosť venujú prvkom „soft S“ (štýl, personál, skúsenosti a zručnosti a spoločné hodnoty). Ak chce byť organizácia úspešná, nemala by tieto „soft“ prvky zanedbávať, ale mali by práve pomôcť podniku hladko sa dostať cez procesy zmeny, tým, že podporia nové štruktúry a stratégie.</w:t>
      </w: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     Model 7 S je hodnotný nástroj iniciovania zmeny a poskytnutia nového smerovania. Je dobré najskôr si určiť aktuálny stav každého prvku a porovnať ho s ideálnym stavom. Potom by sa mala organizácia snažiť vyvinúť akčné plány s cieľom dosiahnuť požadovaný stav. </w:t>
      </w:r>
    </w:p>
    <w:p w:rsidR="00891F11" w:rsidRPr="00615DDF" w:rsidRDefault="00891F11" w:rsidP="00615DDF">
      <w:pPr>
        <w:pStyle w:val="Title"/>
        <w:jc w:val="both"/>
        <w:rPr>
          <w:rFonts w:ascii="Times New Roman" w:hAnsi="Times New Roman" w:cs="Times New Roman"/>
          <w:caps/>
          <w:color w:val="000000" w:themeColor="text1"/>
          <w:sz w:val="22"/>
          <w:szCs w:val="22"/>
        </w:rPr>
      </w:pPr>
    </w:p>
    <w:p w:rsidR="00891F11" w:rsidRPr="00615DDF" w:rsidRDefault="00891F11" w:rsidP="00615DDF">
      <w:pPr>
        <w:pStyle w:val="Title"/>
        <w:jc w:val="both"/>
        <w:rPr>
          <w:rFonts w:ascii="Times New Roman" w:hAnsi="Times New Roman" w:cs="Times New Roman"/>
          <w:caps/>
          <w:color w:val="000000" w:themeColor="text1"/>
          <w:sz w:val="22"/>
          <w:szCs w:val="22"/>
        </w:rPr>
      </w:pPr>
      <w:r w:rsidRPr="00615DDF">
        <w:rPr>
          <w:rFonts w:ascii="Times New Roman" w:hAnsi="Times New Roman" w:cs="Times New Roman"/>
          <w:caps/>
          <w:color w:val="000000" w:themeColor="text1"/>
          <w:sz w:val="22"/>
          <w:szCs w:val="22"/>
        </w:rPr>
        <w:t>Strategická kontrola</w:t>
      </w:r>
    </w:p>
    <w:p w:rsidR="00891F11" w:rsidRPr="00615DDF" w:rsidRDefault="00891F11" w:rsidP="00615DDF">
      <w:pPr>
        <w:pStyle w:val="Subtitle"/>
        <w:jc w:val="both"/>
        <w:rPr>
          <w:b/>
          <w:color w:val="000000" w:themeColor="text1"/>
          <w:sz w:val="22"/>
          <w:szCs w:val="22"/>
        </w:rPr>
      </w:pPr>
    </w:p>
    <w:p w:rsidR="00891F11" w:rsidRPr="00615DDF" w:rsidRDefault="0099499E" w:rsidP="00615DDF">
      <w:pPr>
        <w:pStyle w:val="Subtitle"/>
        <w:jc w:val="both"/>
        <w:rPr>
          <w:color w:val="000000" w:themeColor="text1"/>
          <w:sz w:val="22"/>
          <w:szCs w:val="22"/>
        </w:rPr>
      </w:pPr>
      <w:r w:rsidRPr="00615DDF">
        <w:rPr>
          <w:b/>
          <w:caps w:val="0"/>
          <w:noProof/>
          <w:color w:val="000000" w:themeColor="text1"/>
          <w:sz w:val="22"/>
          <w:szCs w:val="22"/>
          <w:lang w:val="en-US"/>
        </w:rPr>
        <w:drawing>
          <wp:inline distT="0" distB="0" distL="0" distR="0">
            <wp:extent cx="4456235" cy="2485408"/>
            <wp:effectExtent l="19050" t="0" r="146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0" cstate="print"/>
                    <a:srcRect/>
                    <a:stretch>
                      <a:fillRect/>
                    </a:stretch>
                  </pic:blipFill>
                  <pic:spPr bwMode="auto">
                    <a:xfrm>
                      <a:off x="0" y="0"/>
                      <a:ext cx="4458108" cy="2486453"/>
                    </a:xfrm>
                    <a:prstGeom prst="rect">
                      <a:avLst/>
                    </a:prstGeom>
                    <a:noFill/>
                    <a:ln w="9525">
                      <a:noFill/>
                      <a:miter lim="800000"/>
                      <a:headEnd/>
                      <a:tailEnd/>
                    </a:ln>
                  </pic:spPr>
                </pic:pic>
              </a:graphicData>
            </a:graphic>
          </wp:inline>
        </w:drawing>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     Strategická kontrola má tri základné úlohy, ktoré plní:</w:t>
      </w:r>
    </w:p>
    <w:p w:rsidR="00891F11" w:rsidRPr="00615DDF" w:rsidRDefault="00891F11" w:rsidP="00615DDF">
      <w:pPr>
        <w:pStyle w:val="Subtitle"/>
        <w:numPr>
          <w:ilvl w:val="0"/>
          <w:numId w:val="186"/>
        </w:numPr>
        <w:jc w:val="both"/>
        <w:rPr>
          <w:caps w:val="0"/>
          <w:color w:val="000000" w:themeColor="text1"/>
          <w:sz w:val="22"/>
          <w:szCs w:val="22"/>
        </w:rPr>
      </w:pPr>
      <w:r w:rsidRPr="00615DDF">
        <w:rPr>
          <w:caps w:val="0"/>
          <w:color w:val="000000" w:themeColor="text1"/>
          <w:sz w:val="22"/>
          <w:szCs w:val="22"/>
        </w:rPr>
        <w:t>kontrola implementácie stratégie (programov, plánov, procedúr a rozpočtov)</w:t>
      </w:r>
    </w:p>
    <w:p w:rsidR="00891F11" w:rsidRPr="00615DDF" w:rsidRDefault="00891F11" w:rsidP="00615DDF">
      <w:pPr>
        <w:pStyle w:val="Subtitle"/>
        <w:numPr>
          <w:ilvl w:val="0"/>
          <w:numId w:val="186"/>
        </w:numPr>
        <w:jc w:val="both"/>
        <w:rPr>
          <w:caps w:val="0"/>
          <w:color w:val="000000" w:themeColor="text1"/>
          <w:sz w:val="22"/>
          <w:szCs w:val="22"/>
        </w:rPr>
      </w:pPr>
      <w:r w:rsidRPr="00615DDF">
        <w:rPr>
          <w:caps w:val="0"/>
          <w:color w:val="000000" w:themeColor="text1"/>
          <w:sz w:val="22"/>
          <w:szCs w:val="22"/>
        </w:rPr>
        <w:t>kontrola plnenia strategických cieľov a stratégie (vízie, poslania, cieľov a stratégie)</w:t>
      </w:r>
    </w:p>
    <w:p w:rsidR="00891F11" w:rsidRPr="00615DDF" w:rsidRDefault="00891F11" w:rsidP="00615DDF">
      <w:pPr>
        <w:pStyle w:val="Subtitle"/>
        <w:numPr>
          <w:ilvl w:val="0"/>
          <w:numId w:val="186"/>
        </w:numPr>
        <w:jc w:val="both"/>
        <w:rPr>
          <w:caps w:val="0"/>
          <w:color w:val="000000" w:themeColor="text1"/>
          <w:sz w:val="22"/>
          <w:szCs w:val="22"/>
        </w:rPr>
      </w:pPr>
      <w:r w:rsidRPr="00615DDF">
        <w:rPr>
          <w:caps w:val="0"/>
          <w:color w:val="000000" w:themeColor="text1"/>
          <w:sz w:val="22"/>
          <w:szCs w:val="22"/>
        </w:rPr>
        <w:t>kontrola východísk zabudovaných do formulácie stratégie (analýzy externého a interného prostredia).</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spacing w:after="0" w:line="240" w:lineRule="auto"/>
        <w:jc w:val="both"/>
        <w:rPr>
          <w:rFonts w:ascii="Times New Roman" w:hAnsi="Times New Roman" w:cs="Times New Roman"/>
          <w:b/>
          <w:color w:val="000000" w:themeColor="text1"/>
          <w:lang w:val="sk-SK"/>
        </w:rPr>
      </w:pPr>
    </w:p>
    <w:p w:rsidR="00891F11" w:rsidRPr="00615DDF" w:rsidRDefault="0099499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noProof/>
          <w:color w:val="000000" w:themeColor="text1"/>
        </w:rPr>
        <w:drawing>
          <wp:inline distT="0" distB="0" distL="0" distR="0">
            <wp:extent cx="4227635" cy="1991703"/>
            <wp:effectExtent l="19050" t="0" r="146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1" cstate="print"/>
                    <a:srcRect/>
                    <a:stretch>
                      <a:fillRect/>
                    </a:stretch>
                  </pic:blipFill>
                  <pic:spPr bwMode="auto">
                    <a:xfrm>
                      <a:off x="0" y="0"/>
                      <a:ext cx="4235687" cy="1995496"/>
                    </a:xfrm>
                    <a:prstGeom prst="rect">
                      <a:avLst/>
                    </a:prstGeom>
                    <a:noFill/>
                    <a:ln w="9525">
                      <a:noFill/>
                      <a:miter lim="800000"/>
                      <a:headEnd/>
                      <a:tailEnd/>
                    </a:ln>
                  </pic:spPr>
                </pic:pic>
              </a:graphicData>
            </a:graphic>
          </wp:inline>
        </w:drawing>
      </w:r>
    </w:p>
    <w:p w:rsidR="0099499E" w:rsidRPr="00615DDF" w:rsidRDefault="0099499E"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pStyle w:val="Subtitle"/>
        <w:jc w:val="both"/>
        <w:rPr>
          <w:b/>
          <w:caps w:val="0"/>
          <w:color w:val="000000" w:themeColor="text1"/>
          <w:sz w:val="22"/>
          <w:szCs w:val="22"/>
        </w:rPr>
      </w:pPr>
      <w:r w:rsidRPr="00615DDF">
        <w:rPr>
          <w:caps w:val="0"/>
          <w:color w:val="000000" w:themeColor="text1"/>
          <w:sz w:val="22"/>
          <w:szCs w:val="22"/>
        </w:rPr>
        <w:t xml:space="preserve">     V počiatkoch, v období Fayola (1916 – definoval manažérske činnosti: predvídanie, organizovanie, prikazovanie, koordinovanie a kontrola), bola kontrola chápaná ako následná kontrola. Jej úlohou bolo zistiť, či sa činnosti</w:t>
      </w:r>
      <w:r w:rsidRPr="00615DDF">
        <w:rPr>
          <w:color w:val="000000" w:themeColor="text1"/>
          <w:sz w:val="22"/>
          <w:szCs w:val="22"/>
        </w:rPr>
        <w:t xml:space="preserve"> </w:t>
      </w:r>
      <w:r w:rsidRPr="00615DDF">
        <w:rPr>
          <w:caps w:val="0"/>
          <w:color w:val="000000" w:themeColor="text1"/>
          <w:sz w:val="22"/>
          <w:szCs w:val="22"/>
        </w:rPr>
        <w:t xml:space="preserve">uskutočňovali podľa plánu a bez podstatných odchýlok. V súčasnosti je kontrola chápaná komplexnejšie, nie iba ako následná, ale najmä preventívna kontrola. Okrem následného hodnotenia a spätnej väzby, zahŕňa kontrola aj </w:t>
      </w:r>
      <w:r w:rsidRPr="00615DDF">
        <w:rPr>
          <w:b/>
          <w:caps w:val="0"/>
          <w:color w:val="000000" w:themeColor="text1"/>
          <w:sz w:val="22"/>
          <w:szCs w:val="22"/>
        </w:rPr>
        <w:t xml:space="preserve">monitorovanie, plánovanie, analyzovanie </w:t>
      </w:r>
      <w:r w:rsidRPr="00615DDF">
        <w:rPr>
          <w:caps w:val="0"/>
          <w:color w:val="000000" w:themeColor="text1"/>
          <w:sz w:val="22"/>
          <w:szCs w:val="22"/>
        </w:rPr>
        <w:t>a</w:t>
      </w:r>
      <w:r w:rsidRPr="00615DDF">
        <w:rPr>
          <w:b/>
          <w:caps w:val="0"/>
          <w:color w:val="000000" w:themeColor="text1"/>
          <w:sz w:val="22"/>
          <w:szCs w:val="22"/>
        </w:rPr>
        <w:t xml:space="preserve"> stanovenie cieľov</w:t>
      </w:r>
      <w:r w:rsidRPr="00615DDF">
        <w:rPr>
          <w:caps w:val="0"/>
          <w:color w:val="000000" w:themeColor="text1"/>
          <w:sz w:val="22"/>
          <w:szCs w:val="22"/>
        </w:rPr>
        <w:t>. Ako uviedli RUDY a PIŠKANIN kontrolu nemožno chápať len ako akúsi preverovaciu činnosť alebo ako porovnávanie konečného výsledku s plánovaným výsledkom, ale v širšom význame. Kontrola jednak zahŕňa kontrolovanú činnosť a jednak aj proces regulácie, pričom sa pri nej osobitne zdôrazňuje jej analytický charakter a prijímanie konkrétnych opatrení.</w:t>
      </w:r>
    </w:p>
    <w:p w:rsidR="00891F11" w:rsidRPr="00615DDF" w:rsidRDefault="00891F11" w:rsidP="00615DDF">
      <w:pPr>
        <w:spacing w:after="0" w:line="240" w:lineRule="auto"/>
        <w:jc w:val="both"/>
        <w:rPr>
          <w:rFonts w:ascii="Times New Roman" w:hAnsi="Times New Roman" w:cs="Times New Roman"/>
          <w:color w:val="000000" w:themeColor="text1"/>
          <w:lang w:val="sk-SK"/>
        </w:rPr>
      </w:pPr>
    </w:p>
    <w:p w:rsidR="00891F11" w:rsidRPr="00615DDF" w:rsidRDefault="00891F11" w:rsidP="00615DDF">
      <w:pPr>
        <w:pStyle w:val="Subtitle"/>
        <w:jc w:val="both"/>
        <w:rPr>
          <w:b/>
          <w:color w:val="000000" w:themeColor="text1"/>
          <w:sz w:val="22"/>
          <w:szCs w:val="22"/>
        </w:rPr>
      </w:pPr>
      <w:r w:rsidRPr="00615DDF">
        <w:rPr>
          <w:b/>
          <w:color w:val="000000" w:themeColor="text1"/>
          <w:sz w:val="22"/>
          <w:szCs w:val="22"/>
        </w:rPr>
        <w:t>Preventívny chara</w:t>
      </w:r>
      <w:r w:rsidR="00C424A4" w:rsidRPr="00615DDF">
        <w:rPr>
          <w:b/>
          <w:color w:val="000000" w:themeColor="text1"/>
          <w:sz w:val="22"/>
          <w:szCs w:val="22"/>
        </w:rPr>
        <w:t>KT</w:t>
      </w:r>
      <w:r w:rsidRPr="00615DDF">
        <w:rPr>
          <w:b/>
          <w:color w:val="000000" w:themeColor="text1"/>
          <w:sz w:val="22"/>
          <w:szCs w:val="22"/>
        </w:rPr>
        <w:t>er strategickej kontroly</w:t>
      </w:r>
    </w:p>
    <w:p w:rsidR="00891F11" w:rsidRPr="00615DDF" w:rsidRDefault="00891F11" w:rsidP="00615DDF">
      <w:pPr>
        <w:pStyle w:val="Subtitle"/>
        <w:numPr>
          <w:ilvl w:val="0"/>
          <w:numId w:val="187"/>
        </w:numPr>
        <w:jc w:val="both"/>
        <w:rPr>
          <w:color w:val="000000" w:themeColor="text1"/>
          <w:sz w:val="22"/>
          <w:szCs w:val="22"/>
        </w:rPr>
      </w:pPr>
      <w:r w:rsidRPr="00615DDF">
        <w:rPr>
          <w:color w:val="000000" w:themeColor="text1"/>
          <w:sz w:val="22"/>
          <w:szCs w:val="22"/>
        </w:rPr>
        <w:t>systémy včasného varovania</w:t>
      </w:r>
    </w:p>
    <w:p w:rsidR="00891F11" w:rsidRPr="00615DDF" w:rsidRDefault="00891F11" w:rsidP="00615DDF">
      <w:pPr>
        <w:numPr>
          <w:ilvl w:val="0"/>
          <w:numId w:val="18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SYSTÉMY SLABÝCH A SILNÝCH SIGNÁLOV – identifikácia silných a slabých signálov - pomocou sústavy finančno-ekonomických ukazovateľov odvodených od pyramídového rozkladu ukazovateľa rentability (zjednodušený rozklad rentability vlastného  imania – ROE)</w:t>
      </w:r>
    </w:p>
    <w:p w:rsidR="00891F11" w:rsidRPr="00615DDF" w:rsidRDefault="00891F11" w:rsidP="00615DDF">
      <w:pPr>
        <w:pStyle w:val="BodyTextIndent2"/>
        <w:spacing w:after="0" w:line="240" w:lineRule="auto"/>
        <w:ind w:left="0"/>
        <w:jc w:val="both"/>
        <w:rPr>
          <w:rFonts w:ascii="Times New Roman" w:hAnsi="Times New Roman" w:cs="Times New Roman"/>
          <w:color w:val="000000" w:themeColor="text1"/>
          <w:lang w:val="sk-SK"/>
        </w:rPr>
      </w:pPr>
    </w:p>
    <w:p w:rsidR="00891F11" w:rsidRPr="00615DDF" w:rsidRDefault="00891F11" w:rsidP="00615DDF">
      <w:pPr>
        <w:pStyle w:val="BodyTextIndent2"/>
        <w:spacing w:after="0" w:line="240" w:lineRule="auto"/>
        <w:ind w:left="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Tri fázy strategickej kontroly:</w:t>
      </w:r>
    </w:p>
    <w:p w:rsidR="00891F11" w:rsidRPr="00615DDF" w:rsidRDefault="00891F11" w:rsidP="00615DDF">
      <w:pPr>
        <w:pStyle w:val="BodyTextIndent2"/>
        <w:numPr>
          <w:ilvl w:val="0"/>
          <w:numId w:val="13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meranie výkonu organizácie (strategický audit, monitoring, kontrola všetkých stratégií)</w:t>
      </w:r>
    </w:p>
    <w:p w:rsidR="00891F11" w:rsidRPr="00615DDF" w:rsidRDefault="00891F11" w:rsidP="00615DDF">
      <w:pPr>
        <w:pStyle w:val="BodyTextIndent2"/>
        <w:numPr>
          <w:ilvl w:val="0"/>
          <w:numId w:val="13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porovnanie tohto výkonu s cieľmi a štandardmi organizácie</w:t>
      </w:r>
    </w:p>
    <w:p w:rsidR="00891F11" w:rsidRPr="00615DDF" w:rsidRDefault="00891F11" w:rsidP="00615DDF">
      <w:pPr>
        <w:pStyle w:val="BodyTextIndent2"/>
        <w:numPr>
          <w:ilvl w:val="0"/>
          <w:numId w:val="13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uskutočnenie nápravných opatrení v prípade potreby</w:t>
      </w:r>
    </w:p>
    <w:p w:rsidR="00891F11" w:rsidRPr="00615DDF" w:rsidRDefault="00891F11" w:rsidP="00615DDF">
      <w:pPr>
        <w:pStyle w:val="BodyTextIndent2"/>
        <w:spacing w:after="0" w:line="240" w:lineRule="auto"/>
        <w:ind w:left="0"/>
        <w:jc w:val="both"/>
        <w:rPr>
          <w:rFonts w:ascii="Times New Roman" w:hAnsi="Times New Roman" w:cs="Times New Roman"/>
          <w:color w:val="000000" w:themeColor="text1"/>
          <w:lang w:val="sk-SK"/>
        </w:rPr>
      </w:pPr>
    </w:p>
    <w:p w:rsidR="00891F11" w:rsidRPr="00615DDF" w:rsidRDefault="00891F11" w:rsidP="00615DDF">
      <w:pPr>
        <w:pStyle w:val="BodyTextIndent2"/>
        <w:spacing w:after="0" w:line="240" w:lineRule="auto"/>
        <w:ind w:left="0"/>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 xml:space="preserve">Strategický kontrolný systém – </w:t>
      </w:r>
      <w:r w:rsidRPr="00615DDF">
        <w:rPr>
          <w:rFonts w:ascii="Times New Roman" w:hAnsi="Times New Roman" w:cs="Times New Roman"/>
          <w:color w:val="000000" w:themeColor="text1"/>
          <w:lang w:val="sk-SK"/>
        </w:rPr>
        <w:t>systém pružného riešenia strategických problémov</w:t>
      </w:r>
    </w:p>
    <w:p w:rsidR="00891F11" w:rsidRPr="00615DDF" w:rsidRDefault="00891F11" w:rsidP="00615DDF">
      <w:pPr>
        <w:pStyle w:val="BodyTextIndent2"/>
        <w:numPr>
          <w:ilvl w:val="0"/>
          <w:numId w:val="13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 xml:space="preserve">pozorovanie </w:t>
      </w:r>
      <w:r w:rsidRPr="00615DDF">
        <w:rPr>
          <w:rFonts w:ascii="Times New Roman" w:hAnsi="Times New Roman" w:cs="Times New Roman"/>
          <w:color w:val="000000" w:themeColor="text1"/>
          <w:lang w:val="sk-SK"/>
        </w:rPr>
        <w:sym w:font="Symbol" w:char="F0AE"/>
      </w:r>
      <w:r w:rsidRPr="00615DDF">
        <w:rPr>
          <w:rFonts w:ascii="Times New Roman" w:hAnsi="Times New Roman" w:cs="Times New Roman"/>
          <w:color w:val="000000" w:themeColor="text1"/>
          <w:lang w:val="sk-SK"/>
        </w:rPr>
        <w:t xml:space="preserve"> interné prostredie a externé prostredie, monitorovanie</w:t>
      </w:r>
    </w:p>
    <w:p w:rsidR="00891F11" w:rsidRPr="00615DDF" w:rsidRDefault="00891F11" w:rsidP="00615DDF">
      <w:pPr>
        <w:pStyle w:val="BodyTextIndent2"/>
        <w:numPr>
          <w:ilvl w:val="0"/>
          <w:numId w:val="13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interné / externé prostredie </w:t>
      </w:r>
      <w:r w:rsidRPr="00615DDF">
        <w:rPr>
          <w:rFonts w:ascii="Times New Roman" w:hAnsi="Times New Roman" w:cs="Times New Roman"/>
          <w:color w:val="000000" w:themeColor="text1"/>
          <w:lang w:val="sk-SK"/>
        </w:rPr>
        <w:sym w:font="Symbol" w:char="F0AE"/>
      </w:r>
      <w:r w:rsidRPr="00615DDF">
        <w:rPr>
          <w:rFonts w:ascii="Times New Roman" w:hAnsi="Times New Roman" w:cs="Times New Roman"/>
          <w:color w:val="000000" w:themeColor="text1"/>
          <w:lang w:val="sk-SK"/>
        </w:rPr>
        <w:t xml:space="preserve"> </w:t>
      </w:r>
      <w:r w:rsidRPr="00615DDF">
        <w:rPr>
          <w:rFonts w:ascii="Times New Roman" w:hAnsi="Times New Roman" w:cs="Times New Roman"/>
          <w:b/>
          <w:color w:val="000000" w:themeColor="text1"/>
          <w:lang w:val="sk-SK"/>
        </w:rPr>
        <w:t>odhadovanie vplyvov a naliehavost</w:t>
      </w:r>
      <w:r w:rsidR="001520C7" w:rsidRPr="00615DDF">
        <w:rPr>
          <w:rFonts w:ascii="Times New Roman" w:hAnsi="Times New Roman" w:cs="Times New Roman"/>
          <w:b/>
          <w:color w:val="000000" w:themeColor="text1"/>
          <w:lang w:val="sk-SK"/>
        </w:rPr>
        <w:t>i</w:t>
      </w:r>
    </w:p>
    <w:p w:rsidR="00891F11" w:rsidRPr="00615DDF" w:rsidRDefault="00891F11" w:rsidP="00615DDF">
      <w:pPr>
        <w:pStyle w:val="BodyTextIndent2"/>
        <w:numPr>
          <w:ilvl w:val="0"/>
          <w:numId w:val="13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vplyv</w:t>
      </w:r>
      <w:r w:rsidRPr="00615DDF">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sym w:font="Symbol" w:char="F0AE"/>
      </w:r>
      <w:r w:rsidRPr="00615DDF">
        <w:rPr>
          <w:rFonts w:ascii="Times New Roman" w:hAnsi="Times New Roman" w:cs="Times New Roman"/>
          <w:color w:val="000000" w:themeColor="text1"/>
          <w:lang w:val="sk-SK"/>
        </w:rPr>
        <w:t xml:space="preserve"> Y/N; </w:t>
      </w:r>
      <w:r w:rsidRPr="00615DDF">
        <w:rPr>
          <w:rFonts w:ascii="Times New Roman" w:hAnsi="Times New Roman" w:cs="Times New Roman"/>
          <w:b/>
          <w:color w:val="000000" w:themeColor="text1"/>
          <w:lang w:val="sk-SK"/>
        </w:rPr>
        <w:t>N</w:t>
      </w:r>
      <w:r w:rsidRPr="00615DDF">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sym w:font="Symbol" w:char="F0AE"/>
      </w:r>
      <w:r w:rsidRPr="00615DDF">
        <w:rPr>
          <w:rFonts w:ascii="Times New Roman" w:hAnsi="Times New Roman" w:cs="Times New Roman"/>
          <w:color w:val="000000" w:themeColor="text1"/>
          <w:lang w:val="sk-SK"/>
        </w:rPr>
        <w:t xml:space="preserve"> falošný poplach </w:t>
      </w:r>
      <w:r w:rsidRPr="00615DDF">
        <w:rPr>
          <w:rFonts w:ascii="Times New Roman" w:hAnsi="Times New Roman" w:cs="Times New Roman"/>
          <w:color w:val="000000" w:themeColor="text1"/>
          <w:lang w:val="sk-SK"/>
        </w:rPr>
        <w:sym w:font="Symbol" w:char="F0AE"/>
      </w:r>
      <w:r w:rsidRPr="00615DDF">
        <w:rPr>
          <w:rFonts w:ascii="Times New Roman" w:hAnsi="Times New Roman" w:cs="Times New Roman"/>
          <w:color w:val="000000" w:themeColor="text1"/>
          <w:lang w:val="sk-SK"/>
        </w:rPr>
        <w:t xml:space="preserve"> register; </w:t>
      </w:r>
      <w:r w:rsidRPr="00615DDF">
        <w:rPr>
          <w:rFonts w:ascii="Times New Roman" w:hAnsi="Times New Roman" w:cs="Times New Roman"/>
          <w:b/>
          <w:color w:val="000000" w:themeColor="text1"/>
          <w:lang w:val="sk-SK"/>
        </w:rPr>
        <w:t>Y</w:t>
      </w:r>
      <w:r w:rsidRPr="00615DDF">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sym w:font="Symbol" w:char="F0AE"/>
      </w:r>
      <w:r w:rsidRPr="00615DDF">
        <w:rPr>
          <w:rFonts w:ascii="Times New Roman" w:hAnsi="Times New Roman" w:cs="Times New Roman"/>
          <w:color w:val="000000" w:themeColor="text1"/>
          <w:lang w:val="sk-SK"/>
        </w:rPr>
        <w:t xml:space="preserve"> </w:t>
      </w:r>
      <w:r w:rsidRPr="00615DDF">
        <w:rPr>
          <w:rFonts w:ascii="Times New Roman" w:hAnsi="Times New Roman" w:cs="Times New Roman"/>
          <w:b/>
          <w:color w:val="000000" w:themeColor="text1"/>
          <w:lang w:val="sk-SK"/>
        </w:rPr>
        <w:t>stupeň naliehavosti</w:t>
      </w:r>
      <w:r w:rsidRPr="00615DDF">
        <w:rPr>
          <w:rFonts w:ascii="Times New Roman" w:hAnsi="Times New Roman" w:cs="Times New Roman"/>
          <w:color w:val="000000" w:themeColor="text1"/>
          <w:lang w:val="sk-SK"/>
        </w:rPr>
        <w:t xml:space="preserve"> (nízky, stredný, vysoký)</w:t>
      </w:r>
    </w:p>
    <w:p w:rsidR="00891F11" w:rsidRPr="00615DDF" w:rsidRDefault="00891F11" w:rsidP="00615DDF">
      <w:pPr>
        <w:pStyle w:val="BodyTextIndent2"/>
        <w:numPr>
          <w:ilvl w:val="0"/>
          <w:numId w:val="131"/>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 xml:space="preserve">nízky </w:t>
      </w:r>
      <w:r w:rsidRPr="00615DDF">
        <w:rPr>
          <w:rFonts w:ascii="Times New Roman" w:hAnsi="Times New Roman" w:cs="Times New Roman"/>
          <w:color w:val="000000" w:themeColor="text1"/>
          <w:lang w:val="sk-SK"/>
        </w:rPr>
        <w:sym w:font="Symbol" w:char="F0AE"/>
      </w:r>
      <w:r w:rsidRPr="00615DDF">
        <w:rPr>
          <w:rFonts w:ascii="Times New Roman" w:hAnsi="Times New Roman" w:cs="Times New Roman"/>
          <w:color w:val="000000" w:themeColor="text1"/>
          <w:lang w:val="sk-SK"/>
        </w:rPr>
        <w:t xml:space="preserve"> monitorovanie</w:t>
      </w:r>
    </w:p>
    <w:p w:rsidR="00891F11" w:rsidRPr="00615DDF" w:rsidRDefault="00891F11" w:rsidP="00615DDF">
      <w:pPr>
        <w:pStyle w:val="BodyTextIndent2"/>
        <w:numPr>
          <w:ilvl w:val="0"/>
          <w:numId w:val="131"/>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 xml:space="preserve">stredný </w:t>
      </w:r>
      <w:r w:rsidRPr="00615DDF">
        <w:rPr>
          <w:rFonts w:ascii="Times New Roman" w:hAnsi="Times New Roman" w:cs="Times New Roman"/>
          <w:color w:val="000000" w:themeColor="text1"/>
          <w:lang w:val="sk-SK"/>
        </w:rPr>
        <w:sym w:font="Symbol" w:char="F0AE"/>
      </w:r>
      <w:r w:rsidRPr="00615DDF">
        <w:rPr>
          <w:rFonts w:ascii="Times New Roman" w:hAnsi="Times New Roman" w:cs="Times New Roman"/>
          <w:color w:val="000000" w:themeColor="text1"/>
          <w:lang w:val="sk-SK"/>
        </w:rPr>
        <w:t xml:space="preserve"> odklad reakcie </w:t>
      </w:r>
      <w:r w:rsidRPr="00615DDF">
        <w:rPr>
          <w:rFonts w:ascii="Times New Roman" w:hAnsi="Times New Roman" w:cs="Times New Roman"/>
          <w:color w:val="000000" w:themeColor="text1"/>
          <w:lang w:val="sk-SK"/>
        </w:rPr>
        <w:sym w:font="Symbol" w:char="F0AE"/>
      </w:r>
      <w:r w:rsidRPr="00615DDF">
        <w:rPr>
          <w:rFonts w:ascii="Times New Roman" w:hAnsi="Times New Roman" w:cs="Times New Roman"/>
          <w:color w:val="000000" w:themeColor="text1"/>
          <w:lang w:val="sk-SK"/>
        </w:rPr>
        <w:t xml:space="preserve"> periodické plánovanie</w:t>
      </w:r>
    </w:p>
    <w:p w:rsidR="00891F11" w:rsidRPr="00615DDF" w:rsidRDefault="00891F11" w:rsidP="00615DDF">
      <w:pPr>
        <w:pStyle w:val="BodyTextIndent2"/>
        <w:numPr>
          <w:ilvl w:val="0"/>
          <w:numId w:val="131"/>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 xml:space="preserve">vysoký </w:t>
      </w:r>
      <w:r w:rsidRPr="00615DDF">
        <w:rPr>
          <w:rFonts w:ascii="Times New Roman" w:hAnsi="Times New Roman" w:cs="Times New Roman"/>
          <w:color w:val="000000" w:themeColor="text1"/>
          <w:lang w:val="sk-SK"/>
        </w:rPr>
        <w:sym w:font="Symbol" w:char="F0AE"/>
      </w:r>
      <w:r w:rsidRPr="00615DDF">
        <w:rPr>
          <w:rFonts w:ascii="Times New Roman" w:hAnsi="Times New Roman" w:cs="Times New Roman"/>
          <w:color w:val="000000" w:themeColor="text1"/>
          <w:lang w:val="sk-SK"/>
        </w:rPr>
        <w:t xml:space="preserve"> projekt riešenia problémov</w:t>
      </w:r>
    </w:p>
    <w:p w:rsidR="00891F11" w:rsidRPr="00615DDF" w:rsidRDefault="00891F11" w:rsidP="00615DDF">
      <w:pPr>
        <w:pStyle w:val="BodyTextIndent2"/>
        <w:numPr>
          <w:ilvl w:val="0"/>
          <w:numId w:val="188"/>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ako nástroj kontroly sa používajú kvantitatívne metódy (z score, etc.) aj kvalitatívne metódy (nečíselné data, subjektívne údaje)</w:t>
      </w:r>
      <w:r w:rsidRPr="00615DDF">
        <w:rPr>
          <w:rFonts w:ascii="Times New Roman" w:hAnsi="Times New Roman" w:cs="Times New Roman"/>
          <w:b/>
          <w:color w:val="000000" w:themeColor="text1"/>
          <w:lang w:val="sk-SK"/>
        </w:rPr>
        <w:t xml:space="preserve"> </w:t>
      </w:r>
    </w:p>
    <w:p w:rsidR="00C55BCC" w:rsidRDefault="00C55BCC" w:rsidP="00615DDF">
      <w:pPr>
        <w:pStyle w:val="NoSpacing"/>
        <w:jc w:val="both"/>
        <w:rPr>
          <w:rFonts w:ascii="Times New Roman" w:hAnsi="Times New Roman" w:cs="Times New Roman"/>
          <w:color w:val="000000" w:themeColor="text1"/>
          <w:lang w:val="sk-SK"/>
        </w:rPr>
      </w:pPr>
    </w:p>
    <w:p w:rsidR="00506A5B" w:rsidRDefault="00506A5B" w:rsidP="00615DDF">
      <w:pPr>
        <w:pStyle w:val="NoSpacing"/>
        <w:jc w:val="both"/>
        <w:rPr>
          <w:rFonts w:ascii="Times New Roman" w:hAnsi="Times New Roman" w:cs="Times New Roman"/>
          <w:color w:val="000000" w:themeColor="text1"/>
          <w:lang w:val="sk-SK"/>
        </w:rPr>
      </w:pPr>
    </w:p>
    <w:p w:rsidR="00506A5B" w:rsidRDefault="00506A5B" w:rsidP="00615DDF">
      <w:pPr>
        <w:pStyle w:val="NoSpacing"/>
        <w:jc w:val="both"/>
        <w:rPr>
          <w:rFonts w:ascii="Times New Roman" w:hAnsi="Times New Roman" w:cs="Times New Roman"/>
          <w:color w:val="000000" w:themeColor="text1"/>
          <w:lang w:val="sk-SK"/>
        </w:rPr>
      </w:pPr>
    </w:p>
    <w:p w:rsidR="00506A5B" w:rsidRDefault="00506A5B" w:rsidP="00615DDF">
      <w:pPr>
        <w:pStyle w:val="NoSpacing"/>
        <w:jc w:val="both"/>
        <w:rPr>
          <w:rFonts w:ascii="Times New Roman" w:hAnsi="Times New Roman" w:cs="Times New Roman"/>
          <w:color w:val="000000" w:themeColor="text1"/>
          <w:lang w:val="sk-SK"/>
        </w:rPr>
      </w:pPr>
    </w:p>
    <w:p w:rsidR="00506A5B" w:rsidRDefault="00506A5B" w:rsidP="00615DDF">
      <w:pPr>
        <w:pStyle w:val="NoSpacing"/>
        <w:jc w:val="both"/>
        <w:rPr>
          <w:rFonts w:ascii="Times New Roman" w:hAnsi="Times New Roman" w:cs="Times New Roman"/>
          <w:color w:val="000000" w:themeColor="text1"/>
          <w:lang w:val="sk-SK"/>
        </w:rPr>
      </w:pPr>
    </w:p>
    <w:p w:rsidR="00506A5B" w:rsidRDefault="00506A5B" w:rsidP="00615DDF">
      <w:pPr>
        <w:pStyle w:val="NoSpacing"/>
        <w:jc w:val="both"/>
        <w:rPr>
          <w:rFonts w:ascii="Times New Roman" w:hAnsi="Times New Roman" w:cs="Times New Roman"/>
          <w:color w:val="000000" w:themeColor="text1"/>
          <w:lang w:val="sk-SK"/>
        </w:rPr>
      </w:pPr>
    </w:p>
    <w:p w:rsidR="00506A5B" w:rsidRPr="00615DDF" w:rsidRDefault="00506A5B" w:rsidP="00615DDF">
      <w:pPr>
        <w:pStyle w:val="NoSpacing"/>
        <w:jc w:val="both"/>
        <w:rPr>
          <w:rFonts w:ascii="Times New Roman" w:hAnsi="Times New Roman" w:cs="Times New Roman"/>
          <w:color w:val="000000" w:themeColor="text1"/>
          <w:lang w:val="sk-SK"/>
        </w:rPr>
      </w:pPr>
    </w:p>
    <w:p w:rsidR="00CE4152" w:rsidRPr="00615DDF" w:rsidRDefault="00CE4152" w:rsidP="00E76D6D">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lastRenderedPageBreak/>
        <w:t xml:space="preserve">Podstata marketingu a základné koncepcie marketingu, orientácia marketingového </w:t>
      </w:r>
      <w:r w:rsidR="00D16023" w:rsidRPr="00615DDF">
        <w:rPr>
          <w:rFonts w:ascii="Times New Roman" w:hAnsi="Times New Roman" w:cs="Times New Roman"/>
          <w:b/>
          <w:color w:val="000000" w:themeColor="text1"/>
          <w:lang w:val="sk-SK"/>
        </w:rPr>
        <w:t>manažmentu v súčasnom trhovom prostredí</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Prístupy  k chápaniu  marketingu,  význam  marketingu  pre  úspešné  fungovanie  podniku, základné koncepcie marketingu, nové trendy v market</w:t>
      </w:r>
      <w:r w:rsidR="00C55BCC" w:rsidRPr="00615DDF">
        <w:rPr>
          <w:rFonts w:ascii="Times New Roman" w:hAnsi="Times New Roman" w:cs="Times New Roman"/>
          <w:color w:val="000000" w:themeColor="text1"/>
          <w:lang w:val="sk-SK"/>
        </w:rPr>
        <w:t>ingovom manažmente organizácií.</w:t>
      </w:r>
    </w:p>
    <w:p w:rsidR="00C55BCC" w:rsidRPr="00615DDF" w:rsidRDefault="00C55BCC" w:rsidP="00615DDF">
      <w:pPr>
        <w:pStyle w:val="NoSpacing"/>
        <w:jc w:val="both"/>
        <w:rPr>
          <w:rFonts w:ascii="Times New Roman" w:hAnsi="Times New Roman" w:cs="Times New Roman"/>
          <w:color w:val="000000" w:themeColor="text1"/>
          <w:lang w:val="sk-SK"/>
        </w:rPr>
      </w:pPr>
    </w:p>
    <w:p w:rsidR="00B95D7E" w:rsidRPr="00615DDF" w:rsidRDefault="00B95D7E"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Pohľad na spoločensko-ekonomickú podstatu marketingu ako vednej disciplíny</w:t>
      </w:r>
    </w:p>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Podstatu marketingu tvorí</w:t>
      </w:r>
      <w:r w:rsidRPr="00615DDF">
        <w:rPr>
          <w:rFonts w:ascii="Times New Roman" w:hAnsi="Times New Roman" w:cs="Times New Roman"/>
          <w:b/>
          <w:i/>
          <w:color w:val="000000" w:themeColor="text1"/>
          <w:lang w:val="sk-SK"/>
        </w:rPr>
        <w:t xml:space="preserve"> </w:t>
      </w:r>
      <w:r w:rsidRPr="00615DDF">
        <w:rPr>
          <w:rFonts w:ascii="Times New Roman" w:hAnsi="Times New Roman" w:cs="Times New Roman"/>
          <w:b/>
          <w:i/>
          <w:color w:val="000000" w:themeColor="text1"/>
          <w:u w:val="single"/>
          <w:lang w:val="sk-SK"/>
        </w:rPr>
        <w:t>orientácia na zákazníka</w:t>
      </w:r>
      <w:r w:rsidRPr="00615DDF">
        <w:rPr>
          <w:rFonts w:ascii="Times New Roman" w:hAnsi="Times New Roman" w:cs="Times New Roman"/>
          <w:color w:val="000000" w:themeColor="text1"/>
          <w:lang w:val="sk-SK"/>
        </w:rPr>
        <w:t xml:space="preserve"> (má dominantné postavenie v marketingovej koncepcii) a jeho potreby. Správanie zákazníka na trhu sa chápe ako hodnotový vzťah medzi úžitkom, ktorý mu poskytne ponúkaný produkt, a protihodnotou, ktorú musí za neho zaplatiť alebo poskytnúť. Identifikovanie toh</w:t>
      </w:r>
      <w:r w:rsidR="001520C7" w:rsidRPr="00615DDF">
        <w:rPr>
          <w:rFonts w:ascii="Times New Roman" w:hAnsi="Times New Roman" w:cs="Times New Roman"/>
          <w:color w:val="000000" w:themeColor="text1"/>
          <w:lang w:val="sk-SK"/>
        </w:rPr>
        <w:t>o</w:t>
      </w:r>
      <w:r w:rsidRPr="00615DDF">
        <w:rPr>
          <w:rFonts w:ascii="Times New Roman" w:hAnsi="Times New Roman" w:cs="Times New Roman"/>
          <w:color w:val="000000" w:themeColor="text1"/>
          <w:lang w:val="sk-SK"/>
        </w:rPr>
        <w:t>to vzťahu je najdôležitejším prvkom marketingovej koncepcie a znamená:</w:t>
      </w:r>
    </w:p>
    <w:p w:rsidR="00B95D7E" w:rsidRPr="00615DDF" w:rsidRDefault="00B95D7E" w:rsidP="00615DDF">
      <w:pPr>
        <w:numPr>
          <w:ilvl w:val="0"/>
          <w:numId w:val="189"/>
        </w:numPr>
        <w:tabs>
          <w:tab w:val="clear" w:pos="1070"/>
          <w:tab w:val="left" w:pos="540"/>
        </w:tabs>
        <w:spacing w:after="0" w:line="240" w:lineRule="auto"/>
        <w:ind w:left="540"/>
        <w:jc w:val="both"/>
        <w:rPr>
          <w:rFonts w:ascii="Times New Roman" w:hAnsi="Times New Roman" w:cs="Times New Roman"/>
          <w:i/>
          <w:color w:val="000000" w:themeColor="text1"/>
          <w:lang w:val="sk-SK"/>
        </w:rPr>
      </w:pPr>
      <w:r w:rsidRPr="00615DDF">
        <w:rPr>
          <w:rFonts w:ascii="Times New Roman" w:hAnsi="Times New Roman" w:cs="Times New Roman"/>
          <w:i/>
          <w:color w:val="000000" w:themeColor="text1"/>
          <w:lang w:val="sk-SK"/>
        </w:rPr>
        <w:t>identifikovanie vhodného produktu pre zákazníka</w:t>
      </w:r>
      <w:r w:rsidRPr="00615DDF">
        <w:rPr>
          <w:rFonts w:ascii="Times New Roman" w:hAnsi="Times New Roman" w:cs="Times New Roman"/>
          <w:color w:val="000000" w:themeColor="text1"/>
          <w:lang w:val="sk-SK"/>
        </w:rPr>
        <w:t xml:space="preserve"> (predpokladá poznanie potrieb a želaní zákazníkov)</w:t>
      </w:r>
    </w:p>
    <w:p w:rsidR="00B95D7E" w:rsidRPr="00615DDF" w:rsidRDefault="00B95D7E" w:rsidP="00615DDF">
      <w:pPr>
        <w:numPr>
          <w:ilvl w:val="0"/>
          <w:numId w:val="189"/>
        </w:numPr>
        <w:tabs>
          <w:tab w:val="clear" w:pos="1070"/>
          <w:tab w:val="left" w:pos="540"/>
        </w:tabs>
        <w:spacing w:after="0" w:line="240" w:lineRule="auto"/>
        <w:ind w:left="540"/>
        <w:jc w:val="both"/>
        <w:rPr>
          <w:rFonts w:ascii="Times New Roman" w:hAnsi="Times New Roman" w:cs="Times New Roman"/>
          <w:i/>
          <w:color w:val="000000" w:themeColor="text1"/>
          <w:lang w:val="sk-SK"/>
        </w:rPr>
      </w:pPr>
      <w:r w:rsidRPr="00615DDF">
        <w:rPr>
          <w:rFonts w:ascii="Times New Roman" w:hAnsi="Times New Roman" w:cs="Times New Roman"/>
          <w:i/>
          <w:color w:val="000000" w:themeColor="text1"/>
          <w:lang w:val="sk-SK"/>
        </w:rPr>
        <w:t>vytvorenie žiadaného produktu</w:t>
      </w:r>
      <w:r w:rsidRPr="00615DDF">
        <w:rPr>
          <w:rFonts w:ascii="Times New Roman" w:hAnsi="Times New Roman" w:cs="Times New Roman"/>
          <w:color w:val="000000" w:themeColor="text1"/>
          <w:lang w:val="sk-SK"/>
        </w:rPr>
        <w:t xml:space="preserve"> (predpokladá vývoj a produkciu výrobkov a služieb)</w:t>
      </w:r>
    </w:p>
    <w:p w:rsidR="00B95D7E" w:rsidRPr="00615DDF" w:rsidRDefault="00B95D7E" w:rsidP="00615DDF">
      <w:pPr>
        <w:numPr>
          <w:ilvl w:val="0"/>
          <w:numId w:val="189"/>
        </w:numPr>
        <w:tabs>
          <w:tab w:val="clear" w:pos="1070"/>
          <w:tab w:val="left" w:pos="540"/>
        </w:tabs>
        <w:spacing w:after="0" w:line="240" w:lineRule="auto"/>
        <w:ind w:left="540"/>
        <w:jc w:val="both"/>
        <w:rPr>
          <w:rFonts w:ascii="Times New Roman" w:hAnsi="Times New Roman" w:cs="Times New Roman"/>
          <w:i/>
          <w:color w:val="000000" w:themeColor="text1"/>
          <w:lang w:val="sk-SK"/>
        </w:rPr>
      </w:pPr>
      <w:r w:rsidRPr="00615DDF">
        <w:rPr>
          <w:rFonts w:ascii="Times New Roman" w:hAnsi="Times New Roman" w:cs="Times New Roman"/>
          <w:i/>
          <w:color w:val="000000" w:themeColor="text1"/>
          <w:lang w:val="sk-SK"/>
        </w:rPr>
        <w:t>komunikáciu produktu</w:t>
      </w:r>
      <w:r w:rsidRPr="00615DDF">
        <w:rPr>
          <w:rFonts w:ascii="Times New Roman" w:hAnsi="Times New Roman" w:cs="Times New Roman"/>
          <w:color w:val="000000" w:themeColor="text1"/>
          <w:lang w:val="sk-SK"/>
        </w:rPr>
        <w:t xml:space="preserve"> (informovať zákazníka o produkte a jeho vlastnostiach – reklama, propagácia...)</w:t>
      </w:r>
    </w:p>
    <w:p w:rsidR="00B95D7E" w:rsidRPr="00615DDF" w:rsidRDefault="00B95D7E" w:rsidP="00615DDF">
      <w:pPr>
        <w:numPr>
          <w:ilvl w:val="0"/>
          <w:numId w:val="189"/>
        </w:numPr>
        <w:tabs>
          <w:tab w:val="clear" w:pos="1070"/>
          <w:tab w:val="left" w:pos="540"/>
        </w:tabs>
        <w:spacing w:after="0" w:line="240" w:lineRule="auto"/>
        <w:ind w:left="540"/>
        <w:jc w:val="both"/>
        <w:rPr>
          <w:rFonts w:ascii="Times New Roman" w:hAnsi="Times New Roman" w:cs="Times New Roman"/>
          <w:i/>
          <w:color w:val="000000" w:themeColor="text1"/>
          <w:lang w:val="sk-SK"/>
        </w:rPr>
      </w:pPr>
      <w:r w:rsidRPr="00615DDF">
        <w:rPr>
          <w:rFonts w:ascii="Times New Roman" w:hAnsi="Times New Roman" w:cs="Times New Roman"/>
          <w:i/>
          <w:color w:val="000000" w:themeColor="text1"/>
          <w:lang w:val="sk-SK"/>
        </w:rPr>
        <w:t>sprostredkovanie produktu</w:t>
      </w:r>
      <w:r w:rsidRPr="00615DDF">
        <w:rPr>
          <w:rFonts w:ascii="Times New Roman" w:hAnsi="Times New Roman" w:cs="Times New Roman"/>
          <w:color w:val="000000" w:themeColor="text1"/>
          <w:lang w:val="sk-SK"/>
        </w:rPr>
        <w:t xml:space="preserve"> (distribúcia, poskytnutie služieb, predaj...)</w:t>
      </w:r>
    </w:p>
    <w:p w:rsidR="00B95D7E" w:rsidRPr="00615DDF" w:rsidRDefault="00B95D7E" w:rsidP="00615DDF">
      <w:pPr>
        <w:spacing w:after="0" w:line="240" w:lineRule="auto"/>
        <w:jc w:val="both"/>
        <w:rPr>
          <w:rFonts w:ascii="Times New Roman" w:hAnsi="Times New Roman" w:cs="Times New Roman"/>
          <w:color w:val="000000" w:themeColor="text1"/>
          <w:lang w:val="sk-SK"/>
        </w:rPr>
      </w:pPr>
    </w:p>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Marketing sa pokúša vysvetliť a predvídať, ako organizácie ponúkajú a predávajú svoje produkty, za akých podmienok a ako ich záujemcovia získavajú, nadobúdajú a kupujú v ekonomike voľnej súťaže. Je potrebné chápať ho nie ako „predávanie“, ale ako komplexný spôsob uskutočňovania činností, ktoré vedú k uspokojovaniu potrieb zákazníkov takým spôsobom, aby sa naplnili očakávania všetkých zainteresovaných skupín.</w:t>
      </w:r>
    </w:p>
    <w:p w:rsidR="00B95D7E" w:rsidRPr="00615DDF" w:rsidRDefault="00B95D7E" w:rsidP="00615DDF">
      <w:pPr>
        <w:spacing w:after="0" w:line="240" w:lineRule="auto"/>
        <w:jc w:val="both"/>
        <w:rPr>
          <w:rFonts w:ascii="Times New Roman" w:hAnsi="Times New Roman" w:cs="Times New Roman"/>
          <w:color w:val="000000" w:themeColor="text1"/>
          <w:lang w:val="sk-SK"/>
        </w:rPr>
      </w:pPr>
    </w:p>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Cieľom marketingu je poznať a rozumieť zákazníkovi tak dobre, že mu ponúkané produkty budú vyhovovať do takej miery, že ich bude akceptovať a požadovať na uspokojenie svojich potrieb. To znamená, že podniky by mali uskutočňovať všetky činnosti takým spôsobom, aby sa ich produkty ponúkali správnym zákazníkom, v správnom čase, na správnom mieste, za správne ceny a s využitím primeranej propagácie. Zámerom marketingu je urobiť predávanie prebytočným.</w:t>
      </w:r>
    </w:p>
    <w:p w:rsidR="00B95D7E" w:rsidRPr="00615DDF" w:rsidRDefault="00B95D7E" w:rsidP="00615DDF">
      <w:pPr>
        <w:spacing w:after="0" w:line="240" w:lineRule="auto"/>
        <w:jc w:val="both"/>
        <w:rPr>
          <w:rFonts w:ascii="Times New Roman" w:hAnsi="Times New Roman" w:cs="Times New Roman"/>
          <w:color w:val="000000" w:themeColor="text1"/>
          <w:lang w:val="sk-SK"/>
        </w:rPr>
      </w:pPr>
    </w:p>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Marketing môžeme </w:t>
      </w:r>
      <w:r w:rsidRPr="00615DDF">
        <w:rPr>
          <w:rFonts w:ascii="Times New Roman" w:hAnsi="Times New Roman" w:cs="Times New Roman"/>
          <w:b/>
          <w:color w:val="000000" w:themeColor="text1"/>
          <w:lang w:val="sk-SK"/>
        </w:rPr>
        <w:t xml:space="preserve">definovať </w:t>
      </w:r>
      <w:r w:rsidRPr="00615DDF">
        <w:rPr>
          <w:rFonts w:ascii="Times New Roman" w:hAnsi="Times New Roman" w:cs="Times New Roman"/>
          <w:color w:val="000000" w:themeColor="text1"/>
          <w:lang w:val="sk-SK"/>
        </w:rPr>
        <w:t>a chápať ako:</w:t>
      </w:r>
    </w:p>
    <w:p w:rsidR="00B95D7E" w:rsidRPr="00615DDF" w:rsidRDefault="00B95D7E" w:rsidP="00615DDF">
      <w:pPr>
        <w:numPr>
          <w:ilvl w:val="0"/>
          <w:numId w:val="190"/>
        </w:numPr>
        <w:tabs>
          <w:tab w:val="clear" w:pos="1070"/>
          <w:tab w:val="left" w:pos="540"/>
        </w:tabs>
        <w:spacing w:after="0" w:line="240" w:lineRule="auto"/>
        <w:ind w:left="540"/>
        <w:jc w:val="both"/>
        <w:rPr>
          <w:rFonts w:ascii="Times New Roman" w:hAnsi="Times New Roman" w:cs="Times New Roman"/>
          <w:b/>
          <w:i/>
          <w:color w:val="000000" w:themeColor="text1"/>
          <w:lang w:val="sk-SK"/>
        </w:rPr>
      </w:pPr>
      <w:r w:rsidRPr="00615DDF">
        <w:rPr>
          <w:rFonts w:ascii="Times New Roman" w:hAnsi="Times New Roman" w:cs="Times New Roman"/>
          <w:b/>
          <w:i/>
          <w:color w:val="000000" w:themeColor="text1"/>
          <w:lang w:val="sk-SK"/>
        </w:rPr>
        <w:t>určitú činnosť</w:t>
      </w:r>
    </w:p>
    <w:p w:rsidR="00B95D7E" w:rsidRPr="00615DDF" w:rsidRDefault="00B95D7E" w:rsidP="00615DDF">
      <w:pPr>
        <w:numPr>
          <w:ilvl w:val="0"/>
          <w:numId w:val="190"/>
        </w:numPr>
        <w:tabs>
          <w:tab w:val="clear" w:pos="1070"/>
          <w:tab w:val="left" w:pos="540"/>
        </w:tabs>
        <w:spacing w:after="0" w:line="240" w:lineRule="auto"/>
        <w:ind w:left="540"/>
        <w:jc w:val="both"/>
        <w:rPr>
          <w:rFonts w:ascii="Times New Roman" w:hAnsi="Times New Roman" w:cs="Times New Roman"/>
          <w:b/>
          <w:i/>
          <w:color w:val="000000" w:themeColor="text1"/>
          <w:lang w:val="sk-SK"/>
        </w:rPr>
      </w:pPr>
      <w:r w:rsidRPr="00615DDF">
        <w:rPr>
          <w:rFonts w:ascii="Times New Roman" w:hAnsi="Times New Roman" w:cs="Times New Roman"/>
          <w:b/>
          <w:i/>
          <w:color w:val="000000" w:themeColor="text1"/>
          <w:lang w:val="sk-SK"/>
        </w:rPr>
        <w:t>súbor činností</w:t>
      </w:r>
    </w:p>
    <w:p w:rsidR="00B95D7E" w:rsidRPr="00615DDF" w:rsidRDefault="00B95D7E" w:rsidP="00615DDF">
      <w:pPr>
        <w:numPr>
          <w:ilvl w:val="1"/>
          <w:numId w:val="190"/>
        </w:numPr>
        <w:tabs>
          <w:tab w:val="clear" w:pos="1440"/>
          <w:tab w:val="left" w:pos="900"/>
        </w:tabs>
        <w:spacing w:after="0" w:line="240" w:lineRule="auto"/>
        <w:ind w:left="90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Podstatu takto chápaného marketingu netvoril len jednoduchý súhrn týchto činností, ale ich syntéza, ktorá pridávala celku v porovnaní s ich čiastkovým významom novú kvalitu v podobe synergického efektu vznikajúceho pri ich uskutočňovaní v určitom poradí a komplexnosti.</w:t>
      </w:r>
    </w:p>
    <w:p w:rsidR="00B95D7E" w:rsidRPr="00615DDF" w:rsidRDefault="00B95D7E" w:rsidP="00615DDF">
      <w:pPr>
        <w:numPr>
          <w:ilvl w:val="0"/>
          <w:numId w:val="190"/>
        </w:numPr>
        <w:tabs>
          <w:tab w:val="clear" w:pos="1070"/>
          <w:tab w:val="left" w:pos="540"/>
        </w:tabs>
        <w:spacing w:after="0" w:line="240" w:lineRule="auto"/>
        <w:ind w:left="540"/>
        <w:jc w:val="both"/>
        <w:rPr>
          <w:rFonts w:ascii="Times New Roman" w:hAnsi="Times New Roman" w:cs="Times New Roman"/>
          <w:b/>
          <w:i/>
          <w:color w:val="000000" w:themeColor="text1"/>
          <w:lang w:val="sk-SK"/>
        </w:rPr>
      </w:pPr>
      <w:r w:rsidRPr="00615DDF">
        <w:rPr>
          <w:rFonts w:ascii="Times New Roman" w:hAnsi="Times New Roman" w:cs="Times New Roman"/>
          <w:b/>
          <w:i/>
          <w:color w:val="000000" w:themeColor="text1"/>
          <w:lang w:val="sk-SK"/>
        </w:rPr>
        <w:t xml:space="preserve">metódu riadenia </w:t>
      </w:r>
    </w:p>
    <w:p w:rsidR="00B95D7E" w:rsidRPr="00615DDF" w:rsidRDefault="00B95D7E" w:rsidP="00615DDF">
      <w:pPr>
        <w:numPr>
          <w:ilvl w:val="1"/>
          <w:numId w:val="190"/>
        </w:numPr>
        <w:tabs>
          <w:tab w:val="clear" w:pos="1440"/>
          <w:tab w:val="left" w:pos="900"/>
        </w:tabs>
        <w:spacing w:after="0" w:line="240" w:lineRule="auto"/>
        <w:ind w:left="90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Marketing je chápaný ako metóda riadenia, ktorá môže na základe poznania zákazníka a jeho potrieb umožniť uplatniť sa a prosperovať na existujúcom trhu, resp. v širšom chápaní je marketing proces riadenia alebo spoločenský riadiaci proces.</w:t>
      </w:r>
    </w:p>
    <w:p w:rsidR="00B95D7E" w:rsidRPr="00615DDF" w:rsidRDefault="00B95D7E" w:rsidP="00615DDF">
      <w:pPr>
        <w:numPr>
          <w:ilvl w:val="0"/>
          <w:numId w:val="190"/>
        </w:numPr>
        <w:tabs>
          <w:tab w:val="clear" w:pos="1070"/>
          <w:tab w:val="left" w:pos="540"/>
        </w:tabs>
        <w:spacing w:after="0" w:line="240" w:lineRule="auto"/>
        <w:ind w:left="540"/>
        <w:jc w:val="both"/>
        <w:rPr>
          <w:rFonts w:ascii="Times New Roman" w:hAnsi="Times New Roman" w:cs="Times New Roman"/>
          <w:b/>
          <w:i/>
          <w:color w:val="000000" w:themeColor="text1"/>
          <w:lang w:val="sk-SK"/>
        </w:rPr>
      </w:pPr>
      <w:r w:rsidRPr="00615DDF">
        <w:rPr>
          <w:rFonts w:ascii="Times New Roman" w:hAnsi="Times New Roman" w:cs="Times New Roman"/>
          <w:b/>
          <w:i/>
          <w:color w:val="000000" w:themeColor="text1"/>
          <w:lang w:val="sk-SK"/>
        </w:rPr>
        <w:t>proces riadenia</w:t>
      </w:r>
    </w:p>
    <w:p w:rsidR="00B95D7E" w:rsidRPr="00615DDF" w:rsidRDefault="00B95D7E" w:rsidP="00615DDF">
      <w:pPr>
        <w:numPr>
          <w:ilvl w:val="1"/>
          <w:numId w:val="190"/>
        </w:numPr>
        <w:tabs>
          <w:tab w:val="clear" w:pos="1440"/>
          <w:tab w:val="left" w:pos="900"/>
        </w:tabs>
        <w:spacing w:after="0" w:line="240" w:lineRule="auto"/>
        <w:ind w:left="900"/>
        <w:jc w:val="both"/>
        <w:rPr>
          <w:rFonts w:ascii="Times New Roman" w:hAnsi="Times New Roman" w:cs="Times New Roman"/>
          <w:i/>
          <w:color w:val="000000" w:themeColor="text1"/>
          <w:lang w:val="sk-SK"/>
        </w:rPr>
      </w:pPr>
      <w:r w:rsidRPr="00615DDF">
        <w:rPr>
          <w:rFonts w:ascii="Times New Roman" w:hAnsi="Times New Roman" w:cs="Times New Roman"/>
          <w:color w:val="000000" w:themeColor="text1"/>
          <w:lang w:val="sk-SK"/>
        </w:rPr>
        <w:t xml:space="preserve">Marketing je spoločenský a riadiaci proces, v ktorom jednotlivci a skupiny získavajú prostredníctvom produkcie a výmeny produktov a hodnôt to, čo potrebujú a chcú. </w:t>
      </w:r>
      <w:r w:rsidRPr="00615DDF">
        <w:rPr>
          <w:rFonts w:ascii="Times New Roman" w:hAnsi="Times New Roman" w:cs="Times New Roman"/>
          <w:b/>
          <w:i/>
          <w:color w:val="000000" w:themeColor="text1"/>
          <w:lang w:val="sk-SK"/>
        </w:rPr>
        <w:t>(Kotler)</w:t>
      </w:r>
    </w:p>
    <w:p w:rsidR="00B95D7E" w:rsidRPr="00615DDF" w:rsidRDefault="00B95D7E" w:rsidP="00615DDF">
      <w:pPr>
        <w:numPr>
          <w:ilvl w:val="1"/>
          <w:numId w:val="190"/>
        </w:numPr>
        <w:tabs>
          <w:tab w:val="clear" w:pos="1440"/>
          <w:tab w:val="left" w:pos="900"/>
        </w:tabs>
        <w:spacing w:after="0" w:line="240" w:lineRule="auto"/>
        <w:ind w:left="90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Marketing je proces riadenia, ktorého výsledkom je poznanie, predvídanie, ovplyvňovanie a v konečnej fáze aj uspokojovanie potrieb a želaní zákazníka efektívnym a výhodným spôsobom, ktorý zaisťuje splnenie cieľov organizácie.</w:t>
      </w:r>
    </w:p>
    <w:p w:rsidR="00B95D7E" w:rsidRPr="00615DDF" w:rsidRDefault="00B95D7E" w:rsidP="00615DDF">
      <w:pPr>
        <w:numPr>
          <w:ilvl w:val="1"/>
          <w:numId w:val="190"/>
        </w:numPr>
        <w:tabs>
          <w:tab w:val="clear" w:pos="1440"/>
          <w:tab w:val="left" w:pos="900"/>
        </w:tabs>
        <w:spacing w:after="0" w:line="240" w:lineRule="auto"/>
        <w:ind w:left="90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Marketing je procesom plánovania a naplňovania koncepcie, oceňovania, propagácie a distribúcie myšlienok, výrobkov a služieb, ktorý smeruje k uskutočneniu vzájomnej výmeny, ktorá uspokojí potreby jednotlivcov a organizácií.</w:t>
      </w:r>
    </w:p>
    <w:p w:rsidR="00B95D7E" w:rsidRPr="00615DDF" w:rsidRDefault="00B95D7E" w:rsidP="00615DDF">
      <w:pPr>
        <w:numPr>
          <w:ilvl w:val="0"/>
          <w:numId w:val="190"/>
        </w:numPr>
        <w:tabs>
          <w:tab w:val="clear" w:pos="1070"/>
          <w:tab w:val="left" w:pos="540"/>
        </w:tabs>
        <w:spacing w:after="0" w:line="240" w:lineRule="auto"/>
        <w:ind w:left="540"/>
        <w:jc w:val="both"/>
        <w:rPr>
          <w:rFonts w:ascii="Times New Roman" w:hAnsi="Times New Roman" w:cs="Times New Roman"/>
          <w:b/>
          <w:i/>
          <w:color w:val="000000" w:themeColor="text1"/>
          <w:lang w:val="sk-SK"/>
        </w:rPr>
      </w:pPr>
      <w:r w:rsidRPr="00615DDF">
        <w:rPr>
          <w:rFonts w:ascii="Times New Roman" w:hAnsi="Times New Roman" w:cs="Times New Roman"/>
          <w:b/>
          <w:i/>
          <w:color w:val="000000" w:themeColor="text1"/>
          <w:lang w:val="sk-SK"/>
        </w:rPr>
        <w:t>filozofiu podnikania</w:t>
      </w:r>
    </w:p>
    <w:p w:rsidR="00B95D7E" w:rsidRPr="00615DDF" w:rsidRDefault="00B95D7E" w:rsidP="00615DDF">
      <w:pPr>
        <w:numPr>
          <w:ilvl w:val="1"/>
          <w:numId w:val="190"/>
        </w:numPr>
        <w:tabs>
          <w:tab w:val="clear" w:pos="1440"/>
          <w:tab w:val="left" w:pos="900"/>
        </w:tabs>
        <w:spacing w:after="0" w:line="240" w:lineRule="auto"/>
        <w:ind w:left="90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Marketing sa chápe ako systém podnikateľskej činnosti, ako komplex vzájomne prepojených prvkov obchodnej aktivity. Marketing je taká filozofia podnikania, ktorá orientuje podnik na uspokojovanie potrieb zákazníkov, spotrebiteľov.</w:t>
      </w:r>
    </w:p>
    <w:p w:rsidR="00B95D7E" w:rsidRPr="00615DDF" w:rsidRDefault="00B95D7E" w:rsidP="00615DDF">
      <w:pPr>
        <w:numPr>
          <w:ilvl w:val="0"/>
          <w:numId w:val="190"/>
        </w:numPr>
        <w:tabs>
          <w:tab w:val="clear" w:pos="1070"/>
          <w:tab w:val="left" w:pos="540"/>
        </w:tabs>
        <w:spacing w:after="0" w:line="240" w:lineRule="auto"/>
        <w:ind w:left="540"/>
        <w:jc w:val="both"/>
        <w:rPr>
          <w:rFonts w:ascii="Times New Roman" w:hAnsi="Times New Roman" w:cs="Times New Roman"/>
          <w:b/>
          <w:i/>
          <w:color w:val="000000" w:themeColor="text1"/>
          <w:lang w:val="sk-SK"/>
        </w:rPr>
      </w:pPr>
      <w:r w:rsidRPr="00615DDF">
        <w:rPr>
          <w:rFonts w:ascii="Times New Roman" w:hAnsi="Times New Roman" w:cs="Times New Roman"/>
          <w:b/>
          <w:i/>
          <w:color w:val="000000" w:themeColor="text1"/>
          <w:lang w:val="sk-SK"/>
        </w:rPr>
        <w:t>životnú orientáciu</w:t>
      </w:r>
    </w:p>
    <w:p w:rsidR="00B95D7E" w:rsidRPr="00615DDF" w:rsidRDefault="00B95D7E" w:rsidP="00615DDF">
      <w:pPr>
        <w:spacing w:after="0" w:line="240" w:lineRule="auto"/>
        <w:jc w:val="both"/>
        <w:rPr>
          <w:rFonts w:ascii="Times New Roman" w:hAnsi="Times New Roman" w:cs="Times New Roman"/>
          <w:color w:val="000000" w:themeColor="text1"/>
          <w:lang w:val="sk-SK"/>
        </w:rPr>
      </w:pPr>
    </w:p>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 súvislosti s týmto je dôležité získať odpovede na otázky:</w:t>
      </w:r>
    </w:p>
    <w:p w:rsidR="00B95D7E" w:rsidRPr="00615DDF" w:rsidRDefault="00B95D7E" w:rsidP="00615DDF">
      <w:pPr>
        <w:numPr>
          <w:ilvl w:val="0"/>
          <w:numId w:val="191"/>
        </w:numPr>
        <w:tabs>
          <w:tab w:val="clear" w:pos="1070"/>
          <w:tab w:val="left" w:pos="540"/>
        </w:tabs>
        <w:spacing w:after="0" w:line="240" w:lineRule="auto"/>
        <w:ind w:left="54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Kto je našim zákazníkom a aké sú jeho skutočné potreby?</w:t>
      </w:r>
    </w:p>
    <w:p w:rsidR="00B95D7E" w:rsidRPr="00615DDF" w:rsidRDefault="00B95D7E" w:rsidP="00615DDF">
      <w:pPr>
        <w:numPr>
          <w:ilvl w:val="0"/>
          <w:numId w:val="191"/>
        </w:numPr>
        <w:tabs>
          <w:tab w:val="clear" w:pos="1070"/>
          <w:tab w:val="left" w:pos="540"/>
        </w:tabs>
        <w:spacing w:after="0" w:line="240" w:lineRule="auto"/>
        <w:ind w:left="54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Kto zodpovedá za uspokojovanie zákazníkov? (Týka sa celého podniku, t.j. všetkých oddelení.)</w:t>
      </w:r>
    </w:p>
    <w:p w:rsidR="00B95D7E" w:rsidRPr="00615DDF" w:rsidRDefault="00B95D7E" w:rsidP="00615DDF">
      <w:pPr>
        <w:numPr>
          <w:ilvl w:val="0"/>
          <w:numId w:val="191"/>
        </w:numPr>
        <w:tabs>
          <w:tab w:val="clear" w:pos="1070"/>
          <w:tab w:val="left" w:pos="540"/>
        </w:tabs>
        <w:spacing w:after="0" w:line="240" w:lineRule="auto"/>
        <w:ind w:left="54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lastRenderedPageBreak/>
        <w:t>Čo musíme vedieť predtým, ako začneme plánovať proces uspokojovania našich zákazníkov v súčasnosti a budúcnosti?  (mať potrebné znalosti a vedomosti; základom dobrej informovanosti je vedieť, ktoré informácie potrebujeme; informácia sama o sebe má zvyčajne obmedzenú hodnotu)</w:t>
      </w:r>
    </w:p>
    <w:p w:rsidR="00B95D7E" w:rsidRPr="00615DDF" w:rsidRDefault="00B95D7E" w:rsidP="00615DDF">
      <w:pPr>
        <w:numPr>
          <w:ilvl w:val="0"/>
          <w:numId w:val="191"/>
        </w:numPr>
        <w:tabs>
          <w:tab w:val="clear" w:pos="1070"/>
          <w:tab w:val="left" w:pos="540"/>
        </w:tabs>
        <w:spacing w:after="0" w:line="240" w:lineRule="auto"/>
        <w:ind w:left="54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Do akej miery od nás naši zákazníci očakávajú, že budeme pretvárať a inovovať to, čo sme doteraz robili?</w:t>
      </w:r>
    </w:p>
    <w:p w:rsidR="00B95D7E" w:rsidRPr="00615DDF" w:rsidRDefault="00B95D7E" w:rsidP="00615DDF">
      <w:pPr>
        <w:spacing w:after="0" w:line="240" w:lineRule="auto"/>
        <w:jc w:val="both"/>
        <w:rPr>
          <w:rFonts w:ascii="Times New Roman" w:hAnsi="Times New Roman" w:cs="Times New Roman"/>
          <w:color w:val="000000" w:themeColor="text1"/>
          <w:lang w:val="sk-SK"/>
        </w:rPr>
      </w:pPr>
    </w:p>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Marketingové prístupy sa môžu uplatniť za predpokladov:</w:t>
      </w:r>
    </w:p>
    <w:p w:rsidR="00B95D7E" w:rsidRPr="00615DDF" w:rsidRDefault="00B95D7E" w:rsidP="00615DDF">
      <w:pPr>
        <w:numPr>
          <w:ilvl w:val="0"/>
          <w:numId w:val="192"/>
        </w:numPr>
        <w:tabs>
          <w:tab w:val="clear" w:pos="1070"/>
          <w:tab w:val="left" w:pos="540"/>
        </w:tabs>
        <w:spacing w:after="0" w:line="240" w:lineRule="auto"/>
        <w:ind w:left="54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existuje možnosť predávať, ponúkať a kupovať bez obmedzenia</w:t>
      </w:r>
    </w:p>
    <w:p w:rsidR="00B95D7E" w:rsidRPr="00615DDF" w:rsidRDefault="00B95D7E" w:rsidP="00615DDF">
      <w:pPr>
        <w:numPr>
          <w:ilvl w:val="0"/>
          <w:numId w:val="192"/>
        </w:numPr>
        <w:tabs>
          <w:tab w:val="clear" w:pos="1070"/>
          <w:tab w:val="left" w:pos="540"/>
        </w:tabs>
        <w:spacing w:after="0" w:line="240" w:lineRule="auto"/>
        <w:ind w:left="54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na trhu je dostatok produktu, resp. že ponuka daného produktu mierne prevyšuje dopyt, alebo ak existuje aspoň potenciálny dopyt po ponúkanom produkte</w:t>
      </w:r>
    </w:p>
    <w:p w:rsidR="00B95D7E" w:rsidRPr="00615DDF" w:rsidRDefault="00B95D7E" w:rsidP="00615DDF">
      <w:pPr>
        <w:spacing w:after="0" w:line="240" w:lineRule="auto"/>
        <w:jc w:val="both"/>
        <w:rPr>
          <w:rFonts w:ascii="Times New Roman" w:hAnsi="Times New Roman" w:cs="Times New Roman"/>
          <w:color w:val="000000" w:themeColor="text1"/>
          <w:lang w:val="sk-SK"/>
        </w:rPr>
      </w:pPr>
    </w:p>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Ak je v ekonomike nedostatok výrokov alebo služieb, nie je potrebné vyvíjať marketingové aktivity na ich realizáciu. Marketing a marketingové činnosti sa uplatňujú až na určitom stupni rozvoja trhového hospodárstva. Je atribútom trhovej ekonomiky, vznikol ako jej produkt a nachádza uplatnenie len v rámci nej.</w:t>
      </w:r>
    </w:p>
    <w:p w:rsidR="00B95D7E" w:rsidRPr="00615DDF" w:rsidRDefault="00B95D7E" w:rsidP="00615DDF">
      <w:pPr>
        <w:spacing w:after="0" w:line="240" w:lineRule="auto"/>
        <w:jc w:val="both"/>
        <w:rPr>
          <w:rFonts w:ascii="Times New Roman" w:hAnsi="Times New Roman" w:cs="Times New Roman"/>
          <w:color w:val="000000" w:themeColor="text1"/>
          <w:lang w:val="sk-SK"/>
        </w:rPr>
      </w:pPr>
    </w:p>
    <w:p w:rsidR="00B95D7E" w:rsidRPr="00615DDF" w:rsidRDefault="00B95D7E"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Podstata marketingovej koncepcie</w:t>
      </w:r>
    </w:p>
    <w:p w:rsidR="00B95D7E" w:rsidRPr="00615DDF" w:rsidRDefault="00B95D7E" w:rsidP="00615DDF">
      <w:pPr>
        <w:numPr>
          <w:ilvl w:val="0"/>
          <w:numId w:val="192"/>
        </w:numPr>
        <w:tabs>
          <w:tab w:val="clear" w:pos="1070"/>
          <w:tab w:val="left" w:pos="540"/>
        </w:tabs>
        <w:spacing w:after="0" w:line="240" w:lineRule="auto"/>
        <w:ind w:left="54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marketingovú koncepciu predstavujú: potreby, želania, dopyt, produkt, výmena, transakcia, trh</w:t>
      </w:r>
    </w:p>
    <w:p w:rsidR="00B95D7E" w:rsidRPr="00615DDF" w:rsidRDefault="00B95D7E" w:rsidP="00615DDF">
      <w:pPr>
        <w:numPr>
          <w:ilvl w:val="0"/>
          <w:numId w:val="192"/>
        </w:numPr>
        <w:tabs>
          <w:tab w:val="clear" w:pos="1070"/>
          <w:tab w:val="left" w:pos="540"/>
        </w:tabs>
        <w:spacing w:after="0" w:line="240" w:lineRule="auto"/>
        <w:ind w:left="54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tieto marketingové pojmy sú prepojené a každý z nich vychádza z</w:t>
      </w:r>
      <w:r w:rsidR="0099499E" w:rsidRPr="00615DDF">
        <w:rPr>
          <w:rFonts w:ascii="Times New Roman" w:hAnsi="Times New Roman" w:cs="Times New Roman"/>
          <w:color w:val="000000" w:themeColor="text1"/>
          <w:lang w:val="sk-SK"/>
        </w:rPr>
        <w:t> </w:t>
      </w:r>
      <w:r w:rsidRPr="00615DDF">
        <w:rPr>
          <w:rFonts w:ascii="Times New Roman" w:hAnsi="Times New Roman" w:cs="Times New Roman"/>
          <w:color w:val="000000" w:themeColor="text1"/>
          <w:lang w:val="sk-SK"/>
        </w:rPr>
        <w:t>predchádzajúceho</w:t>
      </w:r>
    </w:p>
    <w:p w:rsidR="0099499E" w:rsidRPr="00615DDF" w:rsidRDefault="0099499E" w:rsidP="00615DDF">
      <w:pPr>
        <w:tabs>
          <w:tab w:val="left" w:pos="540"/>
        </w:tabs>
        <w:spacing w:after="0" w:line="240" w:lineRule="auto"/>
        <w:jc w:val="both"/>
        <w:rPr>
          <w:rFonts w:ascii="Times New Roman" w:hAnsi="Times New Roman" w:cs="Times New Roman"/>
          <w:color w:val="000000" w:themeColor="text1"/>
          <w:lang w:val="sk-SK"/>
        </w:rPr>
      </w:pPr>
    </w:p>
    <w:p w:rsidR="0099499E" w:rsidRPr="00615DDF" w:rsidRDefault="0099499E" w:rsidP="00615DDF">
      <w:pPr>
        <w:tabs>
          <w:tab w:val="left" w:pos="540"/>
        </w:tabs>
        <w:spacing w:after="0" w:line="240" w:lineRule="auto"/>
        <w:jc w:val="center"/>
        <w:rPr>
          <w:rFonts w:ascii="Times New Roman" w:hAnsi="Times New Roman" w:cs="Times New Roman"/>
          <w:b/>
          <w:bCs/>
          <w:color w:val="000000" w:themeColor="text1"/>
          <w:lang w:val="sk-SK"/>
        </w:rPr>
      </w:pPr>
      <w:r w:rsidRPr="00615DDF">
        <w:rPr>
          <w:rFonts w:ascii="Times New Roman" w:hAnsi="Times New Roman" w:cs="Times New Roman"/>
          <w:noProof/>
          <w:color w:val="000000" w:themeColor="text1"/>
        </w:rPr>
        <w:drawing>
          <wp:inline distT="0" distB="0" distL="0" distR="0">
            <wp:extent cx="2759319" cy="1785802"/>
            <wp:effectExtent l="19050" t="0" r="2931" b="0"/>
            <wp:docPr id="1"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2" cstate="print"/>
                    <a:srcRect/>
                    <a:stretch>
                      <a:fillRect/>
                    </a:stretch>
                  </pic:blipFill>
                  <pic:spPr bwMode="auto">
                    <a:xfrm>
                      <a:off x="0" y="0"/>
                      <a:ext cx="2757515" cy="1784634"/>
                    </a:xfrm>
                    <a:prstGeom prst="rect">
                      <a:avLst/>
                    </a:prstGeom>
                    <a:noFill/>
                    <a:ln w="9525">
                      <a:noFill/>
                      <a:miter lim="800000"/>
                      <a:headEnd/>
                      <a:tailEnd/>
                    </a:ln>
                  </pic:spPr>
                </pic:pic>
              </a:graphicData>
            </a:graphic>
          </wp:inline>
        </w:drawing>
      </w:r>
    </w:p>
    <w:p w:rsidR="00B95D7E" w:rsidRPr="00615DDF" w:rsidRDefault="00B95D7E" w:rsidP="00615DDF">
      <w:pPr>
        <w:tabs>
          <w:tab w:val="left" w:pos="2160"/>
        </w:tabs>
        <w:spacing w:after="0" w:line="240" w:lineRule="auto"/>
        <w:ind w:left="360"/>
        <w:jc w:val="both"/>
        <w:rPr>
          <w:rFonts w:ascii="Times New Roman" w:hAnsi="Times New Roman" w:cs="Times New Roman"/>
          <w:b/>
          <w:bCs/>
          <w:color w:val="000000" w:themeColor="text1"/>
          <w:lang w:val="sk-SK"/>
        </w:rPr>
      </w:pPr>
    </w:p>
    <w:p w:rsidR="00B95D7E" w:rsidRPr="00615DDF" w:rsidRDefault="00B95D7E" w:rsidP="00615DDF">
      <w:pPr>
        <w:tabs>
          <w:tab w:val="left" w:pos="2160"/>
        </w:tabs>
        <w:spacing w:after="0" w:line="240" w:lineRule="auto"/>
        <w:jc w:val="both"/>
        <w:rPr>
          <w:rFonts w:ascii="Times New Roman" w:hAnsi="Times New Roman" w:cs="Times New Roman"/>
          <w:b/>
          <w:bCs/>
          <w:color w:val="000000" w:themeColor="text1"/>
          <w:lang w:val="sk-SK"/>
        </w:rPr>
      </w:pPr>
      <w:r w:rsidRPr="00615DDF">
        <w:rPr>
          <w:rFonts w:ascii="Times New Roman" w:hAnsi="Times New Roman" w:cs="Times New Roman"/>
          <w:b/>
          <w:bCs/>
          <w:color w:val="000000" w:themeColor="text1"/>
          <w:lang w:val="sk-SK"/>
        </w:rPr>
        <w:t>POTREBY:</w:t>
      </w:r>
    </w:p>
    <w:p w:rsidR="00B95D7E" w:rsidRPr="00615DDF" w:rsidRDefault="00B95D7E" w:rsidP="00615DDF">
      <w:pPr>
        <w:numPr>
          <w:ilvl w:val="0"/>
          <w:numId w:val="195"/>
        </w:numPr>
        <w:tabs>
          <w:tab w:val="clear" w:pos="720"/>
          <w:tab w:val="num" w:pos="360"/>
          <w:tab w:val="left" w:pos="2160"/>
        </w:tabs>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ľudská potreba je stavom pociťovania nedostatku alebo pocit neuspokojenia; sú to požiadavky ľudského organizmu, ktoré sa prejavujú ako pocit nedostatku</w:t>
      </w:r>
    </w:p>
    <w:p w:rsidR="00B95D7E" w:rsidRPr="00615DDF" w:rsidRDefault="00B95D7E" w:rsidP="00615DDF">
      <w:pPr>
        <w:numPr>
          <w:ilvl w:val="0"/>
          <w:numId w:val="195"/>
        </w:numPr>
        <w:tabs>
          <w:tab w:val="clear" w:pos="720"/>
          <w:tab w:val="num" w:pos="360"/>
          <w:tab w:val="left" w:pos="2160"/>
        </w:tabs>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človek má celé komplexy potrieb; zahŕňajú fyzické potreby (jedlo, oblečenie, teplo, bezpečnosť,...), sociálne potreby (týkajú sa spolupatričnosti a náklonnosti), a individuálne potreby po vedomostiach a sebarealizácii</w:t>
      </w:r>
    </w:p>
    <w:p w:rsidR="00B95D7E" w:rsidRPr="00615DDF" w:rsidRDefault="00B95D7E" w:rsidP="00615DDF">
      <w:pPr>
        <w:numPr>
          <w:ilvl w:val="0"/>
          <w:numId w:val="195"/>
        </w:numPr>
        <w:tabs>
          <w:tab w:val="clear" w:pos="720"/>
          <w:tab w:val="num" w:pos="360"/>
          <w:tab w:val="left" w:pos="2160"/>
        </w:tabs>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potreby sú základom ľudského bytia</w:t>
      </w:r>
    </w:p>
    <w:p w:rsidR="00B95D7E" w:rsidRPr="00615DDF" w:rsidRDefault="00B95D7E" w:rsidP="00615DDF">
      <w:pPr>
        <w:numPr>
          <w:ilvl w:val="0"/>
          <w:numId w:val="195"/>
        </w:numPr>
        <w:tabs>
          <w:tab w:val="clear" w:pos="720"/>
          <w:tab w:val="num" w:pos="360"/>
          <w:tab w:val="left" w:pos="2160"/>
        </w:tabs>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ak potreba nie je uspokojená, človek buď hľadá objekt, ktorý by ju uspokojil alebo sa pokúša redukovať potrebu</w:t>
      </w:r>
    </w:p>
    <w:p w:rsidR="00B95D7E" w:rsidRPr="00615DDF" w:rsidRDefault="00B95D7E" w:rsidP="00615DDF">
      <w:pPr>
        <w:numPr>
          <w:ilvl w:val="0"/>
          <w:numId w:val="195"/>
        </w:numPr>
        <w:tabs>
          <w:tab w:val="clear" w:pos="720"/>
          <w:tab w:val="num" w:pos="360"/>
          <w:tab w:val="left" w:pos="2160"/>
        </w:tabs>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členenie potrieb:</w:t>
      </w:r>
    </w:p>
    <w:p w:rsidR="00B95D7E" w:rsidRPr="00615DDF" w:rsidRDefault="00B95D7E" w:rsidP="00615DDF">
      <w:pPr>
        <w:numPr>
          <w:ilvl w:val="1"/>
          <w:numId w:val="195"/>
        </w:numPr>
        <w:tabs>
          <w:tab w:val="clear" w:pos="1440"/>
          <w:tab w:val="num" w:pos="1080"/>
          <w:tab w:val="left" w:pos="2160"/>
        </w:tabs>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podľa naliehavosti:</w:t>
      </w:r>
    </w:p>
    <w:p w:rsidR="00B95D7E" w:rsidRPr="00615DDF" w:rsidRDefault="00B95D7E" w:rsidP="00615DDF">
      <w:pPr>
        <w:numPr>
          <w:ilvl w:val="2"/>
          <w:numId w:val="195"/>
        </w:numPr>
        <w:tabs>
          <w:tab w:val="clear" w:pos="2160"/>
          <w:tab w:val="num" w:pos="1800"/>
        </w:tabs>
        <w:spacing w:after="0" w:line="240" w:lineRule="auto"/>
        <w:ind w:left="180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životne nevyhnutné, biologické (piť, jesť, bývanie, spánok)</w:t>
      </w:r>
    </w:p>
    <w:p w:rsidR="00B95D7E" w:rsidRPr="00615DDF" w:rsidRDefault="00B95D7E" w:rsidP="00615DDF">
      <w:pPr>
        <w:numPr>
          <w:ilvl w:val="2"/>
          <w:numId w:val="195"/>
        </w:numPr>
        <w:tabs>
          <w:tab w:val="clear" w:pos="2160"/>
          <w:tab w:val="num" w:pos="1800"/>
        </w:tabs>
        <w:spacing w:after="0" w:line="240" w:lineRule="auto"/>
        <w:ind w:left="180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luxusné a kultúrne (návšteva kina, divadla)</w:t>
      </w:r>
    </w:p>
    <w:p w:rsidR="00B95D7E" w:rsidRPr="00615DDF" w:rsidRDefault="00B95D7E" w:rsidP="00615DDF">
      <w:pPr>
        <w:tabs>
          <w:tab w:val="left" w:pos="2160"/>
        </w:tabs>
        <w:spacing w:after="0" w:line="240" w:lineRule="auto"/>
        <w:ind w:left="348"/>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         - hranice medzi týmito potrebami závisia od životnej úrovne a vyspelosti krajín</w:t>
      </w:r>
    </w:p>
    <w:p w:rsidR="00B95D7E" w:rsidRPr="00615DDF" w:rsidRDefault="00B95D7E" w:rsidP="00615DDF">
      <w:pPr>
        <w:numPr>
          <w:ilvl w:val="1"/>
          <w:numId w:val="195"/>
        </w:numPr>
        <w:tabs>
          <w:tab w:val="clear" w:pos="1440"/>
          <w:tab w:val="num" w:pos="1080"/>
          <w:tab w:val="left" w:pos="2160"/>
        </w:tabs>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podľa subjektu</w:t>
      </w:r>
    </w:p>
    <w:p w:rsidR="00B95D7E" w:rsidRPr="00615DDF" w:rsidRDefault="00B95D7E" w:rsidP="00615DDF">
      <w:pPr>
        <w:numPr>
          <w:ilvl w:val="2"/>
          <w:numId w:val="195"/>
        </w:numPr>
        <w:tabs>
          <w:tab w:val="clear" w:pos="2160"/>
          <w:tab w:val="num" w:pos="1800"/>
        </w:tabs>
        <w:spacing w:after="0" w:line="240" w:lineRule="auto"/>
        <w:ind w:left="180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individuálne (potreba kúpiť mlieko, motorku, ..., spánok,...)</w:t>
      </w:r>
    </w:p>
    <w:p w:rsidR="00B95D7E" w:rsidRPr="00615DDF" w:rsidRDefault="00B95D7E" w:rsidP="00615DDF">
      <w:pPr>
        <w:numPr>
          <w:ilvl w:val="2"/>
          <w:numId w:val="195"/>
        </w:numPr>
        <w:tabs>
          <w:tab w:val="clear" w:pos="2160"/>
          <w:tab w:val="num" w:pos="1800"/>
        </w:tabs>
        <w:spacing w:after="0" w:line="240" w:lineRule="auto"/>
        <w:ind w:left="180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kolektívne (potreba postaviť kino, školu, ...)</w:t>
      </w:r>
    </w:p>
    <w:p w:rsidR="00B95D7E" w:rsidRPr="00615DDF" w:rsidRDefault="00B95D7E" w:rsidP="00615DDF">
      <w:pPr>
        <w:numPr>
          <w:ilvl w:val="1"/>
          <w:numId w:val="195"/>
        </w:numPr>
        <w:tabs>
          <w:tab w:val="clear" w:pos="1440"/>
          <w:tab w:val="num" w:pos="1080"/>
          <w:tab w:val="left" w:pos="2160"/>
        </w:tabs>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podľa charakteru</w:t>
      </w:r>
    </w:p>
    <w:p w:rsidR="00B95D7E" w:rsidRPr="00615DDF" w:rsidRDefault="00B95D7E" w:rsidP="00615DDF">
      <w:pPr>
        <w:numPr>
          <w:ilvl w:val="2"/>
          <w:numId w:val="195"/>
        </w:numPr>
        <w:tabs>
          <w:tab w:val="clear" w:pos="2160"/>
          <w:tab w:val="num" w:pos="1800"/>
        </w:tabs>
        <w:spacing w:after="0" w:line="240" w:lineRule="auto"/>
        <w:ind w:left="180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hmotné (mať a užívať veci, stravovanie, odievanie, ...)</w:t>
      </w:r>
    </w:p>
    <w:p w:rsidR="00B95D7E" w:rsidRPr="00615DDF" w:rsidRDefault="00B95D7E" w:rsidP="00615DDF">
      <w:pPr>
        <w:numPr>
          <w:ilvl w:val="2"/>
          <w:numId w:val="195"/>
        </w:numPr>
        <w:tabs>
          <w:tab w:val="clear" w:pos="2160"/>
          <w:tab w:val="num" w:pos="1800"/>
        </w:tabs>
        <w:spacing w:after="0" w:line="240" w:lineRule="auto"/>
        <w:ind w:left="180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nehmotné (mať vedomosti, priateľstvo, lásku, ...)</w:t>
      </w:r>
    </w:p>
    <w:p w:rsidR="00B95D7E" w:rsidRPr="00615DDF" w:rsidRDefault="00B95D7E" w:rsidP="00615DDF">
      <w:pPr>
        <w:numPr>
          <w:ilvl w:val="1"/>
          <w:numId w:val="195"/>
        </w:numPr>
        <w:tabs>
          <w:tab w:val="clear" w:pos="1440"/>
          <w:tab w:val="num" w:pos="1080"/>
          <w:tab w:val="left" w:pos="2160"/>
        </w:tabs>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podľa času </w:t>
      </w:r>
    </w:p>
    <w:p w:rsidR="00B95D7E" w:rsidRPr="00615DDF" w:rsidRDefault="00B95D7E" w:rsidP="00615DDF">
      <w:pPr>
        <w:numPr>
          <w:ilvl w:val="2"/>
          <w:numId w:val="195"/>
        </w:numPr>
        <w:tabs>
          <w:tab w:val="clear" w:pos="2160"/>
          <w:tab w:val="num" w:pos="1800"/>
        </w:tabs>
        <w:spacing w:after="0" w:line="240" w:lineRule="auto"/>
        <w:ind w:left="180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súčasná (ísť von)</w:t>
      </w:r>
    </w:p>
    <w:p w:rsidR="00B95D7E" w:rsidRPr="00615DDF" w:rsidRDefault="00B95D7E" w:rsidP="00615DDF">
      <w:pPr>
        <w:numPr>
          <w:ilvl w:val="2"/>
          <w:numId w:val="195"/>
        </w:numPr>
        <w:tabs>
          <w:tab w:val="clear" w:pos="2160"/>
          <w:tab w:val="num" w:pos="1800"/>
        </w:tabs>
        <w:spacing w:after="0" w:line="240" w:lineRule="auto"/>
        <w:ind w:left="180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budúca (ísť po VŠ pracovať)</w:t>
      </w:r>
    </w:p>
    <w:p w:rsidR="00B95D7E" w:rsidRPr="00615DDF" w:rsidRDefault="00B95D7E" w:rsidP="00615DDF">
      <w:pPr>
        <w:spacing w:after="0" w:line="240" w:lineRule="auto"/>
        <w:jc w:val="both"/>
        <w:rPr>
          <w:rFonts w:ascii="Times New Roman" w:hAnsi="Times New Roman" w:cs="Times New Roman"/>
          <w:b/>
          <w:bCs/>
          <w:color w:val="000000" w:themeColor="text1"/>
          <w:lang w:val="sk-SK"/>
        </w:rPr>
      </w:pPr>
    </w:p>
    <w:p w:rsidR="00B95D7E" w:rsidRPr="00615DDF" w:rsidRDefault="00B95D7E" w:rsidP="00615DDF">
      <w:pPr>
        <w:spacing w:after="0" w:line="240" w:lineRule="auto"/>
        <w:jc w:val="both"/>
        <w:rPr>
          <w:rFonts w:ascii="Times New Roman" w:hAnsi="Times New Roman" w:cs="Times New Roman"/>
          <w:b/>
          <w:bCs/>
          <w:color w:val="000000" w:themeColor="text1"/>
          <w:lang w:val="sk-SK"/>
        </w:rPr>
      </w:pPr>
      <w:r w:rsidRPr="00615DDF">
        <w:rPr>
          <w:rFonts w:ascii="Times New Roman" w:hAnsi="Times New Roman" w:cs="Times New Roman"/>
          <w:b/>
          <w:bCs/>
          <w:color w:val="000000" w:themeColor="text1"/>
          <w:lang w:val="sk-SK"/>
        </w:rPr>
        <w:t>ŽELANIA:</w:t>
      </w:r>
    </w:p>
    <w:p w:rsidR="00B95D7E" w:rsidRPr="00615DDF" w:rsidRDefault="00B95D7E" w:rsidP="00615DDF">
      <w:pPr>
        <w:numPr>
          <w:ilvl w:val="0"/>
          <w:numId w:val="19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sú formou ľudských potrieb, ktoré sa odvíjajú od kultúry a individuálnej osobnosti</w:t>
      </w:r>
    </w:p>
    <w:p w:rsidR="00B95D7E" w:rsidRPr="00615DDF" w:rsidRDefault="00B95D7E" w:rsidP="00615DDF">
      <w:pPr>
        <w:numPr>
          <w:ilvl w:val="0"/>
          <w:numId w:val="19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vyjadrujú sa názvami predmetov, služieb a hodnôt, ktoré uspokojujú potreby</w:t>
      </w:r>
    </w:p>
    <w:p w:rsidR="00B95D7E" w:rsidRPr="00615DDF" w:rsidRDefault="00B95D7E" w:rsidP="00615DDF">
      <w:pPr>
        <w:numPr>
          <w:ilvl w:val="0"/>
          <w:numId w:val="19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lastRenderedPageBreak/>
        <w:t>mnohí výrobcovia a predávajúci si zamieňajú želania a potreby, t.j. „trpia“ na „marketingovú krátkozrakosť“, t.j. neuvedomia si, že zákazník aj pri nezmenenej potrebe môže chcieť nový produkt, ak mu tento poskytne lepší úžitok ako predchádzajúci</w:t>
      </w:r>
    </w:p>
    <w:p w:rsidR="00B95D7E" w:rsidRPr="00615DDF" w:rsidRDefault="00B95D7E" w:rsidP="00615DDF">
      <w:pPr>
        <w:spacing w:after="0" w:line="240" w:lineRule="auto"/>
        <w:jc w:val="both"/>
        <w:rPr>
          <w:rFonts w:ascii="Times New Roman" w:hAnsi="Times New Roman" w:cs="Times New Roman"/>
          <w:color w:val="000000" w:themeColor="text1"/>
          <w:lang w:val="sk-SK"/>
        </w:rPr>
      </w:pPr>
    </w:p>
    <w:p w:rsidR="00B95D7E" w:rsidRPr="00615DDF" w:rsidRDefault="00B95D7E" w:rsidP="00615DDF">
      <w:pPr>
        <w:spacing w:after="0" w:line="240" w:lineRule="auto"/>
        <w:jc w:val="both"/>
        <w:rPr>
          <w:rFonts w:ascii="Times New Roman" w:hAnsi="Times New Roman" w:cs="Times New Roman"/>
          <w:b/>
          <w:bCs/>
          <w:color w:val="000000" w:themeColor="text1"/>
          <w:lang w:val="sk-SK"/>
        </w:rPr>
      </w:pPr>
      <w:r w:rsidRPr="00615DDF">
        <w:rPr>
          <w:rFonts w:ascii="Times New Roman" w:hAnsi="Times New Roman" w:cs="Times New Roman"/>
          <w:b/>
          <w:bCs/>
          <w:color w:val="000000" w:themeColor="text1"/>
          <w:lang w:val="sk-SK"/>
        </w:rPr>
        <w:t>DOPYT:</w:t>
      </w:r>
    </w:p>
    <w:p w:rsidR="00B95D7E" w:rsidRPr="00615DDF" w:rsidRDefault="00B95D7E" w:rsidP="00615DDF">
      <w:pPr>
        <w:pStyle w:val="BodyText"/>
        <w:numPr>
          <w:ilvl w:val="0"/>
          <w:numId w:val="195"/>
        </w:numPr>
        <w:spacing w:after="0"/>
        <w:jc w:val="both"/>
        <w:rPr>
          <w:color w:val="000000" w:themeColor="text1"/>
          <w:sz w:val="22"/>
          <w:szCs w:val="22"/>
        </w:rPr>
      </w:pPr>
      <w:r w:rsidRPr="00615DDF">
        <w:rPr>
          <w:color w:val="000000" w:themeColor="text1"/>
          <w:sz w:val="22"/>
          <w:szCs w:val="22"/>
        </w:rPr>
        <w:t>ľudia majú často neohraničené želania, ale limitované zdroje, preto si teda chcú vybrať také produkty, ktoré im za ich peniaze poskytnú najväčšie uspokojenie</w:t>
      </w:r>
    </w:p>
    <w:p w:rsidR="00B95D7E" w:rsidRPr="00615DDF" w:rsidRDefault="00B95D7E" w:rsidP="00615DDF">
      <w:pPr>
        <w:numPr>
          <w:ilvl w:val="0"/>
          <w:numId w:val="19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ak sú želania podložené kúpnou silou, stávajú sa dopytom</w:t>
      </w:r>
    </w:p>
    <w:p w:rsidR="00B95D7E" w:rsidRPr="00615DDF" w:rsidRDefault="00B95D7E" w:rsidP="00615DDF">
      <w:pPr>
        <w:numPr>
          <w:ilvl w:val="0"/>
          <w:numId w:val="19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dopyt je teda konkrétny prejav potrieb, korigovaný predovšetkým množstvom peňažných prostriedkov</w:t>
      </w:r>
    </w:p>
    <w:p w:rsidR="00B95D7E" w:rsidRPr="00615DDF" w:rsidRDefault="00B95D7E" w:rsidP="00615DDF">
      <w:pPr>
        <w:numPr>
          <w:ilvl w:val="0"/>
          <w:numId w:val="19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marketingová koncepcia člení dopyt do 8 skupín, s ktorými pracuje predovšetkým marketingový manažment; ide o:</w:t>
      </w:r>
    </w:p>
    <w:p w:rsidR="00B95D7E" w:rsidRPr="00615DDF" w:rsidRDefault="00B95D7E" w:rsidP="00615DDF">
      <w:pPr>
        <w:numPr>
          <w:ilvl w:val="1"/>
          <w:numId w:val="195"/>
        </w:numPr>
        <w:tabs>
          <w:tab w:val="clear" w:pos="1440"/>
          <w:tab w:val="left" w:pos="1080"/>
        </w:tabs>
        <w:spacing w:after="0" w:line="240" w:lineRule="auto"/>
        <w:ind w:left="1080"/>
        <w:jc w:val="both"/>
        <w:rPr>
          <w:rFonts w:ascii="Times New Roman" w:hAnsi="Times New Roman" w:cs="Times New Roman"/>
          <w:i/>
          <w:color w:val="000000" w:themeColor="text1"/>
          <w:lang w:val="sk-SK"/>
        </w:rPr>
      </w:pPr>
      <w:r w:rsidRPr="00615DDF">
        <w:rPr>
          <w:rFonts w:ascii="Times New Roman" w:hAnsi="Times New Roman" w:cs="Times New Roman"/>
          <w:i/>
          <w:color w:val="000000" w:themeColor="text1"/>
          <w:lang w:val="sk-SK"/>
        </w:rPr>
        <w:t xml:space="preserve">negatívny dopyt – </w:t>
      </w:r>
      <w:r w:rsidRPr="00615DDF">
        <w:rPr>
          <w:rFonts w:ascii="Times New Roman" w:hAnsi="Times New Roman" w:cs="Times New Roman"/>
          <w:color w:val="000000" w:themeColor="text1"/>
          <w:lang w:val="sk-SK"/>
        </w:rPr>
        <w:t>stav, keď väčšina účastníkov trhu odmieta určitý produkt, alebo skupinu produktov, napr. vegetariáni</w:t>
      </w:r>
    </w:p>
    <w:p w:rsidR="00B95D7E" w:rsidRPr="00615DDF" w:rsidRDefault="00B95D7E" w:rsidP="00615DDF">
      <w:pPr>
        <w:numPr>
          <w:ilvl w:val="1"/>
          <w:numId w:val="195"/>
        </w:numPr>
        <w:tabs>
          <w:tab w:val="clear" w:pos="1440"/>
          <w:tab w:val="left" w:pos="1080"/>
        </w:tabs>
        <w:spacing w:after="0" w:line="240" w:lineRule="auto"/>
        <w:ind w:left="1080"/>
        <w:jc w:val="both"/>
        <w:rPr>
          <w:rFonts w:ascii="Times New Roman" w:hAnsi="Times New Roman" w:cs="Times New Roman"/>
          <w:i/>
          <w:color w:val="000000" w:themeColor="text1"/>
          <w:lang w:val="sk-SK"/>
        </w:rPr>
      </w:pPr>
      <w:r w:rsidRPr="00615DDF">
        <w:rPr>
          <w:rFonts w:ascii="Times New Roman" w:hAnsi="Times New Roman" w:cs="Times New Roman"/>
          <w:i/>
          <w:color w:val="000000" w:themeColor="text1"/>
          <w:lang w:val="sk-SK"/>
        </w:rPr>
        <w:t xml:space="preserve">neexistujúci dopyt – </w:t>
      </w:r>
      <w:r w:rsidRPr="00615DDF">
        <w:rPr>
          <w:rFonts w:ascii="Times New Roman" w:hAnsi="Times New Roman" w:cs="Times New Roman"/>
          <w:color w:val="000000" w:themeColor="text1"/>
          <w:lang w:val="sk-SK"/>
        </w:rPr>
        <w:t>je to stav nezáujmu spotrebiteľa o určitý produkt alebo skupinu produktov</w:t>
      </w:r>
    </w:p>
    <w:p w:rsidR="00B95D7E" w:rsidRPr="00615DDF" w:rsidRDefault="00B95D7E" w:rsidP="00615DDF">
      <w:pPr>
        <w:numPr>
          <w:ilvl w:val="1"/>
          <w:numId w:val="195"/>
        </w:numPr>
        <w:tabs>
          <w:tab w:val="clear" w:pos="1440"/>
          <w:tab w:val="left" w:pos="1080"/>
        </w:tabs>
        <w:spacing w:after="0" w:line="240" w:lineRule="auto"/>
        <w:ind w:left="1080"/>
        <w:jc w:val="both"/>
        <w:rPr>
          <w:rFonts w:ascii="Times New Roman" w:hAnsi="Times New Roman" w:cs="Times New Roman"/>
          <w:i/>
          <w:color w:val="000000" w:themeColor="text1"/>
          <w:lang w:val="sk-SK"/>
        </w:rPr>
      </w:pPr>
      <w:r w:rsidRPr="00615DDF">
        <w:rPr>
          <w:rFonts w:ascii="Times New Roman" w:hAnsi="Times New Roman" w:cs="Times New Roman"/>
          <w:i/>
          <w:color w:val="000000" w:themeColor="text1"/>
          <w:lang w:val="sk-SK"/>
        </w:rPr>
        <w:t xml:space="preserve">latentný dopyt – </w:t>
      </w:r>
      <w:r w:rsidRPr="00615DDF">
        <w:rPr>
          <w:rFonts w:ascii="Times New Roman" w:hAnsi="Times New Roman" w:cs="Times New Roman"/>
          <w:color w:val="000000" w:themeColor="text1"/>
          <w:lang w:val="sk-SK"/>
        </w:rPr>
        <w:t>potenciálny dopyt, ktorý zatiaľ nie je uspokojovaný žiadnym z existujúcich produktov (napr. auto s nulovou spotrebou)</w:t>
      </w:r>
    </w:p>
    <w:p w:rsidR="00B95D7E" w:rsidRPr="00615DDF" w:rsidRDefault="00B95D7E" w:rsidP="00615DDF">
      <w:pPr>
        <w:numPr>
          <w:ilvl w:val="1"/>
          <w:numId w:val="195"/>
        </w:numPr>
        <w:tabs>
          <w:tab w:val="clear" w:pos="1440"/>
          <w:tab w:val="left" w:pos="1080"/>
        </w:tabs>
        <w:spacing w:after="0" w:line="240" w:lineRule="auto"/>
        <w:ind w:left="1080"/>
        <w:jc w:val="both"/>
        <w:rPr>
          <w:rFonts w:ascii="Times New Roman" w:hAnsi="Times New Roman" w:cs="Times New Roman"/>
          <w:i/>
          <w:color w:val="000000" w:themeColor="text1"/>
          <w:lang w:val="sk-SK"/>
        </w:rPr>
      </w:pPr>
      <w:r w:rsidRPr="00615DDF">
        <w:rPr>
          <w:rFonts w:ascii="Times New Roman" w:hAnsi="Times New Roman" w:cs="Times New Roman"/>
          <w:i/>
          <w:color w:val="000000" w:themeColor="text1"/>
          <w:lang w:val="sk-SK"/>
        </w:rPr>
        <w:t xml:space="preserve">klesajúci dopyt – </w:t>
      </w:r>
      <w:r w:rsidRPr="00615DDF">
        <w:rPr>
          <w:rFonts w:ascii="Times New Roman" w:hAnsi="Times New Roman" w:cs="Times New Roman"/>
          <w:color w:val="000000" w:themeColor="text1"/>
          <w:lang w:val="sk-SK"/>
        </w:rPr>
        <w:t>ide o stav, keď sa dopyt po určitom produkte začne znižovať; tento stav sa skôr alebo neskôr prejaví pri každom produkte</w:t>
      </w:r>
    </w:p>
    <w:p w:rsidR="00B95D7E" w:rsidRPr="00615DDF" w:rsidRDefault="00B95D7E" w:rsidP="00615DDF">
      <w:pPr>
        <w:numPr>
          <w:ilvl w:val="1"/>
          <w:numId w:val="195"/>
        </w:numPr>
        <w:tabs>
          <w:tab w:val="clear" w:pos="1440"/>
          <w:tab w:val="left" w:pos="1080"/>
        </w:tabs>
        <w:spacing w:after="0" w:line="240" w:lineRule="auto"/>
        <w:ind w:left="1080"/>
        <w:jc w:val="both"/>
        <w:rPr>
          <w:rFonts w:ascii="Times New Roman" w:hAnsi="Times New Roman" w:cs="Times New Roman"/>
          <w:i/>
          <w:color w:val="000000" w:themeColor="text1"/>
          <w:lang w:val="sk-SK"/>
        </w:rPr>
      </w:pPr>
      <w:r w:rsidRPr="00615DDF">
        <w:rPr>
          <w:rFonts w:ascii="Times New Roman" w:hAnsi="Times New Roman" w:cs="Times New Roman"/>
          <w:i/>
          <w:color w:val="000000" w:themeColor="text1"/>
          <w:lang w:val="sk-SK"/>
        </w:rPr>
        <w:t xml:space="preserve">kolísavý dopyt – </w:t>
      </w:r>
      <w:r w:rsidRPr="00615DDF">
        <w:rPr>
          <w:rFonts w:ascii="Times New Roman" w:hAnsi="Times New Roman" w:cs="Times New Roman"/>
          <w:color w:val="000000" w:themeColor="text1"/>
          <w:lang w:val="sk-SK"/>
        </w:rPr>
        <w:t>dopyt podliehajúci výkyvom (roky, mesiace) alebo krátkodobejším (týždne, dni, hodiny)</w:t>
      </w:r>
    </w:p>
    <w:p w:rsidR="00B95D7E" w:rsidRPr="00615DDF" w:rsidRDefault="00B95D7E" w:rsidP="00615DDF">
      <w:pPr>
        <w:numPr>
          <w:ilvl w:val="2"/>
          <w:numId w:val="19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predvídateľný kolísavý dopyt (vianočné ozdoby, zmrzlina, ...)</w:t>
      </w:r>
    </w:p>
    <w:p w:rsidR="00B95D7E" w:rsidRPr="00615DDF" w:rsidRDefault="00B95D7E" w:rsidP="00615DDF">
      <w:pPr>
        <w:numPr>
          <w:ilvl w:val="2"/>
          <w:numId w:val="19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nepredvídateľný kolísavý dopyt (BSE, ...)</w:t>
      </w:r>
    </w:p>
    <w:p w:rsidR="00B95D7E" w:rsidRPr="00615DDF" w:rsidRDefault="00B95D7E" w:rsidP="00615DDF">
      <w:pPr>
        <w:numPr>
          <w:ilvl w:val="1"/>
          <w:numId w:val="195"/>
        </w:numPr>
        <w:tabs>
          <w:tab w:val="clear" w:pos="1440"/>
          <w:tab w:val="left" w:pos="1080"/>
        </w:tabs>
        <w:spacing w:after="0" w:line="240" w:lineRule="auto"/>
        <w:ind w:left="1080"/>
        <w:jc w:val="both"/>
        <w:rPr>
          <w:rFonts w:ascii="Times New Roman" w:hAnsi="Times New Roman" w:cs="Times New Roman"/>
          <w:i/>
          <w:color w:val="000000" w:themeColor="text1"/>
          <w:lang w:val="sk-SK"/>
        </w:rPr>
      </w:pPr>
      <w:r w:rsidRPr="00615DDF">
        <w:rPr>
          <w:rFonts w:ascii="Times New Roman" w:hAnsi="Times New Roman" w:cs="Times New Roman"/>
          <w:i/>
          <w:color w:val="000000" w:themeColor="text1"/>
          <w:lang w:val="sk-SK"/>
        </w:rPr>
        <w:t xml:space="preserve">úplný dopyt – </w:t>
      </w:r>
      <w:r w:rsidRPr="00615DDF">
        <w:rPr>
          <w:rFonts w:ascii="Times New Roman" w:hAnsi="Times New Roman" w:cs="Times New Roman"/>
          <w:color w:val="000000" w:themeColor="text1"/>
          <w:lang w:val="sk-SK"/>
        </w:rPr>
        <w:t>plynulý, charakterizuje stav vyrovnania dopytu a ponuky produktu danej firmy, je ideálnym stavom</w:t>
      </w:r>
    </w:p>
    <w:p w:rsidR="00B95D7E" w:rsidRPr="00615DDF" w:rsidRDefault="00B95D7E" w:rsidP="00615DDF">
      <w:pPr>
        <w:numPr>
          <w:ilvl w:val="1"/>
          <w:numId w:val="195"/>
        </w:numPr>
        <w:tabs>
          <w:tab w:val="clear" w:pos="1440"/>
          <w:tab w:val="left" w:pos="1080"/>
        </w:tabs>
        <w:spacing w:after="0" w:line="240" w:lineRule="auto"/>
        <w:ind w:left="1080"/>
        <w:jc w:val="both"/>
        <w:rPr>
          <w:rFonts w:ascii="Times New Roman" w:hAnsi="Times New Roman" w:cs="Times New Roman"/>
          <w:i/>
          <w:color w:val="000000" w:themeColor="text1"/>
          <w:lang w:val="sk-SK"/>
        </w:rPr>
      </w:pPr>
      <w:r w:rsidRPr="00615DDF">
        <w:rPr>
          <w:rFonts w:ascii="Times New Roman" w:hAnsi="Times New Roman" w:cs="Times New Roman"/>
          <w:i/>
          <w:color w:val="000000" w:themeColor="text1"/>
          <w:lang w:val="sk-SK"/>
        </w:rPr>
        <w:t xml:space="preserve">nadmerný dopyt – </w:t>
      </w:r>
      <w:r w:rsidRPr="00615DDF">
        <w:rPr>
          <w:rFonts w:ascii="Times New Roman" w:hAnsi="Times New Roman" w:cs="Times New Roman"/>
          <w:color w:val="000000" w:themeColor="text1"/>
          <w:lang w:val="sk-SK"/>
        </w:rPr>
        <w:t>je to stav, keď dopyt je vyšší než firma chce alebo môže ponúknuť</w:t>
      </w:r>
    </w:p>
    <w:p w:rsidR="00B95D7E" w:rsidRPr="00615DDF" w:rsidRDefault="00B95D7E" w:rsidP="00615DDF">
      <w:pPr>
        <w:numPr>
          <w:ilvl w:val="1"/>
          <w:numId w:val="195"/>
        </w:numPr>
        <w:tabs>
          <w:tab w:val="clear" w:pos="1440"/>
          <w:tab w:val="left" w:pos="1080"/>
        </w:tabs>
        <w:spacing w:after="0" w:line="240" w:lineRule="auto"/>
        <w:ind w:left="1080"/>
        <w:jc w:val="both"/>
        <w:rPr>
          <w:rFonts w:ascii="Times New Roman" w:hAnsi="Times New Roman" w:cs="Times New Roman"/>
          <w:i/>
          <w:color w:val="000000" w:themeColor="text1"/>
          <w:lang w:val="sk-SK"/>
        </w:rPr>
      </w:pPr>
      <w:r w:rsidRPr="00615DDF">
        <w:rPr>
          <w:rFonts w:ascii="Times New Roman" w:hAnsi="Times New Roman" w:cs="Times New Roman"/>
          <w:i/>
          <w:color w:val="000000" w:themeColor="text1"/>
          <w:lang w:val="sk-SK"/>
        </w:rPr>
        <w:t xml:space="preserve">neracionálny dopyt – </w:t>
      </w:r>
      <w:r w:rsidRPr="00615DDF">
        <w:rPr>
          <w:rFonts w:ascii="Times New Roman" w:hAnsi="Times New Roman" w:cs="Times New Roman"/>
          <w:color w:val="000000" w:themeColor="text1"/>
          <w:lang w:val="sk-SK"/>
        </w:rPr>
        <w:t>ide o stav nesprávneho, spoločensky alebo eticky nežiaduceho dopytu (po cigaretách, alkohole, ...)</w:t>
      </w:r>
    </w:p>
    <w:p w:rsidR="00B95D7E" w:rsidRPr="00615DDF" w:rsidRDefault="00B95D7E" w:rsidP="00615DDF">
      <w:pPr>
        <w:spacing w:after="0" w:line="240" w:lineRule="auto"/>
        <w:jc w:val="both"/>
        <w:rPr>
          <w:rFonts w:ascii="Times New Roman" w:hAnsi="Times New Roman" w:cs="Times New Roman"/>
          <w:color w:val="000000" w:themeColor="text1"/>
          <w:lang w:val="sk-SK"/>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tblPr>
      <w:tblGrid>
        <w:gridCol w:w="1978"/>
        <w:gridCol w:w="3113"/>
        <w:gridCol w:w="2644"/>
      </w:tblGrid>
      <w:tr w:rsidR="00B95D7E" w:rsidRPr="00615DDF" w:rsidTr="00744D13">
        <w:trPr>
          <w:jc w:val="center"/>
        </w:trPr>
        <w:tc>
          <w:tcPr>
            <w:tcW w:w="1978" w:type="dxa"/>
            <w:tcBorders>
              <w:top w:val="double" w:sz="4" w:space="0" w:color="auto"/>
              <w:bottom w:val="double" w:sz="4" w:space="0" w:color="auto"/>
            </w:tcBorders>
            <w:shd w:val="clear" w:color="auto" w:fill="auto"/>
            <w:vAlign w:val="center"/>
          </w:tcPr>
          <w:p w:rsidR="00B95D7E" w:rsidRPr="00615DDF" w:rsidRDefault="00B95D7E" w:rsidP="00615DDF">
            <w:pPr>
              <w:spacing w:after="0" w:line="240" w:lineRule="auto"/>
              <w:jc w:val="both"/>
              <w:rPr>
                <w:rFonts w:ascii="Times New Roman" w:hAnsi="Times New Roman" w:cs="Times New Roman"/>
                <w:b/>
                <w:bCs/>
                <w:color w:val="000000" w:themeColor="text1"/>
                <w:lang w:val="sk-SK"/>
              </w:rPr>
            </w:pPr>
            <w:r w:rsidRPr="00615DDF">
              <w:rPr>
                <w:rFonts w:ascii="Times New Roman" w:hAnsi="Times New Roman" w:cs="Times New Roman"/>
                <w:b/>
                <w:bCs/>
                <w:color w:val="000000" w:themeColor="text1"/>
                <w:lang w:val="sk-SK"/>
              </w:rPr>
              <w:t>STAV DOPYTU</w:t>
            </w:r>
          </w:p>
        </w:tc>
        <w:tc>
          <w:tcPr>
            <w:tcW w:w="3113" w:type="dxa"/>
            <w:tcBorders>
              <w:top w:val="double" w:sz="4" w:space="0" w:color="auto"/>
              <w:bottom w:val="double" w:sz="4" w:space="0" w:color="auto"/>
            </w:tcBorders>
            <w:shd w:val="clear" w:color="auto" w:fill="auto"/>
            <w:vAlign w:val="center"/>
          </w:tcPr>
          <w:p w:rsidR="00B95D7E" w:rsidRPr="00615DDF" w:rsidRDefault="00B95D7E" w:rsidP="00615DDF">
            <w:pPr>
              <w:spacing w:after="0" w:line="240" w:lineRule="auto"/>
              <w:jc w:val="both"/>
              <w:rPr>
                <w:rFonts w:ascii="Times New Roman" w:hAnsi="Times New Roman" w:cs="Times New Roman"/>
                <w:b/>
                <w:bCs/>
                <w:color w:val="000000" w:themeColor="text1"/>
                <w:lang w:val="sk-SK"/>
              </w:rPr>
            </w:pPr>
            <w:r w:rsidRPr="00615DDF">
              <w:rPr>
                <w:rFonts w:ascii="Times New Roman" w:hAnsi="Times New Roman" w:cs="Times New Roman"/>
                <w:b/>
                <w:bCs/>
                <w:color w:val="000000" w:themeColor="text1"/>
                <w:lang w:val="sk-SK"/>
              </w:rPr>
              <w:t>ÚLOHA MARKETINGU</w:t>
            </w:r>
          </w:p>
        </w:tc>
        <w:tc>
          <w:tcPr>
            <w:tcW w:w="2644" w:type="dxa"/>
            <w:tcBorders>
              <w:top w:val="double" w:sz="4" w:space="0" w:color="auto"/>
              <w:bottom w:val="double" w:sz="4" w:space="0" w:color="auto"/>
            </w:tcBorders>
            <w:shd w:val="clear" w:color="auto" w:fill="auto"/>
            <w:vAlign w:val="center"/>
          </w:tcPr>
          <w:p w:rsidR="00B95D7E" w:rsidRPr="00615DDF" w:rsidRDefault="00B95D7E" w:rsidP="00615DDF">
            <w:pPr>
              <w:spacing w:after="0" w:line="240" w:lineRule="auto"/>
              <w:jc w:val="both"/>
              <w:rPr>
                <w:rFonts w:ascii="Times New Roman" w:hAnsi="Times New Roman" w:cs="Times New Roman"/>
                <w:b/>
                <w:bCs/>
                <w:color w:val="000000" w:themeColor="text1"/>
                <w:lang w:val="sk-SK"/>
              </w:rPr>
            </w:pPr>
            <w:r w:rsidRPr="00615DDF">
              <w:rPr>
                <w:rFonts w:ascii="Times New Roman" w:hAnsi="Times New Roman" w:cs="Times New Roman"/>
                <w:b/>
                <w:bCs/>
                <w:color w:val="000000" w:themeColor="text1"/>
                <w:lang w:val="sk-SK"/>
              </w:rPr>
              <w:t>DRUH MARKETINGU</w:t>
            </w:r>
          </w:p>
        </w:tc>
      </w:tr>
      <w:tr w:rsidR="00B95D7E" w:rsidRPr="00615DDF" w:rsidTr="00744D13">
        <w:trPr>
          <w:jc w:val="center"/>
        </w:trPr>
        <w:tc>
          <w:tcPr>
            <w:tcW w:w="1978" w:type="dxa"/>
            <w:tcBorders>
              <w:top w:val="double" w:sz="4" w:space="0" w:color="auto"/>
            </w:tcBorders>
            <w:shd w:val="clear" w:color="auto" w:fill="auto"/>
          </w:tcPr>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negatívny dopyt</w:t>
            </w:r>
          </w:p>
        </w:tc>
        <w:tc>
          <w:tcPr>
            <w:tcW w:w="3113" w:type="dxa"/>
            <w:tcBorders>
              <w:top w:val="double" w:sz="4" w:space="0" w:color="auto"/>
            </w:tcBorders>
            <w:shd w:val="clear" w:color="auto" w:fill="auto"/>
          </w:tcPr>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vytvoriť dopyt</w:t>
            </w:r>
          </w:p>
        </w:tc>
        <w:tc>
          <w:tcPr>
            <w:tcW w:w="2644" w:type="dxa"/>
            <w:tcBorders>
              <w:top w:val="double" w:sz="4" w:space="0" w:color="auto"/>
            </w:tcBorders>
            <w:shd w:val="clear" w:color="auto" w:fill="auto"/>
          </w:tcPr>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konverzný marketing</w:t>
            </w:r>
          </w:p>
        </w:tc>
      </w:tr>
      <w:tr w:rsidR="00B95D7E" w:rsidRPr="00615DDF" w:rsidTr="00744D13">
        <w:trPr>
          <w:jc w:val="center"/>
        </w:trPr>
        <w:tc>
          <w:tcPr>
            <w:tcW w:w="1978" w:type="dxa"/>
            <w:shd w:val="clear" w:color="auto" w:fill="auto"/>
          </w:tcPr>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absencia dopytu</w:t>
            </w:r>
          </w:p>
        </w:tc>
        <w:tc>
          <w:tcPr>
            <w:tcW w:w="3113" w:type="dxa"/>
            <w:shd w:val="clear" w:color="auto" w:fill="auto"/>
          </w:tcPr>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stimulovať dopyt</w:t>
            </w:r>
          </w:p>
        </w:tc>
        <w:tc>
          <w:tcPr>
            <w:tcW w:w="2644" w:type="dxa"/>
            <w:shd w:val="clear" w:color="auto" w:fill="auto"/>
          </w:tcPr>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stimulujúci marketing</w:t>
            </w:r>
          </w:p>
        </w:tc>
      </w:tr>
      <w:tr w:rsidR="00B95D7E" w:rsidRPr="00615DDF" w:rsidTr="00744D13">
        <w:trPr>
          <w:jc w:val="center"/>
        </w:trPr>
        <w:tc>
          <w:tcPr>
            <w:tcW w:w="1978" w:type="dxa"/>
            <w:shd w:val="clear" w:color="auto" w:fill="auto"/>
          </w:tcPr>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potenciálny dopyt</w:t>
            </w:r>
          </w:p>
        </w:tc>
        <w:tc>
          <w:tcPr>
            <w:tcW w:w="3113" w:type="dxa"/>
            <w:shd w:val="clear" w:color="auto" w:fill="auto"/>
          </w:tcPr>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rozvinúť dopyt</w:t>
            </w:r>
          </w:p>
        </w:tc>
        <w:tc>
          <w:tcPr>
            <w:tcW w:w="2644" w:type="dxa"/>
            <w:shd w:val="clear" w:color="auto" w:fill="auto"/>
          </w:tcPr>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rozvojový marketing</w:t>
            </w:r>
          </w:p>
        </w:tc>
      </w:tr>
      <w:tr w:rsidR="00B95D7E" w:rsidRPr="00615DDF" w:rsidTr="00744D13">
        <w:trPr>
          <w:jc w:val="center"/>
        </w:trPr>
        <w:tc>
          <w:tcPr>
            <w:tcW w:w="1978" w:type="dxa"/>
            <w:shd w:val="clear" w:color="auto" w:fill="auto"/>
          </w:tcPr>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zníženie dopytu</w:t>
            </w:r>
          </w:p>
        </w:tc>
        <w:tc>
          <w:tcPr>
            <w:tcW w:w="3113" w:type="dxa"/>
            <w:shd w:val="clear" w:color="auto" w:fill="auto"/>
          </w:tcPr>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zvýšiť dopyt</w:t>
            </w:r>
          </w:p>
        </w:tc>
        <w:tc>
          <w:tcPr>
            <w:tcW w:w="2644" w:type="dxa"/>
            <w:shd w:val="clear" w:color="auto" w:fill="auto"/>
          </w:tcPr>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remarketing</w:t>
            </w:r>
          </w:p>
        </w:tc>
      </w:tr>
      <w:tr w:rsidR="00B95D7E" w:rsidRPr="00615DDF" w:rsidTr="00744D13">
        <w:trPr>
          <w:jc w:val="center"/>
        </w:trPr>
        <w:tc>
          <w:tcPr>
            <w:tcW w:w="1978" w:type="dxa"/>
            <w:shd w:val="clear" w:color="auto" w:fill="auto"/>
          </w:tcPr>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kolísavý dopyt</w:t>
            </w:r>
          </w:p>
        </w:tc>
        <w:tc>
          <w:tcPr>
            <w:tcW w:w="3113" w:type="dxa"/>
            <w:shd w:val="clear" w:color="auto" w:fill="auto"/>
          </w:tcPr>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urobiť dopyt plynulým</w:t>
            </w:r>
          </w:p>
        </w:tc>
        <w:tc>
          <w:tcPr>
            <w:tcW w:w="2644" w:type="dxa"/>
            <w:shd w:val="clear" w:color="auto" w:fill="auto"/>
          </w:tcPr>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synchromarketing</w:t>
            </w:r>
          </w:p>
        </w:tc>
      </w:tr>
      <w:tr w:rsidR="00B95D7E" w:rsidRPr="00615DDF" w:rsidTr="00744D13">
        <w:trPr>
          <w:jc w:val="center"/>
        </w:trPr>
        <w:tc>
          <w:tcPr>
            <w:tcW w:w="1978" w:type="dxa"/>
            <w:shd w:val="clear" w:color="auto" w:fill="auto"/>
          </w:tcPr>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plynulý dopyt</w:t>
            </w:r>
          </w:p>
        </w:tc>
        <w:tc>
          <w:tcPr>
            <w:tcW w:w="3113" w:type="dxa"/>
            <w:shd w:val="clear" w:color="auto" w:fill="auto"/>
          </w:tcPr>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udržať dopyt</w:t>
            </w:r>
          </w:p>
        </w:tc>
        <w:tc>
          <w:tcPr>
            <w:tcW w:w="2644" w:type="dxa"/>
            <w:shd w:val="clear" w:color="auto" w:fill="auto"/>
          </w:tcPr>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podporný marketing</w:t>
            </w:r>
          </w:p>
        </w:tc>
      </w:tr>
      <w:tr w:rsidR="00B95D7E" w:rsidRPr="00615DDF" w:rsidTr="00744D13">
        <w:trPr>
          <w:jc w:val="center"/>
        </w:trPr>
        <w:tc>
          <w:tcPr>
            <w:tcW w:w="1978" w:type="dxa"/>
            <w:shd w:val="clear" w:color="auto" w:fill="auto"/>
          </w:tcPr>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nadmerný dopyt</w:t>
            </w:r>
          </w:p>
        </w:tc>
        <w:tc>
          <w:tcPr>
            <w:tcW w:w="3113" w:type="dxa"/>
            <w:shd w:val="clear" w:color="auto" w:fill="auto"/>
          </w:tcPr>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znížiť dopyt</w:t>
            </w:r>
          </w:p>
        </w:tc>
        <w:tc>
          <w:tcPr>
            <w:tcW w:w="2644" w:type="dxa"/>
            <w:shd w:val="clear" w:color="auto" w:fill="auto"/>
          </w:tcPr>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demarketing</w:t>
            </w:r>
          </w:p>
        </w:tc>
      </w:tr>
      <w:tr w:rsidR="00B95D7E" w:rsidRPr="00615DDF" w:rsidTr="00744D13">
        <w:trPr>
          <w:jc w:val="center"/>
        </w:trPr>
        <w:tc>
          <w:tcPr>
            <w:tcW w:w="1978" w:type="dxa"/>
            <w:shd w:val="clear" w:color="auto" w:fill="auto"/>
          </w:tcPr>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iracionálny dopyt</w:t>
            </w:r>
          </w:p>
        </w:tc>
        <w:tc>
          <w:tcPr>
            <w:tcW w:w="3113" w:type="dxa"/>
            <w:shd w:val="clear" w:color="auto" w:fill="auto"/>
          </w:tcPr>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vylúčiť (minimalizovať) dopyt</w:t>
            </w:r>
          </w:p>
        </w:tc>
        <w:tc>
          <w:tcPr>
            <w:tcW w:w="2644" w:type="dxa"/>
            <w:shd w:val="clear" w:color="auto" w:fill="auto"/>
          </w:tcPr>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protipôsobiaci marketing</w:t>
            </w:r>
          </w:p>
        </w:tc>
      </w:tr>
    </w:tbl>
    <w:p w:rsidR="00B95D7E" w:rsidRPr="00615DDF" w:rsidRDefault="00B95D7E" w:rsidP="00615DDF">
      <w:pPr>
        <w:spacing w:after="0" w:line="240" w:lineRule="auto"/>
        <w:jc w:val="both"/>
        <w:rPr>
          <w:rFonts w:ascii="Times New Roman" w:hAnsi="Times New Roman" w:cs="Times New Roman"/>
          <w:color w:val="000000" w:themeColor="text1"/>
          <w:lang w:val="sk-SK"/>
        </w:rPr>
      </w:pPr>
    </w:p>
    <w:p w:rsidR="00B95D7E" w:rsidRPr="00615DDF" w:rsidRDefault="00B95D7E" w:rsidP="00615DDF">
      <w:pPr>
        <w:numPr>
          <w:ilvl w:val="0"/>
          <w:numId w:val="196"/>
        </w:numPr>
        <w:spacing w:after="0" w:line="240" w:lineRule="auto"/>
        <w:jc w:val="both"/>
        <w:rPr>
          <w:rFonts w:ascii="Times New Roman" w:hAnsi="Times New Roman" w:cs="Times New Roman"/>
          <w:i/>
          <w:color w:val="000000" w:themeColor="text1"/>
          <w:lang w:val="sk-SK"/>
        </w:rPr>
      </w:pPr>
      <w:r w:rsidRPr="00615DDF">
        <w:rPr>
          <w:rFonts w:ascii="Times New Roman" w:hAnsi="Times New Roman" w:cs="Times New Roman"/>
          <w:i/>
          <w:color w:val="000000" w:themeColor="text1"/>
          <w:lang w:val="sk-SK"/>
        </w:rPr>
        <w:t xml:space="preserve">konverzný marketing – </w:t>
      </w:r>
      <w:r w:rsidRPr="00615DDF">
        <w:rPr>
          <w:rFonts w:ascii="Times New Roman" w:hAnsi="Times New Roman" w:cs="Times New Roman"/>
          <w:color w:val="000000" w:themeColor="text1"/>
          <w:lang w:val="sk-SK"/>
        </w:rPr>
        <w:t>úlohou tohto marketingu je vypracovať stratégiu, ktorá napomôže vznik dopytu a aj jeho rozvinutie</w:t>
      </w:r>
    </w:p>
    <w:p w:rsidR="00B95D7E" w:rsidRPr="00615DDF" w:rsidRDefault="00B95D7E" w:rsidP="00615DDF">
      <w:pPr>
        <w:numPr>
          <w:ilvl w:val="0"/>
          <w:numId w:val="196"/>
        </w:numPr>
        <w:spacing w:after="0" w:line="240" w:lineRule="auto"/>
        <w:jc w:val="both"/>
        <w:rPr>
          <w:rFonts w:ascii="Times New Roman" w:hAnsi="Times New Roman" w:cs="Times New Roman"/>
          <w:i/>
          <w:color w:val="000000" w:themeColor="text1"/>
          <w:lang w:val="sk-SK"/>
        </w:rPr>
      </w:pPr>
      <w:r w:rsidRPr="00615DDF">
        <w:rPr>
          <w:rFonts w:ascii="Times New Roman" w:hAnsi="Times New Roman" w:cs="Times New Roman"/>
          <w:i/>
          <w:color w:val="000000" w:themeColor="text1"/>
          <w:lang w:val="sk-SK"/>
        </w:rPr>
        <w:t xml:space="preserve">stimulujúci marketing – </w:t>
      </w:r>
      <w:r w:rsidRPr="00615DDF">
        <w:rPr>
          <w:rFonts w:ascii="Times New Roman" w:hAnsi="Times New Roman" w:cs="Times New Roman"/>
          <w:color w:val="000000" w:themeColor="text1"/>
          <w:lang w:val="sk-SK"/>
        </w:rPr>
        <w:t>stimulácia dopytu; ak chýba dopyt po nejakých produktoch</w:t>
      </w:r>
    </w:p>
    <w:p w:rsidR="00B95D7E" w:rsidRPr="00615DDF" w:rsidRDefault="00B95D7E" w:rsidP="00615DDF">
      <w:pPr>
        <w:numPr>
          <w:ilvl w:val="0"/>
          <w:numId w:val="196"/>
        </w:numPr>
        <w:spacing w:after="0" w:line="240" w:lineRule="auto"/>
        <w:jc w:val="both"/>
        <w:rPr>
          <w:rFonts w:ascii="Times New Roman" w:hAnsi="Times New Roman" w:cs="Times New Roman"/>
          <w:i/>
          <w:color w:val="000000" w:themeColor="text1"/>
          <w:lang w:val="sk-SK"/>
        </w:rPr>
      </w:pPr>
      <w:r w:rsidRPr="00615DDF">
        <w:rPr>
          <w:rFonts w:ascii="Times New Roman" w:hAnsi="Times New Roman" w:cs="Times New Roman"/>
          <w:i/>
          <w:color w:val="000000" w:themeColor="text1"/>
          <w:lang w:val="sk-SK"/>
        </w:rPr>
        <w:t xml:space="preserve">rozvojový marketing – </w:t>
      </w:r>
      <w:r w:rsidRPr="00615DDF">
        <w:rPr>
          <w:rFonts w:ascii="Times New Roman" w:hAnsi="Times New Roman" w:cs="Times New Roman"/>
          <w:color w:val="000000" w:themeColor="text1"/>
          <w:lang w:val="sk-SK"/>
        </w:rPr>
        <w:t>vplývať zo strany marketérov na manažment, aby vyprodukoval také výrobky, ktoré by uspokojili dopyt</w:t>
      </w:r>
    </w:p>
    <w:p w:rsidR="00B95D7E" w:rsidRPr="00615DDF" w:rsidRDefault="00B95D7E" w:rsidP="00615DDF">
      <w:pPr>
        <w:numPr>
          <w:ilvl w:val="0"/>
          <w:numId w:val="196"/>
        </w:numPr>
        <w:spacing w:after="0" w:line="240" w:lineRule="auto"/>
        <w:jc w:val="both"/>
        <w:rPr>
          <w:rFonts w:ascii="Times New Roman" w:hAnsi="Times New Roman" w:cs="Times New Roman"/>
          <w:i/>
          <w:color w:val="000000" w:themeColor="text1"/>
          <w:lang w:val="sk-SK"/>
        </w:rPr>
      </w:pPr>
      <w:r w:rsidRPr="00615DDF">
        <w:rPr>
          <w:rFonts w:ascii="Times New Roman" w:hAnsi="Times New Roman" w:cs="Times New Roman"/>
          <w:i/>
          <w:color w:val="000000" w:themeColor="text1"/>
          <w:lang w:val="sk-SK"/>
        </w:rPr>
        <w:t xml:space="preserve">remarketing – </w:t>
      </w:r>
      <w:r w:rsidRPr="00615DDF">
        <w:rPr>
          <w:rFonts w:ascii="Times New Roman" w:hAnsi="Times New Roman" w:cs="Times New Roman"/>
          <w:color w:val="000000" w:themeColor="text1"/>
          <w:lang w:val="sk-SK"/>
        </w:rPr>
        <w:t>snaží sa zvýšiť dopyt; používa sa napr. inovácia výrobkov</w:t>
      </w:r>
    </w:p>
    <w:p w:rsidR="00B95D7E" w:rsidRPr="00615DDF" w:rsidRDefault="00B95D7E" w:rsidP="00615DDF">
      <w:pPr>
        <w:numPr>
          <w:ilvl w:val="0"/>
          <w:numId w:val="196"/>
        </w:numPr>
        <w:spacing w:after="0" w:line="240" w:lineRule="auto"/>
        <w:jc w:val="both"/>
        <w:rPr>
          <w:rFonts w:ascii="Times New Roman" w:hAnsi="Times New Roman" w:cs="Times New Roman"/>
          <w:i/>
          <w:color w:val="000000" w:themeColor="text1"/>
          <w:lang w:val="sk-SK"/>
        </w:rPr>
      </w:pPr>
      <w:r w:rsidRPr="00615DDF">
        <w:rPr>
          <w:rFonts w:ascii="Times New Roman" w:hAnsi="Times New Roman" w:cs="Times New Roman"/>
          <w:i/>
          <w:color w:val="000000" w:themeColor="text1"/>
          <w:lang w:val="sk-SK"/>
        </w:rPr>
        <w:t xml:space="preserve">synchromarketing – </w:t>
      </w:r>
      <w:r w:rsidRPr="00615DDF">
        <w:rPr>
          <w:rFonts w:ascii="Times New Roman" w:hAnsi="Times New Roman" w:cs="Times New Roman"/>
          <w:color w:val="000000" w:themeColor="text1"/>
          <w:lang w:val="sk-SK"/>
        </w:rPr>
        <w:t>zahŕňa také aktivity, ktoré robia dopyt plynulejším</w:t>
      </w:r>
    </w:p>
    <w:p w:rsidR="00B95D7E" w:rsidRPr="00615DDF" w:rsidRDefault="00B95D7E" w:rsidP="00615DDF">
      <w:pPr>
        <w:numPr>
          <w:ilvl w:val="0"/>
          <w:numId w:val="196"/>
        </w:numPr>
        <w:spacing w:after="0" w:line="240" w:lineRule="auto"/>
        <w:jc w:val="both"/>
        <w:rPr>
          <w:rFonts w:ascii="Times New Roman" w:hAnsi="Times New Roman" w:cs="Times New Roman"/>
          <w:i/>
          <w:color w:val="000000" w:themeColor="text1"/>
          <w:lang w:val="sk-SK"/>
        </w:rPr>
      </w:pPr>
      <w:r w:rsidRPr="00615DDF">
        <w:rPr>
          <w:rFonts w:ascii="Times New Roman" w:hAnsi="Times New Roman" w:cs="Times New Roman"/>
          <w:i/>
          <w:color w:val="000000" w:themeColor="text1"/>
          <w:lang w:val="sk-SK"/>
        </w:rPr>
        <w:t xml:space="preserve">podporný marketing – </w:t>
      </w:r>
      <w:r w:rsidRPr="00615DDF">
        <w:rPr>
          <w:rFonts w:ascii="Times New Roman" w:hAnsi="Times New Roman" w:cs="Times New Roman"/>
          <w:color w:val="000000" w:themeColor="text1"/>
          <w:lang w:val="sk-SK"/>
        </w:rPr>
        <w:t>úlohou je tento plynulý dopyt udržať</w:t>
      </w:r>
    </w:p>
    <w:p w:rsidR="00B95D7E" w:rsidRPr="00615DDF" w:rsidRDefault="00B95D7E" w:rsidP="00615DDF">
      <w:pPr>
        <w:numPr>
          <w:ilvl w:val="0"/>
          <w:numId w:val="196"/>
        </w:numPr>
        <w:spacing w:after="0" w:line="240" w:lineRule="auto"/>
        <w:jc w:val="both"/>
        <w:rPr>
          <w:rFonts w:ascii="Times New Roman" w:hAnsi="Times New Roman" w:cs="Times New Roman"/>
          <w:i/>
          <w:color w:val="000000" w:themeColor="text1"/>
          <w:lang w:val="sk-SK"/>
        </w:rPr>
      </w:pPr>
      <w:r w:rsidRPr="00615DDF">
        <w:rPr>
          <w:rFonts w:ascii="Times New Roman" w:hAnsi="Times New Roman" w:cs="Times New Roman"/>
          <w:i/>
          <w:color w:val="000000" w:themeColor="text1"/>
          <w:lang w:val="sk-SK"/>
        </w:rPr>
        <w:t xml:space="preserve">demarketing – </w:t>
      </w:r>
      <w:r w:rsidRPr="00615DDF">
        <w:rPr>
          <w:rFonts w:ascii="Times New Roman" w:hAnsi="Times New Roman" w:cs="Times New Roman"/>
          <w:color w:val="000000" w:themeColor="text1"/>
          <w:lang w:val="sk-SK"/>
        </w:rPr>
        <w:t>zníženie dopytu, napr. zvýšením ceny</w:t>
      </w:r>
    </w:p>
    <w:p w:rsidR="00B95D7E" w:rsidRPr="00615DDF" w:rsidRDefault="00B95D7E" w:rsidP="00615DDF">
      <w:pPr>
        <w:numPr>
          <w:ilvl w:val="0"/>
          <w:numId w:val="196"/>
        </w:numPr>
        <w:spacing w:after="0" w:line="240" w:lineRule="auto"/>
        <w:jc w:val="both"/>
        <w:rPr>
          <w:rFonts w:ascii="Times New Roman" w:hAnsi="Times New Roman" w:cs="Times New Roman"/>
          <w:i/>
          <w:color w:val="000000" w:themeColor="text1"/>
          <w:lang w:val="sk-SK"/>
        </w:rPr>
      </w:pPr>
      <w:r w:rsidRPr="00615DDF">
        <w:rPr>
          <w:rFonts w:ascii="Times New Roman" w:hAnsi="Times New Roman" w:cs="Times New Roman"/>
          <w:i/>
          <w:color w:val="000000" w:themeColor="text1"/>
          <w:lang w:val="sk-SK"/>
        </w:rPr>
        <w:t xml:space="preserve">protipôsobiaci marketing – </w:t>
      </w:r>
      <w:r w:rsidRPr="00615DDF">
        <w:rPr>
          <w:rFonts w:ascii="Times New Roman" w:hAnsi="Times New Roman" w:cs="Times New Roman"/>
          <w:color w:val="000000" w:themeColor="text1"/>
          <w:lang w:val="sk-SK"/>
        </w:rPr>
        <w:t>úplne vylúči dopyt po určitých produktoch</w:t>
      </w:r>
    </w:p>
    <w:p w:rsidR="00B95D7E" w:rsidRPr="00615DDF" w:rsidRDefault="00B95D7E" w:rsidP="00615DDF">
      <w:pPr>
        <w:spacing w:after="0" w:line="240" w:lineRule="auto"/>
        <w:jc w:val="both"/>
        <w:rPr>
          <w:rFonts w:ascii="Times New Roman" w:hAnsi="Times New Roman" w:cs="Times New Roman"/>
          <w:color w:val="000000" w:themeColor="text1"/>
          <w:lang w:val="sk-SK"/>
        </w:rPr>
      </w:pPr>
    </w:p>
    <w:p w:rsidR="00B95D7E" w:rsidRPr="00615DDF" w:rsidRDefault="00B95D7E" w:rsidP="00615DDF">
      <w:pPr>
        <w:spacing w:after="0" w:line="240" w:lineRule="auto"/>
        <w:jc w:val="both"/>
        <w:rPr>
          <w:rFonts w:ascii="Times New Roman" w:hAnsi="Times New Roman" w:cs="Times New Roman"/>
          <w:b/>
          <w:bCs/>
          <w:color w:val="000000" w:themeColor="text1"/>
          <w:lang w:val="sk-SK"/>
        </w:rPr>
      </w:pPr>
      <w:r w:rsidRPr="00615DDF">
        <w:rPr>
          <w:rFonts w:ascii="Times New Roman" w:hAnsi="Times New Roman" w:cs="Times New Roman"/>
          <w:b/>
          <w:bCs/>
          <w:color w:val="000000" w:themeColor="text1"/>
          <w:lang w:val="sk-SK"/>
        </w:rPr>
        <w:t>PRODUKT:</w:t>
      </w:r>
    </w:p>
    <w:p w:rsidR="00B95D7E" w:rsidRPr="00615DDF" w:rsidRDefault="00B95D7E" w:rsidP="00615DDF">
      <w:pPr>
        <w:pStyle w:val="BodyText"/>
        <w:numPr>
          <w:ilvl w:val="0"/>
          <w:numId w:val="195"/>
        </w:numPr>
        <w:spacing w:after="0"/>
        <w:jc w:val="both"/>
        <w:rPr>
          <w:color w:val="000000" w:themeColor="text1"/>
          <w:sz w:val="22"/>
          <w:szCs w:val="22"/>
        </w:rPr>
      </w:pPr>
      <w:r w:rsidRPr="00615DDF">
        <w:rPr>
          <w:color w:val="000000" w:themeColor="text1"/>
          <w:sz w:val="22"/>
          <w:szCs w:val="22"/>
        </w:rPr>
        <w:t>čokoľvek, čo možno ponúknuť na trhu do pozornosti, na získanie, používanie alebo spotrebu a má schopnosť uspokojiť potrebu alebo želanie</w:t>
      </w:r>
    </w:p>
    <w:p w:rsidR="00B95D7E" w:rsidRPr="00615DDF" w:rsidRDefault="00B95D7E" w:rsidP="00615DDF">
      <w:pPr>
        <w:numPr>
          <w:ilvl w:val="0"/>
          <w:numId w:val="19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pojem produkt nie je ohraničený na fyzické predmety, ale môže sa tak nazývať čokoľvek, čo je schopné uspokojiť potrebu</w:t>
      </w:r>
    </w:p>
    <w:p w:rsidR="00B95D7E" w:rsidRPr="00615DDF" w:rsidRDefault="00B95D7E" w:rsidP="00615DDF">
      <w:pPr>
        <w:numPr>
          <w:ilvl w:val="0"/>
          <w:numId w:val="19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okrem výrobkov a služieb sa pod produkty zahŕňajú osoby, miesta, organizácie, aktivity a myšlienky</w:t>
      </w:r>
    </w:p>
    <w:p w:rsidR="00B95D7E" w:rsidRPr="00615DDF" w:rsidRDefault="00B95D7E" w:rsidP="00615DDF">
      <w:pPr>
        <w:numPr>
          <w:ilvl w:val="0"/>
          <w:numId w:val="19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všetko, čo sa ponúka na trhu a má pre niekoho hodnotu</w:t>
      </w:r>
    </w:p>
    <w:p w:rsidR="00B95D7E" w:rsidRDefault="00B95D7E" w:rsidP="00615DDF">
      <w:pPr>
        <w:spacing w:after="0" w:line="240" w:lineRule="auto"/>
        <w:jc w:val="both"/>
        <w:rPr>
          <w:rFonts w:ascii="Times New Roman" w:hAnsi="Times New Roman" w:cs="Times New Roman"/>
          <w:color w:val="000000" w:themeColor="text1"/>
          <w:lang w:val="sk-SK"/>
        </w:rPr>
      </w:pPr>
    </w:p>
    <w:p w:rsidR="00440CB2" w:rsidRDefault="00440CB2" w:rsidP="00615DDF">
      <w:pPr>
        <w:spacing w:after="0" w:line="240" w:lineRule="auto"/>
        <w:jc w:val="both"/>
        <w:rPr>
          <w:rFonts w:ascii="Times New Roman" w:hAnsi="Times New Roman" w:cs="Times New Roman"/>
          <w:color w:val="000000" w:themeColor="text1"/>
          <w:lang w:val="sk-SK"/>
        </w:rPr>
      </w:pPr>
    </w:p>
    <w:p w:rsidR="00440CB2" w:rsidRPr="00615DDF" w:rsidRDefault="00440CB2" w:rsidP="00615DDF">
      <w:pPr>
        <w:spacing w:after="0" w:line="240" w:lineRule="auto"/>
        <w:jc w:val="both"/>
        <w:rPr>
          <w:rFonts w:ascii="Times New Roman" w:hAnsi="Times New Roman" w:cs="Times New Roman"/>
          <w:color w:val="000000" w:themeColor="text1"/>
          <w:lang w:val="sk-SK"/>
        </w:rPr>
      </w:pPr>
    </w:p>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bCs/>
          <w:color w:val="000000" w:themeColor="text1"/>
          <w:lang w:val="sk-SK"/>
        </w:rPr>
        <w:lastRenderedPageBreak/>
        <w:t>VÝMENA:</w:t>
      </w:r>
    </w:p>
    <w:p w:rsidR="00B95D7E" w:rsidRPr="00615DDF" w:rsidRDefault="00B95D7E" w:rsidP="00615DDF">
      <w:pPr>
        <w:numPr>
          <w:ilvl w:val="0"/>
          <w:numId w:val="19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akt získania žiadaného produktu od niekoho za nejakú protihodnotu   </w:t>
      </w:r>
    </w:p>
    <w:p w:rsidR="00B95D7E" w:rsidRPr="00615DDF" w:rsidRDefault="00B95D7E" w:rsidP="00615DDF">
      <w:pPr>
        <w:numPr>
          <w:ilvl w:val="0"/>
          <w:numId w:val="19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výmena je kľúčovým prvkom marketingu; skôr ako sa však môže uskutočniť musia byť splnené určité podmienky, napr. musia existovať aspoň dve strany a každá z nich musí mať na výmenu niečo také, čo má pre druhého určitú hodnotu; každá strana sa musí pre výmenu rozhodnúť slobodne a pod.</w:t>
      </w:r>
    </w:p>
    <w:p w:rsidR="00B95D7E" w:rsidRPr="00615DDF" w:rsidRDefault="00B95D7E" w:rsidP="00615DDF">
      <w:pPr>
        <w:spacing w:after="0" w:line="240" w:lineRule="auto"/>
        <w:jc w:val="both"/>
        <w:rPr>
          <w:rFonts w:ascii="Times New Roman" w:hAnsi="Times New Roman" w:cs="Times New Roman"/>
          <w:color w:val="000000" w:themeColor="text1"/>
          <w:lang w:val="sk-SK"/>
        </w:rPr>
      </w:pPr>
    </w:p>
    <w:p w:rsidR="00B95D7E" w:rsidRPr="00615DDF" w:rsidRDefault="00B95D7E" w:rsidP="00615DDF">
      <w:pPr>
        <w:spacing w:after="0" w:line="240" w:lineRule="auto"/>
        <w:jc w:val="both"/>
        <w:rPr>
          <w:rFonts w:ascii="Times New Roman" w:hAnsi="Times New Roman" w:cs="Times New Roman"/>
          <w:b/>
          <w:bCs/>
          <w:color w:val="000000" w:themeColor="text1"/>
          <w:lang w:val="sk-SK"/>
        </w:rPr>
      </w:pPr>
      <w:r w:rsidRPr="00615DDF">
        <w:rPr>
          <w:rFonts w:ascii="Times New Roman" w:hAnsi="Times New Roman" w:cs="Times New Roman"/>
          <w:b/>
          <w:bCs/>
          <w:color w:val="000000" w:themeColor="text1"/>
          <w:lang w:val="sk-SK"/>
        </w:rPr>
        <w:t>TRANSAKCIA:</w:t>
      </w:r>
    </w:p>
    <w:p w:rsidR="00B95D7E" w:rsidRPr="00615DDF" w:rsidRDefault="00B95D7E" w:rsidP="00615DDF">
      <w:pPr>
        <w:pStyle w:val="BodyText"/>
        <w:numPr>
          <w:ilvl w:val="0"/>
          <w:numId w:val="195"/>
        </w:numPr>
        <w:spacing w:after="0"/>
        <w:jc w:val="both"/>
        <w:rPr>
          <w:color w:val="000000" w:themeColor="text1"/>
          <w:sz w:val="22"/>
          <w:szCs w:val="22"/>
        </w:rPr>
      </w:pPr>
      <w:r w:rsidRPr="00615DDF">
        <w:rPr>
          <w:color w:val="000000" w:themeColor="text1"/>
          <w:sz w:val="22"/>
          <w:szCs w:val="22"/>
        </w:rPr>
        <w:t>výmena hodnôt medzi dvoma stranami</w:t>
      </w:r>
    </w:p>
    <w:p w:rsidR="00B95D7E" w:rsidRPr="00615DDF" w:rsidRDefault="00B95D7E" w:rsidP="00615DDF">
      <w:pPr>
        <w:pStyle w:val="BodyText"/>
        <w:numPr>
          <w:ilvl w:val="0"/>
          <w:numId w:val="195"/>
        </w:numPr>
        <w:spacing w:after="0"/>
        <w:jc w:val="both"/>
        <w:rPr>
          <w:color w:val="000000" w:themeColor="text1"/>
          <w:sz w:val="22"/>
          <w:szCs w:val="22"/>
        </w:rPr>
      </w:pPr>
      <w:r w:rsidRPr="00615DDF">
        <w:rPr>
          <w:color w:val="000000" w:themeColor="text1"/>
          <w:sz w:val="22"/>
          <w:szCs w:val="22"/>
        </w:rPr>
        <w:t>je jednotkou hodnotenia marketingu</w:t>
      </w:r>
    </w:p>
    <w:p w:rsidR="00B95D7E" w:rsidRPr="00615DDF" w:rsidRDefault="00B95D7E" w:rsidP="00615DDF">
      <w:pPr>
        <w:pStyle w:val="BodyText"/>
        <w:numPr>
          <w:ilvl w:val="0"/>
          <w:numId w:val="195"/>
        </w:numPr>
        <w:spacing w:after="0"/>
        <w:jc w:val="both"/>
        <w:rPr>
          <w:color w:val="000000" w:themeColor="text1"/>
          <w:sz w:val="22"/>
          <w:szCs w:val="22"/>
        </w:rPr>
      </w:pPr>
      <w:r w:rsidRPr="00615DDF">
        <w:rPr>
          <w:color w:val="000000" w:themeColor="text1"/>
          <w:sz w:val="22"/>
          <w:szCs w:val="22"/>
        </w:rPr>
        <w:t>vyžaduje aspoň 2 veci s určitou hodnotou, dohodnutie podmienok, času a miesta</w:t>
      </w:r>
    </w:p>
    <w:p w:rsidR="00B95D7E" w:rsidRPr="00615DDF" w:rsidRDefault="00B95D7E" w:rsidP="00615DDF">
      <w:pPr>
        <w:numPr>
          <w:ilvl w:val="0"/>
          <w:numId w:val="19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ohodnotenie výmeny</w:t>
      </w:r>
    </w:p>
    <w:p w:rsidR="00B95D7E" w:rsidRPr="00615DDF" w:rsidRDefault="00B95D7E" w:rsidP="00615DDF">
      <w:pPr>
        <w:numPr>
          <w:ilvl w:val="0"/>
          <w:numId w:val="19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poznáme peňažnú a barterovú transakciu</w:t>
      </w:r>
    </w:p>
    <w:p w:rsidR="00B95D7E" w:rsidRPr="00615DDF" w:rsidRDefault="00B95D7E" w:rsidP="00615DDF">
      <w:pPr>
        <w:spacing w:after="0" w:line="240" w:lineRule="auto"/>
        <w:jc w:val="both"/>
        <w:rPr>
          <w:rFonts w:ascii="Times New Roman" w:hAnsi="Times New Roman" w:cs="Times New Roman"/>
          <w:color w:val="000000" w:themeColor="text1"/>
          <w:lang w:val="sk-SK"/>
        </w:rPr>
      </w:pPr>
    </w:p>
    <w:p w:rsidR="00B95D7E" w:rsidRPr="00615DDF" w:rsidRDefault="00B95D7E" w:rsidP="00615DDF">
      <w:pPr>
        <w:spacing w:after="0" w:line="240" w:lineRule="auto"/>
        <w:jc w:val="both"/>
        <w:rPr>
          <w:rFonts w:ascii="Times New Roman" w:hAnsi="Times New Roman" w:cs="Times New Roman"/>
          <w:b/>
          <w:bCs/>
          <w:color w:val="000000" w:themeColor="text1"/>
          <w:lang w:val="sk-SK"/>
        </w:rPr>
      </w:pPr>
      <w:r w:rsidRPr="00615DDF">
        <w:rPr>
          <w:rFonts w:ascii="Times New Roman" w:hAnsi="Times New Roman" w:cs="Times New Roman"/>
          <w:b/>
          <w:bCs/>
          <w:color w:val="000000" w:themeColor="text1"/>
          <w:lang w:val="sk-SK"/>
        </w:rPr>
        <w:t>TRH:</w:t>
      </w:r>
    </w:p>
    <w:p w:rsidR="00B95D7E" w:rsidRPr="00615DDF" w:rsidRDefault="00B95D7E" w:rsidP="00615DDF">
      <w:pPr>
        <w:numPr>
          <w:ilvl w:val="0"/>
          <w:numId w:val="19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je zoskupenie existujúcich a potenciálnych kupujúcich produktu; priestor, kde sa stretáva ponuka a dopyt</w:t>
      </w:r>
    </w:p>
    <w:p w:rsidR="00B95D7E" w:rsidRPr="00615DDF" w:rsidRDefault="00B95D7E" w:rsidP="00615DDF">
      <w:pPr>
        <w:numPr>
          <w:ilvl w:val="0"/>
          <w:numId w:val="19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je nositeľom informácií a sankcií</w:t>
      </w:r>
    </w:p>
    <w:p w:rsidR="00B95D7E" w:rsidRPr="00615DDF" w:rsidRDefault="00B95D7E" w:rsidP="00615DDF">
      <w:pPr>
        <w:numPr>
          <w:ilvl w:val="0"/>
          <w:numId w:val="19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existujú 3 spôsoby uspokojenia potrieb jednotlivcov na trhu: samozásobovanie, decentralizovaná výmena a centralizovaná výmena</w:t>
      </w:r>
    </w:p>
    <w:p w:rsidR="00B95D7E" w:rsidRPr="00615DDF" w:rsidRDefault="00B95D7E" w:rsidP="00615DDF">
      <w:pPr>
        <w:numPr>
          <w:ilvl w:val="0"/>
          <w:numId w:val="19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trh vzniká pre čokoľvek čo má hodnotu (produkt, služba...)</w:t>
      </w:r>
    </w:p>
    <w:p w:rsidR="00B95D7E" w:rsidRPr="00615DDF" w:rsidRDefault="00B95D7E" w:rsidP="00615DDF">
      <w:pPr>
        <w:tabs>
          <w:tab w:val="left" w:pos="540"/>
        </w:tabs>
        <w:spacing w:after="0" w:line="240" w:lineRule="auto"/>
        <w:jc w:val="both"/>
        <w:rPr>
          <w:rFonts w:ascii="Times New Roman" w:hAnsi="Times New Roman" w:cs="Times New Roman"/>
          <w:b/>
          <w:color w:val="000000" w:themeColor="text1"/>
          <w:lang w:val="sk-SK"/>
        </w:rPr>
      </w:pPr>
    </w:p>
    <w:p w:rsidR="00B95D7E" w:rsidRPr="00615DDF" w:rsidRDefault="00B95D7E" w:rsidP="00615DDF">
      <w:pPr>
        <w:tabs>
          <w:tab w:val="left" w:pos="540"/>
        </w:tabs>
        <w:spacing w:after="0" w:line="240" w:lineRule="auto"/>
        <w:jc w:val="both"/>
        <w:rPr>
          <w:rFonts w:ascii="Times New Roman" w:hAnsi="Times New Roman" w:cs="Times New Roman"/>
          <w:b/>
          <w:color w:val="000000" w:themeColor="text1"/>
          <w:lang w:val="sk-SK"/>
        </w:rPr>
      </w:pPr>
    </w:p>
    <w:p w:rsidR="00B95D7E" w:rsidRPr="00615DDF" w:rsidRDefault="00B95D7E" w:rsidP="00615DDF">
      <w:pPr>
        <w:tabs>
          <w:tab w:val="left" w:pos="540"/>
        </w:tabs>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Filozofie (koncepcie) marketingového manažmentu</w:t>
      </w:r>
      <w:r w:rsidRPr="00615DDF">
        <w:rPr>
          <w:rFonts w:ascii="Times New Roman" w:hAnsi="Times New Roman" w:cs="Times New Roman"/>
          <w:color w:val="000000" w:themeColor="text1"/>
          <w:lang w:val="sk-SK"/>
        </w:rPr>
        <w:t>:</w:t>
      </w:r>
    </w:p>
    <w:p w:rsidR="00B95D7E" w:rsidRPr="00615DDF" w:rsidRDefault="00B95D7E" w:rsidP="00615DDF">
      <w:pPr>
        <w:numPr>
          <w:ilvl w:val="0"/>
          <w:numId w:val="194"/>
        </w:numPr>
        <w:tabs>
          <w:tab w:val="left" w:pos="900"/>
        </w:tabs>
        <w:spacing w:after="0" w:line="240" w:lineRule="auto"/>
        <w:jc w:val="both"/>
        <w:rPr>
          <w:rFonts w:ascii="Times New Roman" w:hAnsi="Times New Roman" w:cs="Times New Roman"/>
          <w:b/>
          <w:i/>
          <w:color w:val="000000" w:themeColor="text1"/>
          <w:lang w:val="sk-SK"/>
        </w:rPr>
      </w:pPr>
      <w:r w:rsidRPr="00615DDF">
        <w:rPr>
          <w:rFonts w:ascii="Times New Roman" w:hAnsi="Times New Roman" w:cs="Times New Roman"/>
          <w:b/>
          <w:i/>
          <w:color w:val="000000" w:themeColor="text1"/>
          <w:lang w:val="sk-SK"/>
        </w:rPr>
        <w:t>produkčná (výrobná)</w:t>
      </w:r>
    </w:p>
    <w:p w:rsidR="00B95D7E" w:rsidRPr="00615DDF" w:rsidRDefault="00B95D7E" w:rsidP="00615DDF">
      <w:pPr>
        <w:spacing w:after="0" w:line="240" w:lineRule="auto"/>
        <w:ind w:left="54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Predpokladá, že spotrebitelia budú uprednostňovať produkty, ktoré sú na trhu k dispozícii a ktoré si môžu dovoliť. Vyžaduje zvyšovanie objemu produkcie a rozširovanie odbytu. Manažment by sa mal sústrediť na zvyšovanie efektívnosti výroby a distribúcie. Táto filozofia je užitočná v 2 prípadoch: </w:t>
      </w:r>
    </w:p>
    <w:p w:rsidR="00B95D7E" w:rsidRPr="00615DDF" w:rsidRDefault="00B95D7E" w:rsidP="00615DDF">
      <w:pPr>
        <w:tabs>
          <w:tab w:val="left" w:pos="900"/>
        </w:tabs>
        <w:spacing w:after="0" w:line="240" w:lineRule="auto"/>
        <w:ind w:left="900" w:hanging="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t>- dopyt po produkte prevyšuje ponuku (hľadať spôsob na zvýšenie produkcie)</w:t>
      </w:r>
    </w:p>
    <w:p w:rsidR="00B95D7E" w:rsidRPr="00615DDF" w:rsidRDefault="00B95D7E" w:rsidP="00615DDF">
      <w:pPr>
        <w:tabs>
          <w:tab w:val="left" w:pos="900"/>
        </w:tabs>
        <w:spacing w:after="0" w:line="240" w:lineRule="auto"/>
        <w:ind w:left="900" w:hanging="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t>- výrobné náklady sú príliš vysoké (zvýšiť produkciu, aby sa náklady znížili)</w:t>
      </w:r>
    </w:p>
    <w:p w:rsidR="00B95D7E" w:rsidRPr="00615DDF" w:rsidRDefault="00B95D7E" w:rsidP="00615DDF">
      <w:pPr>
        <w:numPr>
          <w:ilvl w:val="0"/>
          <w:numId w:val="194"/>
        </w:numPr>
        <w:tabs>
          <w:tab w:val="left" w:pos="900"/>
        </w:tabs>
        <w:spacing w:after="0" w:line="240" w:lineRule="auto"/>
        <w:jc w:val="both"/>
        <w:rPr>
          <w:rFonts w:ascii="Times New Roman" w:hAnsi="Times New Roman" w:cs="Times New Roman"/>
          <w:b/>
          <w:i/>
          <w:color w:val="000000" w:themeColor="text1"/>
          <w:lang w:val="sk-SK"/>
        </w:rPr>
      </w:pPr>
      <w:r w:rsidRPr="00615DDF">
        <w:rPr>
          <w:rFonts w:ascii="Times New Roman" w:hAnsi="Times New Roman" w:cs="Times New Roman"/>
          <w:b/>
          <w:i/>
          <w:color w:val="000000" w:themeColor="text1"/>
          <w:lang w:val="sk-SK"/>
        </w:rPr>
        <w:t>produktová (výrobková)</w:t>
      </w:r>
    </w:p>
    <w:p w:rsidR="00B95D7E" w:rsidRPr="00615DDF" w:rsidRDefault="00B95D7E" w:rsidP="00615DDF">
      <w:pPr>
        <w:spacing w:after="0" w:line="240" w:lineRule="auto"/>
        <w:ind w:left="54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Vychádza z predpokladu, že zákazníci dávajú prednosť výrobkom s vyššou kvalitou, výkonnosťou a lepším vyhotovením, t.j. zabezpečuje odbyt iba takých produktov a vtedy, ak majú špecifické funkcie zvyšujúce kvalitu. Je potrebné zamerať úsilie firmy na nepretržité zdokonaľovanie výrobkov. Táto koncepcia môže viesť k marketingovej krátkozrakosti (zamieňanie želaní a potrieb zákazníkov). </w:t>
      </w:r>
    </w:p>
    <w:p w:rsidR="00B95D7E" w:rsidRPr="00615DDF" w:rsidRDefault="00B95D7E" w:rsidP="00615DDF">
      <w:pPr>
        <w:numPr>
          <w:ilvl w:val="0"/>
          <w:numId w:val="194"/>
        </w:numPr>
        <w:tabs>
          <w:tab w:val="left" w:pos="900"/>
        </w:tabs>
        <w:spacing w:after="0" w:line="240" w:lineRule="auto"/>
        <w:jc w:val="both"/>
        <w:rPr>
          <w:rFonts w:ascii="Times New Roman" w:hAnsi="Times New Roman" w:cs="Times New Roman"/>
          <w:b/>
          <w:i/>
          <w:color w:val="000000" w:themeColor="text1"/>
          <w:lang w:val="sk-SK"/>
        </w:rPr>
      </w:pPr>
      <w:r w:rsidRPr="00615DDF">
        <w:rPr>
          <w:rFonts w:ascii="Times New Roman" w:hAnsi="Times New Roman" w:cs="Times New Roman"/>
          <w:b/>
          <w:i/>
          <w:color w:val="000000" w:themeColor="text1"/>
          <w:lang w:val="sk-SK"/>
        </w:rPr>
        <w:t>predajná (koncepcia predaja)</w:t>
      </w:r>
    </w:p>
    <w:p w:rsidR="00B95D7E" w:rsidRPr="00615DDF" w:rsidRDefault="00B95D7E" w:rsidP="00615DDF">
      <w:pPr>
        <w:spacing w:after="0" w:line="240" w:lineRule="auto"/>
        <w:ind w:left="540"/>
        <w:jc w:val="both"/>
        <w:rPr>
          <w:rFonts w:ascii="Times New Roman" w:hAnsi="Times New Roman" w:cs="Times New Roman"/>
          <w:b/>
          <w:i/>
          <w:color w:val="000000" w:themeColor="text1"/>
          <w:lang w:val="sk-SK"/>
        </w:rPr>
      </w:pPr>
      <w:r w:rsidRPr="00615DDF">
        <w:rPr>
          <w:rFonts w:ascii="Times New Roman" w:hAnsi="Times New Roman" w:cs="Times New Roman"/>
          <w:color w:val="000000" w:themeColor="text1"/>
          <w:lang w:val="sk-SK"/>
        </w:rPr>
        <w:t>Založená na tom, že spotrebitelia nebudú kupovať dostatočné množstvá produktov firmy bez jej intenzívneho úsilia o predaj vo veľkom rozsahu a o promotion. Uplatňuje sa pri neuvažovanom tovare, t.j. takom, ktorý nemá zákazník za bežných okolností v úmysle kúpiť (encyklopédie, náhrobné kamene), ako aj v neziskovej oblasti. Firma musí byť schopná predať zákazníkom „užitočnosť“ produktu. Akceptuje hľadisko z vnútra – von, t.j. začína vo firme, opiera sa o existujúce produkty firmy a vyžaduje väčšie úsilie predaja a aktivizáciu pomocou promotion, aby sa dosiahol predaj so ziskom.</w:t>
      </w:r>
    </w:p>
    <w:p w:rsidR="00B95D7E" w:rsidRPr="00615DDF" w:rsidRDefault="00B95D7E" w:rsidP="00615DDF">
      <w:pPr>
        <w:numPr>
          <w:ilvl w:val="0"/>
          <w:numId w:val="194"/>
        </w:numPr>
        <w:tabs>
          <w:tab w:val="left" w:pos="900"/>
        </w:tabs>
        <w:spacing w:after="0" w:line="240" w:lineRule="auto"/>
        <w:jc w:val="both"/>
        <w:rPr>
          <w:rFonts w:ascii="Times New Roman" w:hAnsi="Times New Roman" w:cs="Times New Roman"/>
          <w:b/>
          <w:i/>
          <w:color w:val="000000" w:themeColor="text1"/>
          <w:lang w:val="sk-SK"/>
        </w:rPr>
      </w:pPr>
      <w:r w:rsidRPr="00615DDF">
        <w:rPr>
          <w:rFonts w:ascii="Times New Roman" w:hAnsi="Times New Roman" w:cs="Times New Roman"/>
          <w:b/>
          <w:i/>
          <w:color w:val="000000" w:themeColor="text1"/>
          <w:lang w:val="sk-SK"/>
        </w:rPr>
        <w:t>marketingová koncepcia</w:t>
      </w:r>
    </w:p>
    <w:p w:rsidR="00B95D7E" w:rsidRPr="00615DDF" w:rsidRDefault="00B95D7E" w:rsidP="00615DDF">
      <w:pPr>
        <w:spacing w:after="0" w:line="240" w:lineRule="auto"/>
        <w:ind w:left="54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Predpokladá, že dosiahnutie cieľov firmy závisí od poznania potrieb cieľového trhu a schopností ponúknuť uspokojenie týchto potrieb efektívnejšou formou ako konkurencia. Vychádza z prístupu zvonka do vnútra. Začína s presne definovaným trhom, sústreďuje sa na potreby zákazníkov, koordinuje všetky marketingové aktivity, ktoré ovplyvňujú zákazníkov a dosahuje zisky vytváraním spokojnosti zákazníka. Firmy majú produkovať to, čo spotrebitelia chcú, a tým ich uspokojiť a zabezpečiť si zisky. Túto koncepciu viac uplatňujú firmy, ktoré produkujú spotrebné statky, ako firmy zamerané na výrobné faktory a viac veľké ako malé firmy.</w:t>
      </w:r>
    </w:p>
    <w:p w:rsidR="00B95D7E" w:rsidRPr="00615DDF" w:rsidRDefault="00B95D7E" w:rsidP="00615DDF">
      <w:pPr>
        <w:numPr>
          <w:ilvl w:val="0"/>
          <w:numId w:val="194"/>
        </w:numPr>
        <w:tabs>
          <w:tab w:val="left" w:pos="900"/>
        </w:tabs>
        <w:spacing w:after="0" w:line="240" w:lineRule="auto"/>
        <w:jc w:val="both"/>
        <w:rPr>
          <w:rFonts w:ascii="Times New Roman" w:hAnsi="Times New Roman" w:cs="Times New Roman"/>
          <w:b/>
          <w:i/>
          <w:color w:val="000000" w:themeColor="text1"/>
          <w:lang w:val="sk-SK"/>
        </w:rPr>
      </w:pPr>
      <w:r w:rsidRPr="00615DDF">
        <w:rPr>
          <w:rFonts w:ascii="Times New Roman" w:hAnsi="Times New Roman" w:cs="Times New Roman"/>
          <w:b/>
          <w:i/>
          <w:color w:val="000000" w:themeColor="text1"/>
          <w:lang w:val="sk-SK"/>
        </w:rPr>
        <w:t>spoločenská koncepcia (koncepcia spoločenského marketingu)</w:t>
      </w:r>
    </w:p>
    <w:p w:rsidR="00B95D7E" w:rsidRPr="00615DDF" w:rsidRDefault="00B95D7E" w:rsidP="00615DDF">
      <w:pPr>
        <w:spacing w:after="0" w:line="240" w:lineRule="auto"/>
        <w:ind w:left="54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Podľa tejto koncepcie čistý marketing prehliada možné konflikty medzi krátkodobými želaniami spotrebiteľa a jeho dlhodobým blahobytom. Táto koncepcia vyžaduje:</w:t>
      </w:r>
    </w:p>
    <w:p w:rsidR="00B95D7E" w:rsidRPr="00615DDF" w:rsidRDefault="00B95D7E" w:rsidP="00D21471">
      <w:pPr>
        <w:pStyle w:val="ListParagraph"/>
        <w:numPr>
          <w:ilvl w:val="0"/>
          <w:numId w:val="388"/>
        </w:numPr>
        <w:tabs>
          <w:tab w:val="left" w:pos="900"/>
        </w:tabs>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poznať potreby, želania a záujmy cieľových trhov a uspokojiť ich účinnejšou formou než konkurencia, a to tak, že sa zachová alebo zvýši blahobyt zákazníkov i spoločnosti</w:t>
      </w:r>
    </w:p>
    <w:p w:rsidR="00B95D7E" w:rsidRPr="00615DDF" w:rsidRDefault="00B95D7E" w:rsidP="00D21471">
      <w:pPr>
        <w:pStyle w:val="ListParagraph"/>
        <w:numPr>
          <w:ilvl w:val="0"/>
          <w:numId w:val="388"/>
        </w:numPr>
        <w:tabs>
          <w:tab w:val="left" w:pos="900"/>
        </w:tabs>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prihliadať na spoločenské dôsledky podnikovej činnosti (napr. znečisťovanie životného prostredia, plytvanie surovinami...)</w:t>
      </w:r>
    </w:p>
    <w:p w:rsidR="00B95D7E" w:rsidRPr="00615DDF" w:rsidRDefault="00B95D7E" w:rsidP="00D21471">
      <w:pPr>
        <w:pStyle w:val="ListParagraph"/>
        <w:numPr>
          <w:ilvl w:val="0"/>
          <w:numId w:val="388"/>
        </w:numPr>
        <w:tabs>
          <w:tab w:val="left" w:pos="900"/>
        </w:tabs>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zosúladenie 3 hľadísk: firemné zisky, želania zákazníkov, záujmy spoločnosti</w:t>
      </w:r>
    </w:p>
    <w:p w:rsidR="00B95D7E" w:rsidRPr="00615DDF" w:rsidRDefault="00B95D7E" w:rsidP="00615DDF">
      <w:pPr>
        <w:spacing w:after="0" w:line="240" w:lineRule="auto"/>
        <w:ind w:left="180"/>
        <w:jc w:val="both"/>
        <w:rPr>
          <w:rFonts w:ascii="Times New Roman" w:hAnsi="Times New Roman" w:cs="Times New Roman"/>
          <w:b/>
          <w:i/>
          <w:color w:val="000000" w:themeColor="text1"/>
          <w:lang w:val="sk-SK"/>
        </w:rPr>
      </w:pPr>
    </w:p>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lastRenderedPageBreak/>
        <w:t>Marketingové filozofie riešia  napr. otázku: aká dôležitosť by sa mala prisúdiť záujmom organizácie, zákazníkov a spoločnosti, pričom záujmy týchto skupín bývajú často v konflikte. Organizácie sa rozhodujú pre konkrétnu filozofiu vzhľadom na svoje okolie a možnosti, ktoré majú. Prax dokazuje, že najvhodnejšia a najperspektívnejšia je marketingová filozofia, resp. filozofia spoločenského marketingu.</w:t>
      </w:r>
    </w:p>
    <w:p w:rsidR="00C55BCC" w:rsidRPr="00615DDF" w:rsidRDefault="00C55BCC" w:rsidP="00615DDF">
      <w:pPr>
        <w:pStyle w:val="NoSpacing"/>
        <w:jc w:val="both"/>
        <w:rPr>
          <w:rFonts w:ascii="Times New Roman" w:hAnsi="Times New Roman" w:cs="Times New Roman"/>
          <w:color w:val="000000" w:themeColor="text1"/>
          <w:lang w:val="sk-SK"/>
        </w:rPr>
      </w:pPr>
    </w:p>
    <w:p w:rsidR="00CE4152" w:rsidRPr="00615DDF" w:rsidRDefault="00CE4152" w:rsidP="00E76D6D">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 xml:space="preserve">Podstata a funkcie efektívneho marketingového manažmentu v podniku. Implementácia </w:t>
      </w:r>
      <w:r w:rsidR="00D16023" w:rsidRPr="00615DDF">
        <w:rPr>
          <w:rFonts w:ascii="Times New Roman" w:hAnsi="Times New Roman" w:cs="Times New Roman"/>
          <w:b/>
          <w:color w:val="000000" w:themeColor="text1"/>
          <w:lang w:val="sk-SK"/>
        </w:rPr>
        <w:t>m</w:t>
      </w:r>
      <w:r w:rsidRPr="00615DDF">
        <w:rPr>
          <w:rFonts w:ascii="Times New Roman" w:hAnsi="Times New Roman" w:cs="Times New Roman"/>
          <w:b/>
          <w:color w:val="000000" w:themeColor="text1"/>
          <w:lang w:val="sk-SK"/>
        </w:rPr>
        <w:t xml:space="preserve">arketingu do </w:t>
      </w:r>
      <w:r w:rsidR="00D16023" w:rsidRPr="00615DDF">
        <w:rPr>
          <w:rFonts w:ascii="Times New Roman" w:hAnsi="Times New Roman" w:cs="Times New Roman"/>
          <w:b/>
          <w:color w:val="000000" w:themeColor="text1"/>
          <w:lang w:val="sk-SK"/>
        </w:rPr>
        <w:t>činnosti podniku</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Marketingový manažment v podniku, jeho základné funkcie z poh</w:t>
      </w:r>
      <w:r w:rsidR="00054EE1" w:rsidRPr="00615DDF">
        <w:rPr>
          <w:rFonts w:ascii="Times New Roman" w:hAnsi="Times New Roman" w:cs="Times New Roman"/>
          <w:color w:val="000000" w:themeColor="text1"/>
          <w:lang w:val="sk-SK"/>
        </w:rPr>
        <w:t>ľ</w:t>
      </w:r>
      <w:r w:rsidRPr="00615DDF">
        <w:rPr>
          <w:rFonts w:ascii="Times New Roman" w:hAnsi="Times New Roman" w:cs="Times New Roman"/>
          <w:color w:val="000000" w:themeColor="text1"/>
          <w:lang w:val="sk-SK"/>
        </w:rPr>
        <w:t>adu efektívneho prístupu k riadeniu marketingových aktivít. Charakteristika nového trhového prostredia a jeho vplyvu na fungovanie efektívneho marketingového manažmentu. Analýza, plánovanie, implementácia a kontrola ako funkcie</w:t>
      </w:r>
      <w:r w:rsidR="00C55BCC" w:rsidRPr="00615DDF">
        <w:rPr>
          <w:rFonts w:ascii="Times New Roman" w:hAnsi="Times New Roman" w:cs="Times New Roman"/>
          <w:color w:val="000000" w:themeColor="text1"/>
          <w:lang w:val="sk-SK"/>
        </w:rPr>
        <w:t xml:space="preserve"> marketingového manažmentu.</w:t>
      </w:r>
    </w:p>
    <w:p w:rsidR="00C55BCC" w:rsidRPr="00615DDF" w:rsidRDefault="00C55BCC" w:rsidP="00615DDF">
      <w:pPr>
        <w:pStyle w:val="NoSpacing"/>
        <w:jc w:val="both"/>
        <w:rPr>
          <w:rFonts w:ascii="Times New Roman" w:hAnsi="Times New Roman" w:cs="Times New Roman"/>
          <w:color w:val="000000" w:themeColor="text1"/>
          <w:lang w:val="sk-SK"/>
        </w:rPr>
      </w:pPr>
    </w:p>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Marketingový manažment</w:t>
      </w:r>
    </w:p>
    <w:p w:rsidR="00B95D7E" w:rsidRPr="00615DDF" w:rsidRDefault="00B95D7E" w:rsidP="00615DDF">
      <w:pPr>
        <w:numPr>
          <w:ilvl w:val="0"/>
          <w:numId w:val="201"/>
        </w:numPr>
        <w:tabs>
          <w:tab w:val="clear" w:pos="1070"/>
          <w:tab w:val="left" w:pos="360"/>
        </w:tabs>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usiluje sa ovplyvniť úroveň, čas a charakter dopytu tak, aby organizácia dosiahla svoje ciele – je manažmentom dopytu.</w:t>
      </w:r>
    </w:p>
    <w:p w:rsidR="00B95D7E" w:rsidRPr="00615DDF" w:rsidRDefault="00B95D7E" w:rsidP="00615DDF">
      <w:pPr>
        <w:numPr>
          <w:ilvl w:val="0"/>
          <w:numId w:val="201"/>
        </w:numPr>
        <w:tabs>
          <w:tab w:val="clear" w:pos="1070"/>
          <w:tab w:val="left" w:pos="360"/>
        </w:tabs>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definujeme ho ako analýzu, plánovanie, realizáciu a kontrolu programov určených na tvorbu, rozvíjanie a udržiavanie prospešných zmien, ktoré sa týkajú cieľových kupujúcich v snahe dosiahnuť ciele organizácie</w:t>
      </w:r>
    </w:p>
    <w:p w:rsidR="00B95D7E" w:rsidRPr="00615DDF" w:rsidRDefault="00B95D7E" w:rsidP="00615DDF">
      <w:pPr>
        <w:numPr>
          <w:ilvl w:val="0"/>
          <w:numId w:val="201"/>
        </w:numPr>
        <w:tabs>
          <w:tab w:val="clear" w:pos="1070"/>
          <w:tab w:val="left" w:pos="360"/>
        </w:tabs>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od roku 1900 sa zaradili do marketingu aj filozofie marketingového manažmentu</w:t>
      </w:r>
    </w:p>
    <w:p w:rsidR="00B95D7E" w:rsidRPr="00615DDF" w:rsidRDefault="00B95D7E" w:rsidP="00615DDF">
      <w:pPr>
        <w:numPr>
          <w:ilvl w:val="0"/>
          <w:numId w:val="201"/>
        </w:numPr>
        <w:tabs>
          <w:tab w:val="clear" w:pos="1070"/>
          <w:tab w:val="left" w:pos="360"/>
        </w:tabs>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môžeme ho charakterizovať ako uskutočnenie činnosti na dosiahnutie želanej výmeny na cieľovom trhu (cieľový zákazník)</w:t>
      </w:r>
    </w:p>
    <w:p w:rsidR="00B95D7E" w:rsidRPr="00615DDF" w:rsidRDefault="00B95D7E" w:rsidP="00615DDF">
      <w:pPr>
        <w:spacing w:after="0" w:line="240" w:lineRule="auto"/>
        <w:jc w:val="both"/>
        <w:rPr>
          <w:rFonts w:ascii="Times New Roman" w:hAnsi="Times New Roman" w:cs="Times New Roman"/>
          <w:b/>
          <w:color w:val="000000" w:themeColor="text1"/>
          <w:lang w:val="sk-SK"/>
        </w:rPr>
      </w:pPr>
    </w:p>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Funkcie marketingového manažmentu v marketingovo orientovanej organizácii:</w:t>
      </w:r>
    </w:p>
    <w:p w:rsidR="00B95D7E" w:rsidRPr="00615DDF" w:rsidRDefault="00B95D7E" w:rsidP="00615DDF">
      <w:pPr>
        <w:numPr>
          <w:ilvl w:val="2"/>
          <w:numId w:val="193"/>
        </w:numPr>
        <w:tabs>
          <w:tab w:val="clear" w:pos="1980"/>
          <w:tab w:val="left" w:pos="540"/>
        </w:tabs>
        <w:spacing w:after="0" w:line="240" w:lineRule="auto"/>
        <w:ind w:left="540"/>
        <w:jc w:val="both"/>
        <w:rPr>
          <w:rFonts w:ascii="Times New Roman" w:hAnsi="Times New Roman" w:cs="Times New Roman"/>
          <w:color w:val="000000" w:themeColor="text1"/>
          <w:lang w:val="sk-SK"/>
        </w:rPr>
      </w:pPr>
      <w:r w:rsidRPr="00615DDF">
        <w:rPr>
          <w:rFonts w:ascii="Times New Roman" w:hAnsi="Times New Roman" w:cs="Times New Roman"/>
          <w:b/>
          <w:i/>
          <w:color w:val="000000" w:themeColor="text1"/>
          <w:lang w:val="sk-SK"/>
        </w:rPr>
        <w:t>technická</w:t>
      </w:r>
      <w:r w:rsidRPr="00615DDF">
        <w:rPr>
          <w:rFonts w:ascii="Times New Roman" w:hAnsi="Times New Roman" w:cs="Times New Roman"/>
          <w:color w:val="000000" w:themeColor="text1"/>
          <w:lang w:val="sk-SK"/>
        </w:rPr>
        <w:t xml:space="preserve"> (zabezpečenie inovácie technického zariadenia)</w:t>
      </w:r>
    </w:p>
    <w:p w:rsidR="00B95D7E" w:rsidRPr="00615DDF" w:rsidRDefault="00B95D7E" w:rsidP="00615DDF">
      <w:pPr>
        <w:numPr>
          <w:ilvl w:val="2"/>
          <w:numId w:val="193"/>
        </w:numPr>
        <w:tabs>
          <w:tab w:val="clear" w:pos="1980"/>
          <w:tab w:val="left" w:pos="540"/>
        </w:tabs>
        <w:spacing w:after="0" w:line="240" w:lineRule="auto"/>
        <w:ind w:left="540"/>
        <w:jc w:val="both"/>
        <w:rPr>
          <w:rFonts w:ascii="Times New Roman" w:hAnsi="Times New Roman" w:cs="Times New Roman"/>
          <w:color w:val="000000" w:themeColor="text1"/>
          <w:lang w:val="sk-SK"/>
        </w:rPr>
      </w:pPr>
      <w:r w:rsidRPr="00615DDF">
        <w:rPr>
          <w:rFonts w:ascii="Times New Roman" w:hAnsi="Times New Roman" w:cs="Times New Roman"/>
          <w:b/>
          <w:i/>
          <w:color w:val="000000" w:themeColor="text1"/>
          <w:lang w:val="sk-SK"/>
        </w:rPr>
        <w:t xml:space="preserve">produkčná </w:t>
      </w:r>
      <w:r w:rsidRPr="00615DDF">
        <w:rPr>
          <w:rFonts w:ascii="Times New Roman" w:hAnsi="Times New Roman" w:cs="Times New Roman"/>
          <w:color w:val="000000" w:themeColor="text1"/>
          <w:lang w:val="sk-SK"/>
        </w:rPr>
        <w:t>(zabezpečenie stále lepších vlastností a funkcií produktu, ktoré zákazníka pritiahn</w:t>
      </w:r>
      <w:r w:rsidR="006D32D4" w:rsidRPr="00615DDF">
        <w:rPr>
          <w:rFonts w:ascii="Times New Roman" w:hAnsi="Times New Roman" w:cs="Times New Roman"/>
          <w:color w:val="000000" w:themeColor="text1"/>
          <w:lang w:val="sk-SK"/>
        </w:rPr>
        <w:t>u</w:t>
      </w:r>
      <w:r w:rsidRPr="00615DDF">
        <w:rPr>
          <w:rFonts w:ascii="Times New Roman" w:hAnsi="Times New Roman" w:cs="Times New Roman"/>
          <w:color w:val="000000" w:themeColor="text1"/>
          <w:lang w:val="sk-SK"/>
        </w:rPr>
        <w:t xml:space="preserve"> ku kúpe)</w:t>
      </w:r>
    </w:p>
    <w:p w:rsidR="00B95D7E" w:rsidRPr="00615DDF" w:rsidRDefault="00B95D7E" w:rsidP="00615DDF">
      <w:pPr>
        <w:numPr>
          <w:ilvl w:val="2"/>
          <w:numId w:val="193"/>
        </w:numPr>
        <w:tabs>
          <w:tab w:val="clear" w:pos="1980"/>
          <w:tab w:val="left" w:pos="540"/>
        </w:tabs>
        <w:spacing w:after="0" w:line="240" w:lineRule="auto"/>
        <w:ind w:left="540"/>
        <w:jc w:val="both"/>
        <w:rPr>
          <w:rFonts w:ascii="Times New Roman" w:hAnsi="Times New Roman" w:cs="Times New Roman"/>
          <w:color w:val="000000" w:themeColor="text1"/>
          <w:lang w:val="sk-SK"/>
        </w:rPr>
      </w:pPr>
      <w:r w:rsidRPr="00615DDF">
        <w:rPr>
          <w:rFonts w:ascii="Times New Roman" w:hAnsi="Times New Roman" w:cs="Times New Roman"/>
          <w:b/>
          <w:i/>
          <w:color w:val="000000" w:themeColor="text1"/>
          <w:lang w:val="sk-SK"/>
        </w:rPr>
        <w:t>ekonomická</w:t>
      </w:r>
      <w:r w:rsidRPr="00615DDF">
        <w:rPr>
          <w:rFonts w:ascii="Times New Roman" w:hAnsi="Times New Roman" w:cs="Times New Roman"/>
          <w:color w:val="000000" w:themeColor="text1"/>
          <w:lang w:val="sk-SK"/>
        </w:rPr>
        <w:t xml:space="preserve"> (hospodárnosť, efektívnosť)</w:t>
      </w:r>
    </w:p>
    <w:p w:rsidR="00B95D7E" w:rsidRPr="00615DDF" w:rsidRDefault="00B95D7E" w:rsidP="00615DDF">
      <w:pPr>
        <w:numPr>
          <w:ilvl w:val="2"/>
          <w:numId w:val="193"/>
        </w:numPr>
        <w:tabs>
          <w:tab w:val="clear" w:pos="1980"/>
          <w:tab w:val="left" w:pos="540"/>
        </w:tabs>
        <w:spacing w:after="0" w:line="240" w:lineRule="auto"/>
        <w:ind w:left="540"/>
        <w:jc w:val="both"/>
        <w:rPr>
          <w:rFonts w:ascii="Times New Roman" w:hAnsi="Times New Roman" w:cs="Times New Roman"/>
          <w:color w:val="000000" w:themeColor="text1"/>
          <w:lang w:val="sk-SK"/>
        </w:rPr>
      </w:pPr>
      <w:r w:rsidRPr="00615DDF">
        <w:rPr>
          <w:rFonts w:ascii="Times New Roman" w:hAnsi="Times New Roman" w:cs="Times New Roman"/>
          <w:b/>
          <w:i/>
          <w:color w:val="000000" w:themeColor="text1"/>
          <w:lang w:val="sk-SK"/>
        </w:rPr>
        <w:t>sociálna</w:t>
      </w:r>
      <w:r w:rsidRPr="00615DDF">
        <w:rPr>
          <w:rFonts w:ascii="Times New Roman" w:hAnsi="Times New Roman" w:cs="Times New Roman"/>
          <w:color w:val="000000" w:themeColor="text1"/>
          <w:lang w:val="sk-SK"/>
        </w:rPr>
        <w:t xml:space="preserve"> (starostlivosť o pracovníkov)</w:t>
      </w:r>
    </w:p>
    <w:p w:rsidR="00B95D7E" w:rsidRPr="00615DDF" w:rsidRDefault="00B95D7E" w:rsidP="00615DDF">
      <w:pPr>
        <w:numPr>
          <w:ilvl w:val="2"/>
          <w:numId w:val="193"/>
        </w:numPr>
        <w:tabs>
          <w:tab w:val="clear" w:pos="1980"/>
          <w:tab w:val="left" w:pos="540"/>
        </w:tabs>
        <w:spacing w:after="0" w:line="240" w:lineRule="auto"/>
        <w:ind w:left="540"/>
        <w:jc w:val="both"/>
        <w:rPr>
          <w:rFonts w:ascii="Times New Roman" w:hAnsi="Times New Roman" w:cs="Times New Roman"/>
          <w:color w:val="000000" w:themeColor="text1"/>
          <w:lang w:val="sk-SK"/>
        </w:rPr>
      </w:pPr>
      <w:r w:rsidRPr="00615DDF">
        <w:rPr>
          <w:rFonts w:ascii="Times New Roman" w:hAnsi="Times New Roman" w:cs="Times New Roman"/>
          <w:b/>
          <w:i/>
          <w:color w:val="000000" w:themeColor="text1"/>
          <w:lang w:val="sk-SK"/>
        </w:rPr>
        <w:t>riadiaca</w:t>
      </w:r>
      <w:r w:rsidRPr="00615DDF">
        <w:rPr>
          <w:rFonts w:ascii="Times New Roman" w:hAnsi="Times New Roman" w:cs="Times New Roman"/>
          <w:color w:val="000000" w:themeColor="text1"/>
          <w:lang w:val="sk-SK"/>
        </w:rPr>
        <w:t xml:space="preserve"> (zodpovedá za zladenie všetkých funkcií tak, aby bol konečný efe</w:t>
      </w:r>
      <w:r w:rsidR="006D32D4" w:rsidRPr="00615DDF">
        <w:rPr>
          <w:rFonts w:ascii="Times New Roman" w:hAnsi="Times New Roman" w:cs="Times New Roman"/>
          <w:color w:val="000000" w:themeColor="text1"/>
          <w:lang w:val="sk-SK"/>
        </w:rPr>
        <w:t>kt</w:t>
      </w:r>
      <w:r w:rsidRPr="00615DDF">
        <w:rPr>
          <w:rFonts w:ascii="Times New Roman" w:hAnsi="Times New Roman" w:cs="Times New Roman"/>
          <w:color w:val="000000" w:themeColor="text1"/>
          <w:lang w:val="sk-SK"/>
        </w:rPr>
        <w:t xml:space="preserve"> čo najlepší)</w:t>
      </w:r>
    </w:p>
    <w:p w:rsidR="00B95D7E" w:rsidRPr="00615DDF" w:rsidRDefault="00B95D7E" w:rsidP="00615DDF">
      <w:pPr>
        <w:spacing w:after="0" w:line="240" w:lineRule="auto"/>
        <w:jc w:val="both"/>
        <w:rPr>
          <w:rFonts w:ascii="Times New Roman" w:hAnsi="Times New Roman" w:cs="Times New Roman"/>
          <w:b/>
          <w:color w:val="000000" w:themeColor="text1"/>
          <w:lang w:val="sk-SK"/>
        </w:rPr>
      </w:pPr>
    </w:p>
    <w:p w:rsidR="00B95D7E" w:rsidRPr="00615DDF" w:rsidRDefault="00B95D7E"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Charakteristické črty súčasného trhového prostredia</w:t>
      </w:r>
    </w:p>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Charakteristické črty súčasnej doby sú:</w:t>
      </w:r>
    </w:p>
    <w:p w:rsidR="00B95D7E" w:rsidRPr="00615DDF" w:rsidRDefault="00B95D7E" w:rsidP="00615DDF">
      <w:pPr>
        <w:numPr>
          <w:ilvl w:val="0"/>
          <w:numId w:val="198"/>
        </w:numPr>
        <w:tabs>
          <w:tab w:val="clear" w:pos="1070"/>
          <w:tab w:val="left" w:pos="540"/>
        </w:tabs>
        <w:spacing w:after="0" w:line="240" w:lineRule="auto"/>
        <w:ind w:left="54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zintenzívňujúci sa proces globalizácie hospodárskeho života</w:t>
      </w:r>
    </w:p>
    <w:p w:rsidR="00B95D7E" w:rsidRPr="00615DDF" w:rsidRDefault="00B95D7E" w:rsidP="00615DDF">
      <w:pPr>
        <w:numPr>
          <w:ilvl w:val="0"/>
          <w:numId w:val="198"/>
        </w:numPr>
        <w:tabs>
          <w:tab w:val="clear" w:pos="1070"/>
          <w:tab w:val="left" w:pos="540"/>
        </w:tabs>
        <w:spacing w:after="0" w:line="240" w:lineRule="auto"/>
        <w:ind w:left="54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narastajúca konkurencia</w:t>
      </w:r>
    </w:p>
    <w:p w:rsidR="00B95D7E" w:rsidRPr="00615DDF" w:rsidRDefault="00B95D7E" w:rsidP="00615DDF">
      <w:pPr>
        <w:numPr>
          <w:ilvl w:val="0"/>
          <w:numId w:val="198"/>
        </w:numPr>
        <w:tabs>
          <w:tab w:val="clear" w:pos="1070"/>
          <w:tab w:val="left" w:pos="540"/>
        </w:tabs>
        <w:spacing w:after="0" w:line="240" w:lineRule="auto"/>
        <w:ind w:left="54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diverzifikácia</w:t>
      </w:r>
    </w:p>
    <w:p w:rsidR="00B95D7E" w:rsidRPr="00615DDF" w:rsidRDefault="00B95D7E" w:rsidP="00615DDF">
      <w:pPr>
        <w:numPr>
          <w:ilvl w:val="0"/>
          <w:numId w:val="198"/>
        </w:numPr>
        <w:tabs>
          <w:tab w:val="clear" w:pos="1070"/>
          <w:tab w:val="left" w:pos="540"/>
        </w:tabs>
        <w:spacing w:after="0" w:line="240" w:lineRule="auto"/>
        <w:ind w:left="54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vznik nových spoločností, produktov, trhov</w:t>
      </w:r>
    </w:p>
    <w:p w:rsidR="00B95D7E" w:rsidRPr="00615DDF" w:rsidRDefault="00B95D7E" w:rsidP="00615DDF">
      <w:pPr>
        <w:numPr>
          <w:ilvl w:val="0"/>
          <w:numId w:val="198"/>
        </w:numPr>
        <w:tabs>
          <w:tab w:val="clear" w:pos="1070"/>
          <w:tab w:val="left" w:pos="540"/>
        </w:tabs>
        <w:spacing w:after="0" w:line="240" w:lineRule="auto"/>
        <w:ind w:left="54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integračné procesy</w:t>
      </w:r>
    </w:p>
    <w:p w:rsidR="00B95D7E" w:rsidRPr="00615DDF" w:rsidRDefault="00B95D7E" w:rsidP="00615DDF">
      <w:pPr>
        <w:numPr>
          <w:ilvl w:val="0"/>
          <w:numId w:val="198"/>
        </w:numPr>
        <w:tabs>
          <w:tab w:val="clear" w:pos="1070"/>
          <w:tab w:val="left" w:pos="540"/>
        </w:tabs>
        <w:spacing w:after="0" w:line="240" w:lineRule="auto"/>
        <w:ind w:left="54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eliminácia obchodných bariér</w:t>
      </w:r>
    </w:p>
    <w:p w:rsidR="00B95D7E" w:rsidRPr="00615DDF" w:rsidRDefault="00B95D7E" w:rsidP="00615DDF">
      <w:pPr>
        <w:numPr>
          <w:ilvl w:val="0"/>
          <w:numId w:val="198"/>
        </w:numPr>
        <w:tabs>
          <w:tab w:val="clear" w:pos="1070"/>
          <w:tab w:val="left" w:pos="540"/>
        </w:tabs>
        <w:spacing w:after="0" w:line="240" w:lineRule="auto"/>
        <w:ind w:left="54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rozvoj informačných technológií</w:t>
      </w:r>
    </w:p>
    <w:p w:rsidR="00B95D7E" w:rsidRPr="00615DDF" w:rsidRDefault="00B95D7E" w:rsidP="00615DDF">
      <w:pPr>
        <w:numPr>
          <w:ilvl w:val="0"/>
          <w:numId w:val="198"/>
        </w:numPr>
        <w:tabs>
          <w:tab w:val="clear" w:pos="1070"/>
          <w:tab w:val="left" w:pos="540"/>
        </w:tabs>
        <w:spacing w:after="0" w:line="240" w:lineRule="auto"/>
        <w:ind w:left="54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nákladné technické inovácie...</w:t>
      </w:r>
    </w:p>
    <w:p w:rsidR="00B95D7E" w:rsidRPr="00615DDF" w:rsidRDefault="00B95D7E" w:rsidP="00615DDF">
      <w:pPr>
        <w:tabs>
          <w:tab w:val="left" w:pos="540"/>
        </w:tabs>
        <w:spacing w:after="0" w:line="240" w:lineRule="auto"/>
        <w:jc w:val="both"/>
        <w:rPr>
          <w:rFonts w:ascii="Times New Roman" w:hAnsi="Times New Roman" w:cs="Times New Roman"/>
          <w:color w:val="000000" w:themeColor="text1"/>
          <w:lang w:val="sk-SK"/>
        </w:rPr>
      </w:pPr>
    </w:p>
    <w:p w:rsidR="00B95D7E" w:rsidRPr="00615DDF" w:rsidRDefault="00B95D7E" w:rsidP="00615DDF">
      <w:pPr>
        <w:tabs>
          <w:tab w:val="left" w:pos="540"/>
        </w:tabs>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Znalostná ekonomika</w:t>
      </w:r>
      <w:r w:rsidRPr="00615DDF">
        <w:rPr>
          <w:rFonts w:ascii="Times New Roman" w:hAnsi="Times New Roman" w:cs="Times New Roman"/>
          <w:color w:val="000000" w:themeColor="text1"/>
          <w:lang w:val="sk-SK"/>
        </w:rPr>
        <w:t xml:space="preserve"> (knowledge economy) opierajúca sa o znalosti na vysokej úrovni, tvorí zdroj príležitostí ekonomického rastu a pokroku. Jej jadrom je proces externalizácie určitých činností priemyselných firiem a na ňu nadväzujúceho rýchlejšieho rastu objemu služieb. Zavádzanie znalostných technológií súvisí s rastom významu informačných technológií. Ich aplikácia:</w:t>
      </w:r>
    </w:p>
    <w:p w:rsidR="00B95D7E" w:rsidRPr="00615DDF" w:rsidRDefault="00B95D7E" w:rsidP="00615DDF">
      <w:pPr>
        <w:numPr>
          <w:ilvl w:val="0"/>
          <w:numId w:val="198"/>
        </w:numPr>
        <w:tabs>
          <w:tab w:val="clear" w:pos="1070"/>
          <w:tab w:val="left" w:pos="540"/>
        </w:tabs>
        <w:spacing w:after="0" w:line="240" w:lineRule="auto"/>
        <w:ind w:left="54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znižuje transakčné náklady a odstraňuje bariéry vstupu do odvetví</w:t>
      </w:r>
    </w:p>
    <w:p w:rsidR="00B95D7E" w:rsidRPr="00615DDF" w:rsidRDefault="00B95D7E" w:rsidP="00615DDF">
      <w:pPr>
        <w:numPr>
          <w:ilvl w:val="0"/>
          <w:numId w:val="198"/>
        </w:numPr>
        <w:tabs>
          <w:tab w:val="clear" w:pos="1070"/>
          <w:tab w:val="left" w:pos="540"/>
        </w:tabs>
        <w:spacing w:after="0" w:line="240" w:lineRule="auto"/>
        <w:ind w:left="54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poskytuje firmám možnosť participovať v medzinárodnom obchode</w:t>
      </w:r>
    </w:p>
    <w:p w:rsidR="00B95D7E" w:rsidRPr="00615DDF" w:rsidRDefault="00B95D7E" w:rsidP="00615DDF">
      <w:pPr>
        <w:numPr>
          <w:ilvl w:val="0"/>
          <w:numId w:val="198"/>
        </w:numPr>
        <w:tabs>
          <w:tab w:val="clear" w:pos="1070"/>
          <w:tab w:val="left" w:pos="540"/>
        </w:tabs>
        <w:spacing w:after="0" w:line="240" w:lineRule="auto"/>
        <w:ind w:left="54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umožňuje lepšie alokovať zdroje (v súvislosti s dokonalejším informovaním o cene)</w:t>
      </w:r>
    </w:p>
    <w:p w:rsidR="00B95D7E" w:rsidRPr="00615DDF" w:rsidRDefault="00B95D7E" w:rsidP="00615DDF">
      <w:pPr>
        <w:numPr>
          <w:ilvl w:val="0"/>
          <w:numId w:val="198"/>
        </w:numPr>
        <w:tabs>
          <w:tab w:val="clear" w:pos="1070"/>
          <w:tab w:val="left" w:pos="540"/>
        </w:tabs>
        <w:spacing w:after="0" w:line="240" w:lineRule="auto"/>
        <w:ind w:left="54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sprístupňuje efektívnejší manažment vzťahov so zákazníkmi</w:t>
      </w:r>
    </w:p>
    <w:p w:rsidR="00B95D7E" w:rsidRPr="00615DDF" w:rsidRDefault="00B95D7E" w:rsidP="00615DDF">
      <w:pPr>
        <w:spacing w:after="0" w:line="240" w:lineRule="auto"/>
        <w:jc w:val="both"/>
        <w:rPr>
          <w:rFonts w:ascii="Times New Roman" w:hAnsi="Times New Roman" w:cs="Times New Roman"/>
          <w:color w:val="000000" w:themeColor="text1"/>
          <w:lang w:val="sk-SK"/>
        </w:rPr>
      </w:pPr>
    </w:p>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Je ťažké odhadnúť dôsledky prebiehajúcich zmien, no možno predpokladať rast efektivity produkcie a z toho plynúci vznik nových, doposiaľ nepoznaných odvetví ako aj zánik technologicky zaostalých firiem a odvetví. </w:t>
      </w:r>
    </w:p>
    <w:p w:rsidR="00B95D7E" w:rsidRPr="00615DDF" w:rsidRDefault="00B95D7E" w:rsidP="00615DDF">
      <w:pPr>
        <w:spacing w:after="0" w:line="240" w:lineRule="auto"/>
        <w:jc w:val="both"/>
        <w:rPr>
          <w:rFonts w:ascii="Times New Roman" w:hAnsi="Times New Roman" w:cs="Times New Roman"/>
          <w:b/>
          <w:color w:val="000000" w:themeColor="text1"/>
          <w:lang w:val="sk-SK"/>
        </w:rPr>
      </w:pPr>
    </w:p>
    <w:p w:rsidR="00B95D7E" w:rsidRPr="00615DDF" w:rsidRDefault="00B95D7E"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Trendy v rozvoji marketingového manažmentu firiem v novom trhovom prostredí</w:t>
      </w:r>
    </w:p>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Charakteristiky nového trhového prostredia:</w:t>
      </w:r>
    </w:p>
    <w:p w:rsidR="00B95D7E" w:rsidRPr="00615DDF" w:rsidRDefault="00B95D7E" w:rsidP="00615DDF">
      <w:pPr>
        <w:numPr>
          <w:ilvl w:val="0"/>
          <w:numId w:val="199"/>
        </w:numPr>
        <w:tabs>
          <w:tab w:val="clear" w:pos="720"/>
          <w:tab w:val="left" w:pos="540"/>
        </w:tabs>
        <w:spacing w:after="0" w:line="240" w:lineRule="auto"/>
        <w:ind w:left="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silnejúce postavenie zákazníkov a koncentrácia kúpnej sily</w:t>
      </w:r>
    </w:p>
    <w:p w:rsidR="00B95D7E" w:rsidRPr="00615DDF" w:rsidRDefault="00B95D7E" w:rsidP="00615DDF">
      <w:pPr>
        <w:tabs>
          <w:tab w:val="left" w:pos="540"/>
        </w:tabs>
        <w:spacing w:after="0" w:line="240" w:lineRule="auto"/>
        <w:ind w:left="54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(charakteristické racionálnym chovaním zákazníka pri výbere tovaru, alebo služby; klesajúci vplyv reklamy; fúzie podnikov ako dôsledok tvrdého konkurenčného boja; snaha prekročiť očakávania </w:t>
      </w:r>
      <w:r w:rsidRPr="00615DDF">
        <w:rPr>
          <w:rFonts w:ascii="Times New Roman" w:hAnsi="Times New Roman" w:cs="Times New Roman"/>
          <w:color w:val="000000" w:themeColor="text1"/>
          <w:lang w:val="sk-SK"/>
        </w:rPr>
        <w:lastRenderedPageBreak/>
        <w:t>zákazníkov, posilniť ich lojalitu; prechod na marketing celoživotného uspokojovania potrieb zákazníkov)</w:t>
      </w:r>
    </w:p>
    <w:p w:rsidR="00B95D7E" w:rsidRPr="00615DDF" w:rsidRDefault="00B95D7E" w:rsidP="00615DDF">
      <w:pPr>
        <w:numPr>
          <w:ilvl w:val="0"/>
          <w:numId w:val="199"/>
        </w:numPr>
        <w:tabs>
          <w:tab w:val="clear" w:pos="720"/>
          <w:tab w:val="left" w:pos="540"/>
        </w:tabs>
        <w:spacing w:after="0" w:line="240" w:lineRule="auto"/>
        <w:ind w:left="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roztrieštenosť spotrebiteľských trhov dáva priestor pre realizáciu tzv. „mikromarketingu“</w:t>
      </w:r>
    </w:p>
    <w:p w:rsidR="00B95D7E" w:rsidRPr="00615DDF" w:rsidRDefault="00B95D7E" w:rsidP="00615DDF">
      <w:pPr>
        <w:tabs>
          <w:tab w:val="left" w:pos="540"/>
        </w:tabs>
        <w:spacing w:after="0" w:line="240" w:lineRule="auto"/>
        <w:ind w:left="54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(koncepcia marketingu zameraná na realizáciu stratégie pre stále sa zmenšujúce trhy zákazníkov; snaha priblížiť sa k spotrebiteľovi, čo najbližšie a produkovať podľa jeho potrieb a želaní; nevyhnutnosť flexibility firiem a schopnosti okamžitej reakcie na zmeny preferencií zákazníkov)</w:t>
      </w:r>
    </w:p>
    <w:p w:rsidR="00B95D7E" w:rsidRPr="00615DDF" w:rsidRDefault="00B95D7E" w:rsidP="00615DDF">
      <w:pPr>
        <w:numPr>
          <w:ilvl w:val="0"/>
          <w:numId w:val="199"/>
        </w:numPr>
        <w:tabs>
          <w:tab w:val="clear" w:pos="720"/>
          <w:tab w:val="left" w:pos="540"/>
        </w:tabs>
        <w:spacing w:after="0" w:line="240" w:lineRule="auto"/>
        <w:ind w:left="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nutnosť identifikovať zdroje konkurenčnej výhody vyplýva predovšetkým z rastúcej nasýtenosti trhu</w:t>
      </w:r>
    </w:p>
    <w:p w:rsidR="00B95D7E" w:rsidRPr="00615DDF" w:rsidRDefault="00B95D7E" w:rsidP="00615DDF">
      <w:pPr>
        <w:tabs>
          <w:tab w:val="left" w:pos="540"/>
        </w:tabs>
        <w:spacing w:after="0" w:line="240" w:lineRule="auto"/>
        <w:ind w:left="54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(nutnosť posilnenia vzťahov s jednotlivými zložkami distribučného reťazca; vhodná voľba dodávateľa maximalizácia hodnoty ponúkanej zákazníkom)</w:t>
      </w:r>
    </w:p>
    <w:p w:rsidR="00B95D7E" w:rsidRPr="00615DDF" w:rsidRDefault="00B95D7E" w:rsidP="00615DDF">
      <w:pPr>
        <w:tabs>
          <w:tab w:val="left" w:pos="540"/>
        </w:tabs>
        <w:spacing w:after="0" w:line="240" w:lineRule="auto"/>
        <w:jc w:val="both"/>
        <w:rPr>
          <w:rFonts w:ascii="Times New Roman" w:hAnsi="Times New Roman" w:cs="Times New Roman"/>
          <w:color w:val="000000" w:themeColor="text1"/>
          <w:lang w:val="sk-SK"/>
        </w:rPr>
      </w:pPr>
    </w:p>
    <w:p w:rsidR="00B95D7E" w:rsidRPr="00615DDF" w:rsidRDefault="00B95D7E" w:rsidP="00615DDF">
      <w:pPr>
        <w:tabs>
          <w:tab w:val="left" w:pos="540"/>
        </w:tabs>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Cieľovou orientáciou firemných manažmentov je zákazník so všetkými jeho charakteristikami a nákupnými zvyklosťami. Podnikateľské subjekty dnes čelia nasledovným problémom pri obsluhe trhov konečného spotrebiteľa:</w:t>
      </w:r>
    </w:p>
    <w:p w:rsidR="00B95D7E" w:rsidRPr="00615DDF" w:rsidRDefault="00B95D7E" w:rsidP="00615DDF">
      <w:pPr>
        <w:numPr>
          <w:ilvl w:val="0"/>
          <w:numId w:val="200"/>
        </w:numPr>
        <w:tabs>
          <w:tab w:val="clear" w:pos="1070"/>
          <w:tab w:val="left" w:pos="540"/>
        </w:tabs>
        <w:spacing w:after="0" w:line="240" w:lineRule="auto"/>
        <w:ind w:left="54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zákazník je stále skúsenejší a citlivejší na zmenu</w:t>
      </w:r>
    </w:p>
    <w:p w:rsidR="00B95D7E" w:rsidRPr="00615DDF" w:rsidRDefault="00B95D7E" w:rsidP="00615DDF">
      <w:pPr>
        <w:numPr>
          <w:ilvl w:val="0"/>
          <w:numId w:val="200"/>
        </w:numPr>
        <w:tabs>
          <w:tab w:val="clear" w:pos="1070"/>
          <w:tab w:val="left" w:pos="540"/>
        </w:tabs>
        <w:spacing w:after="0" w:line="240" w:lineRule="auto"/>
        <w:ind w:left="54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zákazník má stále zložitejší životný štýl a žiada väčší komfort pri nákupe</w:t>
      </w:r>
    </w:p>
    <w:p w:rsidR="00B95D7E" w:rsidRPr="00615DDF" w:rsidRDefault="00B95D7E" w:rsidP="00615DDF">
      <w:pPr>
        <w:numPr>
          <w:ilvl w:val="0"/>
          <w:numId w:val="200"/>
        </w:numPr>
        <w:tabs>
          <w:tab w:val="clear" w:pos="1070"/>
          <w:tab w:val="left" w:pos="540"/>
        </w:tabs>
        <w:spacing w:after="0" w:line="240" w:lineRule="auto"/>
        <w:ind w:left="54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zákazník má stále väčšie požiadavky na služby a menšiu lojalitu k dodávateľovi</w:t>
      </w:r>
    </w:p>
    <w:p w:rsidR="00B95D7E" w:rsidRPr="00615DDF" w:rsidRDefault="00B95D7E" w:rsidP="00615DDF">
      <w:pPr>
        <w:numPr>
          <w:ilvl w:val="0"/>
          <w:numId w:val="200"/>
        </w:numPr>
        <w:tabs>
          <w:tab w:val="clear" w:pos="1070"/>
          <w:tab w:val="left" w:pos="540"/>
        </w:tabs>
        <w:spacing w:after="0" w:line="240" w:lineRule="auto"/>
        <w:ind w:left="54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podniky vynakladajú veľa neefektívnych prostriedkov na komunikáciu s trhom (reklama sa stáva drahou a neefektívnou, náklady na podporu predaja a riadenie predajného personálu rastú)</w:t>
      </w:r>
    </w:p>
    <w:p w:rsidR="00B95D7E" w:rsidRPr="00615DDF" w:rsidRDefault="00B95D7E" w:rsidP="00615DDF">
      <w:pPr>
        <w:numPr>
          <w:ilvl w:val="0"/>
          <w:numId w:val="200"/>
        </w:numPr>
        <w:tabs>
          <w:tab w:val="clear" w:pos="1070"/>
          <w:tab w:val="left" w:pos="540"/>
        </w:tabs>
        <w:spacing w:after="0" w:line="240" w:lineRule="auto"/>
        <w:ind w:left="54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ponúkané produkty sa len nevýrazne líšia od konkurenčných produktov</w:t>
      </w:r>
    </w:p>
    <w:p w:rsidR="00B95D7E" w:rsidRPr="00615DDF" w:rsidRDefault="00B95D7E" w:rsidP="00615DDF">
      <w:pPr>
        <w:tabs>
          <w:tab w:val="left" w:pos="540"/>
        </w:tabs>
        <w:spacing w:after="0" w:line="240" w:lineRule="auto"/>
        <w:jc w:val="both"/>
        <w:rPr>
          <w:rFonts w:ascii="Times New Roman" w:hAnsi="Times New Roman" w:cs="Times New Roman"/>
          <w:color w:val="000000" w:themeColor="text1"/>
          <w:lang w:val="sk-SK"/>
        </w:rPr>
      </w:pPr>
    </w:p>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Je dôležité, aby všetky oddelenia spoločnosti pracovali spoločne na uspokojovaní potrieb zákazníkov. Hovoríme vtedy o tzv. </w:t>
      </w:r>
      <w:r w:rsidRPr="00615DDF">
        <w:rPr>
          <w:rFonts w:ascii="Times New Roman" w:hAnsi="Times New Roman" w:cs="Times New Roman"/>
          <w:b/>
          <w:color w:val="000000" w:themeColor="text1"/>
          <w:lang w:val="sk-SK"/>
        </w:rPr>
        <w:t>integrovanom marketingu</w:t>
      </w:r>
      <w:r w:rsidRPr="00615DDF">
        <w:rPr>
          <w:rFonts w:ascii="Times New Roman" w:hAnsi="Times New Roman" w:cs="Times New Roman"/>
          <w:color w:val="000000" w:themeColor="text1"/>
          <w:lang w:val="sk-SK"/>
        </w:rPr>
        <w:t>. Dôležitou podmienkou pre úspešnú organizáciu je uvedomenie si hodnoty a významu ľudí v činnosti organizácie.</w:t>
      </w:r>
    </w:p>
    <w:p w:rsidR="00B95D7E" w:rsidRPr="00615DDF" w:rsidRDefault="00B95D7E" w:rsidP="00615DDF">
      <w:pPr>
        <w:spacing w:after="0" w:line="240" w:lineRule="auto"/>
        <w:jc w:val="both"/>
        <w:rPr>
          <w:rFonts w:ascii="Times New Roman" w:hAnsi="Times New Roman" w:cs="Times New Roman"/>
          <w:color w:val="000000" w:themeColor="text1"/>
          <w:lang w:val="sk-SK"/>
        </w:rPr>
      </w:pPr>
    </w:p>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Realizácia marketingovej koncepcie znamená rešpektovať:</w:t>
      </w:r>
    </w:p>
    <w:p w:rsidR="00B95D7E" w:rsidRPr="00615DDF" w:rsidRDefault="00B95D7E" w:rsidP="00615DDF">
      <w:pPr>
        <w:numPr>
          <w:ilvl w:val="0"/>
          <w:numId w:val="200"/>
        </w:numPr>
        <w:tabs>
          <w:tab w:val="clear" w:pos="1070"/>
          <w:tab w:val="left" w:pos="540"/>
        </w:tabs>
        <w:spacing w:after="0" w:line="240" w:lineRule="auto"/>
        <w:ind w:left="54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meniace sa potreby zákazníkov</w:t>
      </w:r>
    </w:p>
    <w:p w:rsidR="00B95D7E" w:rsidRPr="00615DDF" w:rsidRDefault="00B95D7E" w:rsidP="00615DDF">
      <w:pPr>
        <w:numPr>
          <w:ilvl w:val="0"/>
          <w:numId w:val="200"/>
        </w:numPr>
        <w:tabs>
          <w:tab w:val="clear" w:pos="1070"/>
          <w:tab w:val="left" w:pos="540"/>
        </w:tabs>
        <w:spacing w:after="0" w:line="240" w:lineRule="auto"/>
        <w:ind w:left="54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konkurenčný boj značkových producentov</w:t>
      </w:r>
    </w:p>
    <w:p w:rsidR="00B95D7E" w:rsidRPr="00615DDF" w:rsidRDefault="00B95D7E" w:rsidP="00615DDF">
      <w:pPr>
        <w:numPr>
          <w:ilvl w:val="0"/>
          <w:numId w:val="200"/>
        </w:numPr>
        <w:tabs>
          <w:tab w:val="clear" w:pos="1070"/>
          <w:tab w:val="left" w:pos="540"/>
        </w:tabs>
        <w:spacing w:after="0" w:line="240" w:lineRule="auto"/>
        <w:ind w:left="54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novú organizáciu distribučných ciest</w:t>
      </w:r>
    </w:p>
    <w:p w:rsidR="00B95D7E" w:rsidRPr="00615DDF" w:rsidRDefault="00B95D7E" w:rsidP="00615DDF">
      <w:pPr>
        <w:tabs>
          <w:tab w:val="left" w:pos="540"/>
        </w:tabs>
        <w:spacing w:after="0" w:line="240" w:lineRule="auto"/>
        <w:jc w:val="both"/>
        <w:rPr>
          <w:rFonts w:ascii="Times New Roman" w:hAnsi="Times New Roman" w:cs="Times New Roman"/>
          <w:color w:val="000000" w:themeColor="text1"/>
          <w:lang w:val="sk-SK"/>
        </w:rPr>
      </w:pPr>
    </w:p>
    <w:p w:rsidR="00B95D7E" w:rsidRPr="00615DDF" w:rsidRDefault="00B95D7E" w:rsidP="00615DDF">
      <w:pPr>
        <w:tabs>
          <w:tab w:val="left" w:pos="540"/>
        </w:tabs>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Na tieto zmeny reagujú producenti a sprostredkovatelia uplatňovaním nasledovných trendov vo svojej činnosti:</w:t>
      </w:r>
    </w:p>
    <w:p w:rsidR="00B95D7E" w:rsidRPr="00615DDF" w:rsidRDefault="00B95D7E" w:rsidP="00615DDF">
      <w:pPr>
        <w:numPr>
          <w:ilvl w:val="0"/>
          <w:numId w:val="200"/>
        </w:numPr>
        <w:tabs>
          <w:tab w:val="clear" w:pos="1070"/>
          <w:tab w:val="left" w:pos="540"/>
        </w:tabs>
        <w:spacing w:after="0" w:line="240" w:lineRule="auto"/>
        <w:ind w:left="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reengineering</w:t>
      </w:r>
      <w:r w:rsidRPr="00615DDF">
        <w:rPr>
          <w:rFonts w:ascii="Times New Roman" w:hAnsi="Times New Roman" w:cs="Times New Roman"/>
          <w:color w:val="000000" w:themeColor="text1"/>
          <w:lang w:val="sk-SK"/>
        </w:rPr>
        <w:t xml:space="preserve"> – prechod od funkcionálne orientovaného manažmentu k riadeniu kľúčových procesov prostredníctvom multidisciplinárnych tímov</w:t>
      </w:r>
    </w:p>
    <w:p w:rsidR="00B95D7E" w:rsidRPr="00615DDF" w:rsidRDefault="00B95D7E" w:rsidP="00615DDF">
      <w:pPr>
        <w:numPr>
          <w:ilvl w:val="0"/>
          <w:numId w:val="200"/>
        </w:numPr>
        <w:tabs>
          <w:tab w:val="clear" w:pos="1070"/>
          <w:tab w:val="left" w:pos="540"/>
        </w:tabs>
        <w:spacing w:after="0" w:line="240" w:lineRule="auto"/>
        <w:ind w:left="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 xml:space="preserve">outsourcing </w:t>
      </w:r>
      <w:r w:rsidRPr="00615DDF">
        <w:rPr>
          <w:rFonts w:ascii="Times New Roman" w:hAnsi="Times New Roman" w:cs="Times New Roman"/>
          <w:color w:val="000000" w:themeColor="text1"/>
          <w:lang w:val="sk-SK"/>
        </w:rPr>
        <w:t>– spolupráca s externými dodávateľmi a nákup od dodávateľov v maximálnom množstve za vyhovujúcu cenu</w:t>
      </w:r>
    </w:p>
    <w:p w:rsidR="00B95D7E" w:rsidRPr="00615DDF" w:rsidRDefault="00B95D7E" w:rsidP="00615DDF">
      <w:pPr>
        <w:numPr>
          <w:ilvl w:val="0"/>
          <w:numId w:val="200"/>
        </w:numPr>
        <w:tabs>
          <w:tab w:val="clear" w:pos="1070"/>
          <w:tab w:val="left" w:pos="540"/>
        </w:tabs>
        <w:spacing w:after="0" w:line="240" w:lineRule="auto"/>
        <w:ind w:left="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e-commerce</w:t>
      </w:r>
      <w:r w:rsidRPr="00615DDF">
        <w:rPr>
          <w:rFonts w:ascii="Times New Roman" w:hAnsi="Times New Roman" w:cs="Times New Roman"/>
          <w:color w:val="000000" w:themeColor="text1"/>
          <w:lang w:val="sk-SK"/>
        </w:rPr>
        <w:t xml:space="preserve"> – prudký rozmach internetového obchodu s vybranými komoditami</w:t>
      </w:r>
    </w:p>
    <w:p w:rsidR="00B95D7E" w:rsidRPr="00615DDF" w:rsidRDefault="00B95D7E" w:rsidP="00615DDF">
      <w:pPr>
        <w:numPr>
          <w:ilvl w:val="0"/>
          <w:numId w:val="200"/>
        </w:numPr>
        <w:tabs>
          <w:tab w:val="clear" w:pos="1070"/>
          <w:tab w:val="left" w:pos="540"/>
        </w:tabs>
        <w:spacing w:after="0" w:line="240" w:lineRule="auto"/>
        <w:ind w:left="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benchmarking</w:t>
      </w:r>
      <w:r w:rsidRPr="00615DDF">
        <w:rPr>
          <w:rFonts w:ascii="Times New Roman" w:hAnsi="Times New Roman" w:cs="Times New Roman"/>
          <w:color w:val="000000" w:themeColor="text1"/>
          <w:lang w:val="sk-SK"/>
        </w:rPr>
        <w:t xml:space="preserve"> – zhromažďovanie informácií ako výsledku konkurenčných analýz</w:t>
      </w:r>
    </w:p>
    <w:p w:rsidR="00B95D7E" w:rsidRPr="00615DDF" w:rsidRDefault="00B95D7E" w:rsidP="00615DDF">
      <w:pPr>
        <w:numPr>
          <w:ilvl w:val="0"/>
          <w:numId w:val="200"/>
        </w:numPr>
        <w:tabs>
          <w:tab w:val="clear" w:pos="1070"/>
          <w:tab w:val="left" w:pos="540"/>
        </w:tabs>
        <w:spacing w:after="0" w:line="240" w:lineRule="auto"/>
        <w:ind w:left="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dodávateľské partnerstvá</w:t>
      </w:r>
      <w:r w:rsidRPr="00615DDF">
        <w:rPr>
          <w:rFonts w:ascii="Times New Roman" w:hAnsi="Times New Roman" w:cs="Times New Roman"/>
          <w:color w:val="000000" w:themeColor="text1"/>
          <w:lang w:val="sk-SK"/>
        </w:rPr>
        <w:t xml:space="preserve"> – partnerská integrácia s vybranými najspoľahlivejšími dodávateľmi</w:t>
      </w:r>
    </w:p>
    <w:p w:rsidR="00B95D7E" w:rsidRPr="00615DDF" w:rsidRDefault="00B95D7E" w:rsidP="00615DDF">
      <w:pPr>
        <w:numPr>
          <w:ilvl w:val="0"/>
          <w:numId w:val="200"/>
        </w:numPr>
        <w:tabs>
          <w:tab w:val="clear" w:pos="1070"/>
          <w:tab w:val="left" w:pos="540"/>
        </w:tabs>
        <w:spacing w:after="0" w:line="240" w:lineRule="auto"/>
        <w:ind w:left="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 xml:space="preserve">marketing vzťahov </w:t>
      </w:r>
      <w:r w:rsidRPr="00615DDF">
        <w:rPr>
          <w:rFonts w:ascii="Times New Roman" w:hAnsi="Times New Roman" w:cs="Times New Roman"/>
          <w:color w:val="000000" w:themeColor="text1"/>
          <w:lang w:val="sk-SK"/>
        </w:rPr>
        <w:t>– budovanie dlhodobých a rentabilných vzťahov so zákazníkom</w:t>
      </w:r>
    </w:p>
    <w:p w:rsidR="00B95D7E" w:rsidRPr="00615DDF" w:rsidRDefault="00B95D7E" w:rsidP="00615DDF">
      <w:pPr>
        <w:numPr>
          <w:ilvl w:val="0"/>
          <w:numId w:val="200"/>
        </w:numPr>
        <w:tabs>
          <w:tab w:val="clear" w:pos="1070"/>
          <w:tab w:val="left" w:pos="540"/>
        </w:tabs>
        <w:spacing w:after="0" w:line="240" w:lineRule="auto"/>
        <w:ind w:left="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celoživotná hodnota zákazníkovi</w:t>
      </w:r>
      <w:r w:rsidRPr="00615DDF">
        <w:rPr>
          <w:rFonts w:ascii="Times New Roman" w:hAnsi="Times New Roman" w:cs="Times New Roman"/>
          <w:color w:val="000000" w:themeColor="text1"/>
          <w:lang w:val="sk-SK"/>
        </w:rPr>
        <w:t xml:space="preserve"> – a jej poskytovanie ako základ pre spoľahnutie sa na dlhodobejšie zisky – celoživotné zisky</w:t>
      </w:r>
    </w:p>
    <w:p w:rsidR="00B95D7E" w:rsidRPr="00615DDF" w:rsidRDefault="00B95D7E" w:rsidP="00615DDF">
      <w:pPr>
        <w:numPr>
          <w:ilvl w:val="0"/>
          <w:numId w:val="200"/>
        </w:numPr>
        <w:tabs>
          <w:tab w:val="clear" w:pos="1070"/>
          <w:tab w:val="left" w:pos="540"/>
        </w:tabs>
        <w:spacing w:after="0" w:line="240" w:lineRule="auto"/>
        <w:ind w:left="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cielený marketing</w:t>
      </w:r>
      <w:r w:rsidRPr="00615DDF">
        <w:rPr>
          <w:rFonts w:ascii="Times New Roman" w:hAnsi="Times New Roman" w:cs="Times New Roman"/>
          <w:color w:val="000000" w:themeColor="text1"/>
          <w:lang w:val="sk-SK"/>
        </w:rPr>
        <w:t xml:space="preserve"> – výsledok racionálne organizovaného procesu segmentácie trhu</w:t>
      </w:r>
    </w:p>
    <w:p w:rsidR="00B95D7E" w:rsidRPr="00615DDF" w:rsidRDefault="00B95D7E" w:rsidP="00615DDF">
      <w:pPr>
        <w:numPr>
          <w:ilvl w:val="0"/>
          <w:numId w:val="200"/>
        </w:numPr>
        <w:tabs>
          <w:tab w:val="clear" w:pos="1070"/>
          <w:tab w:val="left" w:pos="540"/>
        </w:tabs>
        <w:spacing w:after="0" w:line="240" w:lineRule="auto"/>
        <w:ind w:left="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individualizácia</w:t>
      </w:r>
      <w:r w:rsidRPr="00615DDF">
        <w:rPr>
          <w:rFonts w:ascii="Times New Roman" w:hAnsi="Times New Roman" w:cs="Times New Roman"/>
          <w:color w:val="000000" w:themeColor="text1"/>
          <w:lang w:val="sk-SK"/>
        </w:rPr>
        <w:t xml:space="preserve"> – snaha o individuálne prispôsobovanie produktu „na mieru“ každého zákazníka namiesto štandardnej ponuky</w:t>
      </w:r>
    </w:p>
    <w:p w:rsidR="00B95D7E" w:rsidRPr="00615DDF" w:rsidRDefault="00B95D7E" w:rsidP="00615DDF">
      <w:pPr>
        <w:numPr>
          <w:ilvl w:val="0"/>
          <w:numId w:val="200"/>
        </w:numPr>
        <w:tabs>
          <w:tab w:val="clear" w:pos="1070"/>
          <w:tab w:val="left" w:pos="540"/>
        </w:tabs>
        <w:spacing w:after="0" w:line="240" w:lineRule="auto"/>
        <w:ind w:left="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zákaznícke databázy</w:t>
      </w:r>
      <w:r w:rsidRPr="00615DDF">
        <w:rPr>
          <w:rFonts w:ascii="Times New Roman" w:hAnsi="Times New Roman" w:cs="Times New Roman"/>
          <w:color w:val="000000" w:themeColor="text1"/>
          <w:lang w:val="sk-SK"/>
        </w:rPr>
        <w:t xml:space="preserve"> – významný súhrn informácií pre marketingových manažérov o nákupoch zákazníkov, ich preferenciách, demografických charakteristikách...</w:t>
      </w:r>
    </w:p>
    <w:p w:rsidR="00B95D7E" w:rsidRPr="00615DDF" w:rsidRDefault="00B95D7E" w:rsidP="00615DDF">
      <w:pPr>
        <w:numPr>
          <w:ilvl w:val="0"/>
          <w:numId w:val="200"/>
        </w:numPr>
        <w:tabs>
          <w:tab w:val="clear" w:pos="1070"/>
          <w:tab w:val="left" w:pos="540"/>
        </w:tabs>
        <w:spacing w:after="0" w:line="240" w:lineRule="auto"/>
        <w:ind w:left="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nová organizácia distribučných ciest</w:t>
      </w:r>
      <w:r w:rsidRPr="00615DDF">
        <w:rPr>
          <w:rFonts w:ascii="Times New Roman" w:hAnsi="Times New Roman" w:cs="Times New Roman"/>
          <w:color w:val="000000" w:themeColor="text1"/>
          <w:lang w:val="sk-SK"/>
        </w:rPr>
        <w:t xml:space="preserve"> – a využívanie nástrojov osobného predaja pri priamom styku so zákazníkom</w:t>
      </w:r>
    </w:p>
    <w:p w:rsidR="00B95D7E" w:rsidRPr="00615DDF" w:rsidRDefault="00B95D7E" w:rsidP="00615DDF">
      <w:pPr>
        <w:numPr>
          <w:ilvl w:val="0"/>
          <w:numId w:val="200"/>
        </w:numPr>
        <w:tabs>
          <w:tab w:val="clear" w:pos="1070"/>
          <w:tab w:val="left" w:pos="540"/>
        </w:tabs>
        <w:spacing w:after="0" w:line="240" w:lineRule="auto"/>
        <w:ind w:left="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integrovaná marketingová komunikácia</w:t>
      </w:r>
      <w:r w:rsidR="006D32D4" w:rsidRPr="00615DDF">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 zabezpečovanie integrity a konzistentnosti všetkých nástrojov komunikačného mixu pri komunikácii s trhom</w:t>
      </w:r>
    </w:p>
    <w:p w:rsidR="00B95D7E" w:rsidRPr="00615DDF" w:rsidRDefault="00B95D7E" w:rsidP="00615DDF">
      <w:pPr>
        <w:numPr>
          <w:ilvl w:val="0"/>
          <w:numId w:val="200"/>
        </w:numPr>
        <w:tabs>
          <w:tab w:val="clear" w:pos="1070"/>
          <w:tab w:val="left" w:pos="540"/>
        </w:tabs>
        <w:spacing w:after="0" w:line="240" w:lineRule="auto"/>
        <w:ind w:left="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rozhodovanie podporované marketingovými modelmi</w:t>
      </w:r>
      <w:r w:rsidRPr="00615DDF">
        <w:rPr>
          <w:rFonts w:ascii="Times New Roman" w:hAnsi="Times New Roman" w:cs="Times New Roman"/>
          <w:color w:val="000000" w:themeColor="text1"/>
          <w:lang w:val="sk-SK"/>
        </w:rPr>
        <w:t xml:space="preserve"> – prechod od rozhodovania na základe intuície k rozhodovaniu pomocou marketingových modelov, umožňujúcich analyzovať trhovú situáciu a predvídať ekonomické dôsledky strategických rozhodnutí</w:t>
      </w:r>
    </w:p>
    <w:p w:rsidR="00B95D7E" w:rsidRDefault="00B95D7E" w:rsidP="00615DDF">
      <w:pPr>
        <w:spacing w:after="0" w:line="240" w:lineRule="auto"/>
        <w:jc w:val="both"/>
        <w:rPr>
          <w:rFonts w:ascii="Times New Roman" w:hAnsi="Times New Roman" w:cs="Times New Roman"/>
          <w:b/>
          <w:color w:val="000000" w:themeColor="text1"/>
          <w:lang w:val="sk-SK"/>
        </w:rPr>
      </w:pPr>
    </w:p>
    <w:p w:rsidR="00440CB2" w:rsidRPr="00615DDF" w:rsidRDefault="00440CB2" w:rsidP="00615DDF">
      <w:pPr>
        <w:spacing w:after="0" w:line="240" w:lineRule="auto"/>
        <w:jc w:val="both"/>
        <w:rPr>
          <w:rFonts w:ascii="Times New Roman" w:hAnsi="Times New Roman" w:cs="Times New Roman"/>
          <w:b/>
          <w:color w:val="000000" w:themeColor="text1"/>
          <w:lang w:val="sk-SK"/>
        </w:rPr>
      </w:pPr>
    </w:p>
    <w:p w:rsidR="00B95D7E" w:rsidRPr="00615DDF" w:rsidRDefault="00B95D7E"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lastRenderedPageBreak/>
        <w:t>Marketingové riadiace funkcie:</w:t>
      </w:r>
    </w:p>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Marketingové riadiace funkcie sa využívajú na uvedenie takého marketingového mixu do praxe, ktorý splní ciele podniku na vybraných cieľových trhoch. Zaraďujeme medzi ne:</w:t>
      </w:r>
    </w:p>
    <w:p w:rsidR="00B95D7E" w:rsidRPr="00615DDF" w:rsidRDefault="006D32D4" w:rsidP="00615DDF">
      <w:pPr>
        <w:numPr>
          <w:ilvl w:val="0"/>
          <w:numId w:val="20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marketingovú analýzu</w:t>
      </w:r>
    </w:p>
    <w:p w:rsidR="00B95D7E" w:rsidRPr="00615DDF" w:rsidRDefault="00B95D7E" w:rsidP="00615DDF">
      <w:pPr>
        <w:numPr>
          <w:ilvl w:val="0"/>
          <w:numId w:val="20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marketingové plánovanie</w:t>
      </w:r>
    </w:p>
    <w:p w:rsidR="00B95D7E" w:rsidRPr="00615DDF" w:rsidRDefault="00B95D7E" w:rsidP="00615DDF">
      <w:pPr>
        <w:numPr>
          <w:ilvl w:val="0"/>
          <w:numId w:val="20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implementáciu</w:t>
      </w:r>
    </w:p>
    <w:p w:rsidR="00B95D7E" w:rsidRPr="00615DDF" w:rsidRDefault="006D32D4" w:rsidP="00615DDF">
      <w:pPr>
        <w:numPr>
          <w:ilvl w:val="0"/>
          <w:numId w:val="20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kontrolu</w:t>
      </w:r>
    </w:p>
    <w:p w:rsidR="00B95D7E" w:rsidRPr="00615DDF" w:rsidRDefault="00B95D7E" w:rsidP="00615DDF">
      <w:pPr>
        <w:spacing w:after="0" w:line="240" w:lineRule="auto"/>
        <w:jc w:val="both"/>
        <w:rPr>
          <w:rFonts w:ascii="Times New Roman" w:hAnsi="Times New Roman" w:cs="Times New Roman"/>
          <w:color w:val="000000" w:themeColor="text1"/>
          <w:lang w:val="sk-SK"/>
        </w:rPr>
      </w:pPr>
    </w:p>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Vzťahy medzi funkciami marketingového manažmentu:</w:t>
      </w:r>
    </w:p>
    <w:p w:rsidR="00B95D7E" w:rsidRPr="00615DDF" w:rsidRDefault="0099499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noProof/>
          <w:color w:val="000000" w:themeColor="text1"/>
        </w:rPr>
        <w:drawing>
          <wp:inline distT="0" distB="0" distL="0" distR="0">
            <wp:extent cx="4042996" cy="2339137"/>
            <wp:effectExtent l="1905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3" cstate="print"/>
                    <a:srcRect/>
                    <a:stretch>
                      <a:fillRect/>
                    </a:stretch>
                  </pic:blipFill>
                  <pic:spPr bwMode="auto">
                    <a:xfrm>
                      <a:off x="0" y="0"/>
                      <a:ext cx="4043035" cy="2339160"/>
                    </a:xfrm>
                    <a:prstGeom prst="rect">
                      <a:avLst/>
                    </a:prstGeom>
                    <a:noFill/>
                    <a:ln w="9525">
                      <a:noFill/>
                      <a:miter lim="800000"/>
                      <a:headEnd/>
                      <a:tailEnd/>
                    </a:ln>
                  </pic:spPr>
                </pic:pic>
              </a:graphicData>
            </a:graphic>
          </wp:inline>
        </w:drawing>
      </w:r>
    </w:p>
    <w:p w:rsidR="00B95D7E" w:rsidRPr="00615DDF" w:rsidRDefault="00B95D7E" w:rsidP="00615DDF">
      <w:pPr>
        <w:spacing w:after="0" w:line="240" w:lineRule="auto"/>
        <w:jc w:val="both"/>
        <w:rPr>
          <w:rFonts w:ascii="Times New Roman" w:hAnsi="Times New Roman" w:cs="Times New Roman"/>
          <w:color w:val="000000" w:themeColor="text1"/>
          <w:lang w:val="sk-SK"/>
        </w:rPr>
      </w:pPr>
    </w:p>
    <w:p w:rsidR="00B95D7E" w:rsidRPr="00615DDF" w:rsidRDefault="00B95D7E" w:rsidP="00615DDF">
      <w:pPr>
        <w:numPr>
          <w:ilvl w:val="0"/>
          <w:numId w:val="197"/>
        </w:numPr>
        <w:tabs>
          <w:tab w:val="clear" w:pos="720"/>
          <w:tab w:val="left" w:pos="540"/>
        </w:tabs>
        <w:spacing w:after="0" w:line="240" w:lineRule="auto"/>
        <w:ind w:left="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marketingová analýza</w:t>
      </w:r>
    </w:p>
    <w:p w:rsidR="00B95D7E" w:rsidRPr="00615DDF" w:rsidRDefault="00B95D7E" w:rsidP="00615DDF">
      <w:pPr>
        <w:numPr>
          <w:ilvl w:val="0"/>
          <w:numId w:val="203"/>
        </w:numPr>
        <w:tabs>
          <w:tab w:val="clear" w:pos="1610"/>
          <w:tab w:val="left" w:pos="900"/>
        </w:tabs>
        <w:spacing w:after="0" w:line="240" w:lineRule="auto"/>
        <w:ind w:left="900"/>
        <w:jc w:val="both"/>
        <w:rPr>
          <w:rFonts w:ascii="Times New Roman" w:hAnsi="Times New Roman" w:cs="Times New Roman"/>
          <w:b/>
          <w:color w:val="000000" w:themeColor="text1"/>
          <w:lang w:val="sk-SK"/>
        </w:rPr>
      </w:pPr>
      <w:r w:rsidRPr="00615DDF">
        <w:rPr>
          <w:rFonts w:ascii="Times New Roman" w:hAnsi="Times New Roman" w:cs="Times New Roman"/>
          <w:color w:val="000000" w:themeColor="text1"/>
          <w:lang w:val="sk-SK"/>
        </w:rPr>
        <w:t>analýza trhu, marketingového prostredia realizovaná s cieľom nájsť atraktívne príležitosti</w:t>
      </w:r>
    </w:p>
    <w:p w:rsidR="00B95D7E" w:rsidRPr="00615DDF" w:rsidRDefault="00B95D7E" w:rsidP="00615DDF">
      <w:pPr>
        <w:numPr>
          <w:ilvl w:val="0"/>
          <w:numId w:val="203"/>
        </w:numPr>
        <w:tabs>
          <w:tab w:val="clear" w:pos="1610"/>
          <w:tab w:val="left" w:pos="900"/>
        </w:tabs>
        <w:spacing w:after="0" w:line="240" w:lineRule="auto"/>
        <w:ind w:left="900"/>
        <w:jc w:val="both"/>
        <w:rPr>
          <w:rFonts w:ascii="Times New Roman" w:hAnsi="Times New Roman" w:cs="Times New Roman"/>
          <w:b/>
          <w:color w:val="000000" w:themeColor="text1"/>
          <w:lang w:val="sk-SK"/>
        </w:rPr>
      </w:pPr>
      <w:r w:rsidRPr="00615DDF">
        <w:rPr>
          <w:rFonts w:ascii="Times New Roman" w:hAnsi="Times New Roman" w:cs="Times New Roman"/>
          <w:color w:val="000000" w:themeColor="text1"/>
          <w:lang w:val="sk-SK"/>
        </w:rPr>
        <w:t>analýza silných a slabých stránok podniku, všetkých marketingových akcií s cieľom určenia najpresvedčivejšej možnosti</w:t>
      </w:r>
    </w:p>
    <w:p w:rsidR="00B95D7E" w:rsidRPr="00615DDF" w:rsidRDefault="00B95D7E" w:rsidP="00615DDF">
      <w:pPr>
        <w:numPr>
          <w:ilvl w:val="0"/>
          <w:numId w:val="203"/>
        </w:numPr>
        <w:tabs>
          <w:tab w:val="clear" w:pos="1610"/>
          <w:tab w:val="left" w:pos="900"/>
        </w:tabs>
        <w:spacing w:after="0" w:line="240" w:lineRule="auto"/>
        <w:ind w:left="900"/>
        <w:jc w:val="both"/>
        <w:rPr>
          <w:rFonts w:ascii="Times New Roman" w:hAnsi="Times New Roman" w:cs="Times New Roman"/>
          <w:b/>
          <w:color w:val="000000" w:themeColor="text1"/>
          <w:lang w:val="sk-SK"/>
        </w:rPr>
      </w:pPr>
      <w:r w:rsidRPr="00615DDF">
        <w:rPr>
          <w:rFonts w:ascii="Times New Roman" w:hAnsi="Times New Roman" w:cs="Times New Roman"/>
          <w:color w:val="000000" w:themeColor="text1"/>
          <w:lang w:val="sk-SK"/>
        </w:rPr>
        <w:t>poskytuje informácie a hodnotiace poznatky pre všetky ostatné funkcie</w:t>
      </w:r>
    </w:p>
    <w:p w:rsidR="00B95D7E" w:rsidRPr="00615DDF" w:rsidRDefault="00B95D7E" w:rsidP="00615DDF">
      <w:pPr>
        <w:numPr>
          <w:ilvl w:val="0"/>
          <w:numId w:val="197"/>
        </w:numPr>
        <w:tabs>
          <w:tab w:val="clear" w:pos="720"/>
          <w:tab w:val="left" w:pos="540"/>
        </w:tabs>
        <w:spacing w:after="0" w:line="240" w:lineRule="auto"/>
        <w:ind w:left="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marketingové plánovanie</w:t>
      </w:r>
      <w:r w:rsidRPr="00615DDF">
        <w:rPr>
          <w:rFonts w:ascii="Times New Roman" w:hAnsi="Times New Roman" w:cs="Times New Roman"/>
          <w:color w:val="000000" w:themeColor="text1"/>
          <w:lang w:val="sk-SK"/>
        </w:rPr>
        <w:t xml:space="preserve"> </w:t>
      </w:r>
    </w:p>
    <w:p w:rsidR="00B95D7E" w:rsidRPr="00615DDF" w:rsidRDefault="00B95D7E" w:rsidP="00615DDF">
      <w:pPr>
        <w:numPr>
          <w:ilvl w:val="0"/>
          <w:numId w:val="203"/>
        </w:numPr>
        <w:tabs>
          <w:tab w:val="clear" w:pos="1610"/>
          <w:tab w:val="left" w:pos="900"/>
        </w:tabs>
        <w:spacing w:after="0" w:line="240" w:lineRule="auto"/>
        <w:ind w:left="90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rozhodovanie o marketingových stratégiách, ktoré majú pomôcť firme dosiahnuť jej celopodnikové ciele</w:t>
      </w:r>
    </w:p>
    <w:p w:rsidR="00B95D7E" w:rsidRPr="00615DDF" w:rsidRDefault="00B95D7E" w:rsidP="00615DDF">
      <w:pPr>
        <w:numPr>
          <w:ilvl w:val="0"/>
          <w:numId w:val="203"/>
        </w:numPr>
        <w:tabs>
          <w:tab w:val="clear" w:pos="1610"/>
          <w:tab w:val="left" w:pos="900"/>
        </w:tabs>
        <w:spacing w:after="0" w:line="240" w:lineRule="auto"/>
        <w:ind w:left="90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vypracovanie marketingového plánu ako súčasť strategického plánu</w:t>
      </w:r>
    </w:p>
    <w:p w:rsidR="00B95D7E" w:rsidRPr="00615DDF" w:rsidRDefault="00B95D7E" w:rsidP="00615DDF">
      <w:pPr>
        <w:numPr>
          <w:ilvl w:val="0"/>
          <w:numId w:val="203"/>
        </w:numPr>
        <w:tabs>
          <w:tab w:val="clear" w:pos="1610"/>
          <w:tab w:val="left" w:pos="900"/>
        </w:tabs>
        <w:spacing w:after="0" w:line="240" w:lineRule="auto"/>
        <w:ind w:left="90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plán produktu alebo značky by mal obsahovať: stručný prehľad, aktuálnu marketingovú situáciu, riziká a príležitosti, ciele a problémy, marketingové stratégie, vykonávacie rozpočty a kontroly</w:t>
      </w:r>
    </w:p>
    <w:p w:rsidR="00B95D7E" w:rsidRPr="00615DDF" w:rsidRDefault="00B95D7E" w:rsidP="00615DDF">
      <w:pPr>
        <w:numPr>
          <w:ilvl w:val="1"/>
          <w:numId w:val="203"/>
        </w:numPr>
        <w:tabs>
          <w:tab w:val="clear" w:pos="1980"/>
          <w:tab w:val="left" w:pos="1440"/>
        </w:tabs>
        <w:spacing w:after="0" w:line="240" w:lineRule="auto"/>
        <w:ind w:left="1440"/>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stručný prehľad</w:t>
      </w:r>
      <w:r w:rsidRPr="00615DDF">
        <w:rPr>
          <w:rFonts w:ascii="Times New Roman" w:hAnsi="Times New Roman" w:cs="Times New Roman"/>
          <w:color w:val="000000" w:themeColor="text1"/>
          <w:lang w:val="sk-SK"/>
        </w:rPr>
        <w:t xml:space="preserve"> – krátke zhrnutie hlavných cieľov a odporúčaní</w:t>
      </w:r>
    </w:p>
    <w:p w:rsidR="00B95D7E" w:rsidRPr="00615DDF" w:rsidRDefault="00B95D7E" w:rsidP="00615DDF">
      <w:pPr>
        <w:numPr>
          <w:ilvl w:val="1"/>
          <w:numId w:val="203"/>
        </w:numPr>
        <w:tabs>
          <w:tab w:val="clear" w:pos="1980"/>
          <w:tab w:val="left" w:pos="1440"/>
        </w:tabs>
        <w:spacing w:after="0" w:line="240" w:lineRule="auto"/>
        <w:ind w:left="1440"/>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aktuálna marketingová situácia</w:t>
      </w:r>
      <w:r w:rsidRPr="00615DDF">
        <w:rPr>
          <w:rFonts w:ascii="Times New Roman" w:hAnsi="Times New Roman" w:cs="Times New Roman"/>
          <w:color w:val="000000" w:themeColor="text1"/>
          <w:lang w:val="sk-SK"/>
        </w:rPr>
        <w:t xml:space="preserve"> – charakterizuje cieľový trh a pozíciu firmy na trhu; informácie o trhu, úspešnosti produktu, o konkurencii a distribúcii</w:t>
      </w:r>
    </w:p>
    <w:p w:rsidR="00B95D7E" w:rsidRPr="00615DDF" w:rsidRDefault="00B95D7E" w:rsidP="00615DDF">
      <w:pPr>
        <w:numPr>
          <w:ilvl w:val="1"/>
          <w:numId w:val="203"/>
        </w:numPr>
        <w:tabs>
          <w:tab w:val="clear" w:pos="1980"/>
          <w:tab w:val="left" w:pos="1440"/>
        </w:tabs>
        <w:spacing w:after="0" w:line="240" w:lineRule="auto"/>
        <w:ind w:left="1440"/>
        <w:jc w:val="both"/>
        <w:rPr>
          <w:rFonts w:ascii="Times New Roman" w:hAnsi="Times New Roman" w:cs="Times New Roman"/>
          <w:b/>
          <w:color w:val="000000" w:themeColor="text1"/>
          <w:lang w:val="sk-SK"/>
        </w:rPr>
      </w:pPr>
      <w:r w:rsidRPr="00615DDF">
        <w:rPr>
          <w:rFonts w:ascii="Times New Roman" w:hAnsi="Times New Roman" w:cs="Times New Roman"/>
          <w:i/>
          <w:color w:val="000000" w:themeColor="text1"/>
          <w:lang w:val="sk-SK"/>
        </w:rPr>
        <w:t>riziká a príležitosti</w:t>
      </w:r>
      <w:r w:rsidRPr="00615DDF">
        <w:rPr>
          <w:rFonts w:ascii="Times New Roman" w:hAnsi="Times New Roman" w:cs="Times New Roman"/>
          <w:color w:val="000000" w:themeColor="text1"/>
          <w:lang w:val="sk-SK"/>
        </w:rPr>
        <w:t xml:space="preserve"> – zaoberať sa nimi v predstihu; odhadnúť pravdepodobnosť jednotlivých rizík a rozsah strát, ktoré môžu spôsobiť, zamerať sa na najpravdepodobnejšie a najnebezpečnejšie a pripraviť plány ako na ne reagovať; odhadnúť trhové príležitosti reprezentujúce atraktívny priestor pre marketingové aktivity, v ktorom má firma možnosť získať konkurenčnú výhodu – využiť len tú trhovú príležitosť, ktorá je v súlade s firemnými cieľmi a zdrojmi; zvážiť očakávanú návratnosť a riziká</w:t>
      </w:r>
    </w:p>
    <w:p w:rsidR="00B95D7E" w:rsidRPr="00615DDF" w:rsidRDefault="00B95D7E" w:rsidP="00615DDF">
      <w:pPr>
        <w:numPr>
          <w:ilvl w:val="1"/>
          <w:numId w:val="203"/>
        </w:numPr>
        <w:tabs>
          <w:tab w:val="clear" w:pos="1980"/>
          <w:tab w:val="left" w:pos="1440"/>
        </w:tabs>
        <w:spacing w:after="0" w:line="240" w:lineRule="auto"/>
        <w:ind w:left="1440"/>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ciele a problémy</w:t>
      </w:r>
      <w:r w:rsidRPr="00615DDF">
        <w:rPr>
          <w:rFonts w:ascii="Times New Roman" w:hAnsi="Times New Roman" w:cs="Times New Roman"/>
          <w:color w:val="000000" w:themeColor="text1"/>
          <w:lang w:val="sk-SK"/>
        </w:rPr>
        <w:t xml:space="preserve"> – vytýčenie cieľov a odhalenie problémov, ktoré súvisia s ich dosiahnutím</w:t>
      </w:r>
    </w:p>
    <w:p w:rsidR="00B95D7E" w:rsidRPr="00615DDF" w:rsidRDefault="00B95D7E" w:rsidP="00615DDF">
      <w:pPr>
        <w:numPr>
          <w:ilvl w:val="1"/>
          <w:numId w:val="203"/>
        </w:numPr>
        <w:tabs>
          <w:tab w:val="clear" w:pos="1980"/>
          <w:tab w:val="left" w:pos="1440"/>
        </w:tabs>
        <w:spacing w:after="0" w:line="240" w:lineRule="auto"/>
        <w:ind w:left="1440"/>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marketingové stratégie</w:t>
      </w:r>
      <w:r w:rsidRPr="00615DDF">
        <w:rPr>
          <w:rFonts w:ascii="Times New Roman" w:hAnsi="Times New Roman" w:cs="Times New Roman"/>
          <w:color w:val="000000" w:themeColor="text1"/>
          <w:lang w:val="sk-SK"/>
        </w:rPr>
        <w:t xml:space="preserve"> - usporiadaný marketingový postup, o ktorom sa predpokladá, že jeho pomocou dosiahnu podnikateľské jednotky svoje marketingové ciele. Zahŕňa špecifické stratégie pre cieľové trhy a špecificky pre trhové segmenty, marketingový mix a úroveň marketingových výdavkov. Objasniť ako každá stratégia reaguje na riziká, príležitosti a kľúčové problémy uvedené v jednotlivých častiach plánu.</w:t>
      </w:r>
    </w:p>
    <w:p w:rsidR="00B95D7E" w:rsidRPr="00615DDF" w:rsidRDefault="00B95D7E" w:rsidP="00615DDF">
      <w:pPr>
        <w:numPr>
          <w:ilvl w:val="1"/>
          <w:numId w:val="203"/>
        </w:numPr>
        <w:tabs>
          <w:tab w:val="clear" w:pos="1980"/>
          <w:tab w:val="left" w:pos="1440"/>
        </w:tabs>
        <w:spacing w:after="0" w:line="240" w:lineRule="auto"/>
        <w:ind w:left="1440"/>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vykonávacie programy</w:t>
      </w:r>
      <w:r w:rsidRPr="00615DDF">
        <w:rPr>
          <w:rFonts w:ascii="Times New Roman" w:hAnsi="Times New Roman" w:cs="Times New Roman"/>
          <w:color w:val="000000" w:themeColor="text1"/>
          <w:lang w:val="sk-SK"/>
        </w:rPr>
        <w:t xml:space="preserve"> - mali by dať odpoveď na otázky ako: Čo sa má vykonať? Kedy sa to vykoná? Kto bude zodpovedný za realizáciu? Koľko prostriedkov bude potrebné vynaložiť na realizáciu? Stanovia, kedy sa aktivity začnú, kedy sa zhodnotia a ukončia.</w:t>
      </w:r>
    </w:p>
    <w:p w:rsidR="00B95D7E" w:rsidRPr="00615DDF" w:rsidRDefault="00B95D7E" w:rsidP="00615DDF">
      <w:pPr>
        <w:numPr>
          <w:ilvl w:val="1"/>
          <w:numId w:val="203"/>
        </w:numPr>
        <w:tabs>
          <w:tab w:val="clear" w:pos="1980"/>
          <w:tab w:val="left" w:pos="1440"/>
        </w:tabs>
        <w:spacing w:after="0" w:line="240" w:lineRule="auto"/>
        <w:ind w:left="1440"/>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rozpočty</w:t>
      </w:r>
      <w:r w:rsidRPr="00615DDF">
        <w:rPr>
          <w:rFonts w:ascii="Times New Roman" w:hAnsi="Times New Roman" w:cs="Times New Roman"/>
          <w:color w:val="000000" w:themeColor="text1"/>
          <w:lang w:val="sk-SK"/>
        </w:rPr>
        <w:t xml:space="preserve"> – bilancia ziskov a strát</w:t>
      </w:r>
    </w:p>
    <w:p w:rsidR="00B95D7E" w:rsidRPr="00615DDF" w:rsidRDefault="00B95D7E" w:rsidP="00615DDF">
      <w:pPr>
        <w:numPr>
          <w:ilvl w:val="1"/>
          <w:numId w:val="203"/>
        </w:numPr>
        <w:tabs>
          <w:tab w:val="clear" w:pos="1980"/>
          <w:tab w:val="left" w:pos="1440"/>
        </w:tabs>
        <w:spacing w:after="0" w:line="240" w:lineRule="auto"/>
        <w:ind w:left="1440"/>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 xml:space="preserve">kontroly – </w:t>
      </w:r>
      <w:r w:rsidRPr="00615DDF">
        <w:rPr>
          <w:rFonts w:ascii="Times New Roman" w:hAnsi="Times New Roman" w:cs="Times New Roman"/>
          <w:color w:val="000000" w:themeColor="text1"/>
          <w:lang w:val="sk-SK"/>
        </w:rPr>
        <w:t>aké kontroly slúžia na sledovanie plnenia plánu, porovnanie s prognózami, spätná väzba</w:t>
      </w:r>
    </w:p>
    <w:p w:rsidR="00440CB2" w:rsidRDefault="00440CB2" w:rsidP="00440CB2">
      <w:pPr>
        <w:tabs>
          <w:tab w:val="left" w:pos="540"/>
        </w:tabs>
        <w:spacing w:after="0" w:line="240" w:lineRule="auto"/>
        <w:ind w:left="540"/>
        <w:jc w:val="both"/>
        <w:rPr>
          <w:rFonts w:ascii="Times New Roman" w:hAnsi="Times New Roman" w:cs="Times New Roman"/>
          <w:b/>
          <w:color w:val="000000" w:themeColor="text1"/>
          <w:lang w:val="sk-SK"/>
        </w:rPr>
      </w:pPr>
    </w:p>
    <w:p w:rsidR="00B95D7E" w:rsidRPr="00615DDF" w:rsidRDefault="00B95D7E" w:rsidP="00615DDF">
      <w:pPr>
        <w:numPr>
          <w:ilvl w:val="0"/>
          <w:numId w:val="197"/>
        </w:numPr>
        <w:tabs>
          <w:tab w:val="clear" w:pos="720"/>
          <w:tab w:val="left" w:pos="540"/>
        </w:tabs>
        <w:spacing w:after="0" w:line="240" w:lineRule="auto"/>
        <w:ind w:left="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lastRenderedPageBreak/>
        <w:t>implementácia</w:t>
      </w:r>
      <w:r w:rsidRPr="00615DDF">
        <w:rPr>
          <w:rFonts w:ascii="Times New Roman" w:hAnsi="Times New Roman" w:cs="Times New Roman"/>
          <w:color w:val="000000" w:themeColor="text1"/>
          <w:lang w:val="sk-SK"/>
        </w:rPr>
        <w:t xml:space="preserve"> </w:t>
      </w:r>
    </w:p>
    <w:p w:rsidR="00B95D7E" w:rsidRPr="00615DDF" w:rsidRDefault="00B95D7E" w:rsidP="00615DDF">
      <w:pPr>
        <w:numPr>
          <w:ilvl w:val="0"/>
          <w:numId w:val="203"/>
        </w:numPr>
        <w:tabs>
          <w:tab w:val="clear" w:pos="1610"/>
          <w:tab w:val="left" w:pos="900"/>
        </w:tabs>
        <w:spacing w:after="0" w:line="240" w:lineRule="auto"/>
        <w:ind w:left="90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proces, v ktorom sa marketingové stratégie a plány uvádzajú do praxe, aby sa dosiahlo splnenie strategických marketingových cieľov</w:t>
      </w:r>
    </w:p>
    <w:p w:rsidR="00B95D7E" w:rsidRPr="00615DDF" w:rsidRDefault="00B95D7E" w:rsidP="00615DDF">
      <w:pPr>
        <w:numPr>
          <w:ilvl w:val="0"/>
          <w:numId w:val="203"/>
        </w:numPr>
        <w:tabs>
          <w:tab w:val="clear" w:pos="1610"/>
          <w:tab w:val="left" w:pos="900"/>
        </w:tabs>
        <w:spacing w:after="0" w:line="240" w:lineRule="auto"/>
        <w:ind w:left="90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zahŕňa činnosti, ktoré premieňajú marketingový plán na skutočnosť</w:t>
      </w:r>
    </w:p>
    <w:p w:rsidR="00B95D7E" w:rsidRPr="00615DDF" w:rsidRDefault="00B95D7E" w:rsidP="00615DDF">
      <w:pPr>
        <w:numPr>
          <w:ilvl w:val="0"/>
          <w:numId w:val="203"/>
        </w:numPr>
        <w:tabs>
          <w:tab w:val="clear" w:pos="1610"/>
          <w:tab w:val="left" w:pos="900"/>
        </w:tabs>
        <w:spacing w:after="0" w:line="240" w:lineRule="auto"/>
        <w:ind w:left="90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adresne ukazuje kto, kde, kedy a ako</w:t>
      </w:r>
    </w:p>
    <w:p w:rsidR="00B95D7E" w:rsidRPr="00615DDF" w:rsidRDefault="00B95D7E" w:rsidP="00615DDF">
      <w:pPr>
        <w:numPr>
          <w:ilvl w:val="0"/>
          <w:numId w:val="203"/>
        </w:numPr>
        <w:tabs>
          <w:tab w:val="clear" w:pos="1610"/>
          <w:tab w:val="left" w:pos="900"/>
        </w:tabs>
        <w:spacing w:after="0" w:line="240" w:lineRule="auto"/>
        <w:ind w:left="90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vyžaduje sa spolupráca na všetkých podnikových úrovniach</w:t>
      </w:r>
    </w:p>
    <w:p w:rsidR="00B95D7E" w:rsidRPr="00615DDF" w:rsidRDefault="00B95D7E" w:rsidP="00615DDF">
      <w:pPr>
        <w:numPr>
          <w:ilvl w:val="0"/>
          <w:numId w:val="203"/>
        </w:numPr>
        <w:tabs>
          <w:tab w:val="clear" w:pos="1610"/>
          <w:tab w:val="left" w:pos="900"/>
        </w:tabs>
        <w:spacing w:after="0" w:line="240" w:lineRule="auto"/>
        <w:ind w:left="90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proces implementácie pozostáva z 5 prvkov, ktoré je nevyhnutné spojiť do súdržného jednoliateho programu. Jej úspech závisí na tom, ako sa jej to podarí.</w:t>
      </w:r>
    </w:p>
    <w:p w:rsidR="00B95D7E" w:rsidRPr="00615DDF" w:rsidRDefault="00B95D7E" w:rsidP="00615DDF">
      <w:pPr>
        <w:numPr>
          <w:ilvl w:val="1"/>
          <w:numId w:val="203"/>
        </w:numPr>
        <w:tabs>
          <w:tab w:val="clear" w:pos="1980"/>
          <w:tab w:val="left" w:pos="1440"/>
        </w:tabs>
        <w:spacing w:after="0" w:line="240" w:lineRule="auto"/>
        <w:ind w:left="1440"/>
        <w:jc w:val="both"/>
        <w:rPr>
          <w:rFonts w:ascii="Times New Roman" w:hAnsi="Times New Roman" w:cs="Times New Roman"/>
          <w:i/>
          <w:color w:val="000000" w:themeColor="text1"/>
          <w:lang w:val="sk-SK"/>
        </w:rPr>
      </w:pPr>
      <w:r w:rsidRPr="00615DDF">
        <w:rPr>
          <w:rFonts w:ascii="Times New Roman" w:hAnsi="Times New Roman" w:cs="Times New Roman"/>
          <w:i/>
          <w:color w:val="000000" w:themeColor="text1"/>
          <w:lang w:val="sk-SK"/>
        </w:rPr>
        <w:t> vykonávacie programy</w:t>
      </w:r>
      <w:r w:rsidRPr="00615DDF">
        <w:rPr>
          <w:rFonts w:ascii="Times New Roman" w:hAnsi="Times New Roman" w:cs="Times New Roman"/>
          <w:color w:val="000000" w:themeColor="text1"/>
          <w:lang w:val="sk-SK"/>
        </w:rPr>
        <w:t xml:space="preserve"> – určuje, aké rozhodnutia a činnosti sú potrebné na implementáciu mkg. programu. Rozdeľuje zodpovednosti za rozhodnutia a činnosti jednotlivých pracovníkov firmy. Určuje, kedy je potrebné vykonať rozhodnutia, začať akcie. Stanovuje, čo treba uskutočniť, kto to vykoná a ako sa budú koordinovať jednotlivé rozhodnutia a činnosti, aby sa dosiahli mkg. ciele.</w:t>
      </w:r>
    </w:p>
    <w:p w:rsidR="00B95D7E" w:rsidRPr="00615DDF" w:rsidRDefault="00B95D7E" w:rsidP="00615DDF">
      <w:pPr>
        <w:numPr>
          <w:ilvl w:val="1"/>
          <w:numId w:val="203"/>
        </w:numPr>
        <w:tabs>
          <w:tab w:val="clear" w:pos="1980"/>
          <w:tab w:val="left" w:pos="1440"/>
        </w:tabs>
        <w:spacing w:after="0" w:line="240" w:lineRule="auto"/>
        <w:ind w:left="1440"/>
        <w:jc w:val="both"/>
        <w:rPr>
          <w:rFonts w:ascii="Times New Roman" w:hAnsi="Times New Roman" w:cs="Times New Roman"/>
          <w:i/>
          <w:color w:val="000000" w:themeColor="text1"/>
          <w:lang w:val="sk-SK"/>
        </w:rPr>
      </w:pPr>
      <w:r w:rsidRPr="00615DDF">
        <w:rPr>
          <w:rFonts w:ascii="Times New Roman" w:hAnsi="Times New Roman" w:cs="Times New Roman"/>
          <w:i/>
          <w:color w:val="000000" w:themeColor="text1"/>
          <w:lang w:val="sk-SK"/>
        </w:rPr>
        <w:t>organizačná štruktúra firmy</w:t>
      </w:r>
      <w:r w:rsidRPr="00615DDF">
        <w:rPr>
          <w:rFonts w:ascii="Times New Roman" w:hAnsi="Times New Roman" w:cs="Times New Roman"/>
          <w:color w:val="000000" w:themeColor="text1"/>
          <w:lang w:val="sk-SK"/>
        </w:rPr>
        <w:t xml:space="preserve"> – rozdeľuje celkovú činnosť firmy na presne definované práce, ktoré priraďuje jednotlivým pracovníkom alebo oddeleniam a prostredníctvom špecializácie umožňuje zvýšiť efektívnosť. Koordinuje špecializované práce a definuje formálne vzťahy medzi pracovníkmi a oddeleniami tým, že určuje hierarchiu právomocí a komunikácie. Rozlišujeme decentralizovanú a centralizovanú štruktúru. </w:t>
      </w:r>
    </w:p>
    <w:p w:rsidR="00B95D7E" w:rsidRPr="00615DDF" w:rsidRDefault="00B95D7E" w:rsidP="00615DDF">
      <w:pPr>
        <w:numPr>
          <w:ilvl w:val="1"/>
          <w:numId w:val="203"/>
        </w:numPr>
        <w:tabs>
          <w:tab w:val="clear" w:pos="1980"/>
          <w:tab w:val="left" w:pos="1440"/>
        </w:tabs>
        <w:spacing w:after="0" w:line="240" w:lineRule="auto"/>
        <w:ind w:left="1440"/>
        <w:jc w:val="both"/>
        <w:rPr>
          <w:rFonts w:ascii="Times New Roman" w:hAnsi="Times New Roman" w:cs="Times New Roman"/>
          <w:i/>
          <w:color w:val="000000" w:themeColor="text1"/>
          <w:lang w:val="sk-SK"/>
        </w:rPr>
      </w:pPr>
      <w:r w:rsidRPr="00615DDF">
        <w:rPr>
          <w:rFonts w:ascii="Times New Roman" w:hAnsi="Times New Roman" w:cs="Times New Roman"/>
          <w:i/>
          <w:color w:val="000000" w:themeColor="text1"/>
          <w:lang w:val="sk-SK"/>
        </w:rPr>
        <w:t>systémy rozhodovania a odmeňovania</w:t>
      </w:r>
      <w:r w:rsidRPr="00615DDF">
        <w:rPr>
          <w:rFonts w:ascii="Times New Roman" w:hAnsi="Times New Roman" w:cs="Times New Roman"/>
          <w:color w:val="000000" w:themeColor="text1"/>
          <w:lang w:val="sk-SK"/>
        </w:rPr>
        <w:t xml:space="preserve"> – zahŕňa formálne a neformálne výkonné procesy, ktoré súvisia s plánovaním, so zberom informácií, zostavovaním rozpočtu, s náborom a prípravou pracovníkov, s ich hodnotením a odmeňovaním.</w:t>
      </w:r>
    </w:p>
    <w:p w:rsidR="00B95D7E" w:rsidRPr="00615DDF" w:rsidRDefault="00B95D7E" w:rsidP="00615DDF">
      <w:pPr>
        <w:numPr>
          <w:ilvl w:val="1"/>
          <w:numId w:val="203"/>
        </w:numPr>
        <w:tabs>
          <w:tab w:val="clear" w:pos="1980"/>
          <w:tab w:val="left" w:pos="1440"/>
        </w:tabs>
        <w:spacing w:after="0" w:line="240" w:lineRule="auto"/>
        <w:ind w:left="1440"/>
        <w:jc w:val="both"/>
        <w:rPr>
          <w:rFonts w:ascii="Times New Roman" w:hAnsi="Times New Roman" w:cs="Times New Roman"/>
          <w:i/>
          <w:color w:val="000000" w:themeColor="text1"/>
          <w:lang w:val="sk-SK"/>
        </w:rPr>
      </w:pPr>
      <w:r w:rsidRPr="00615DDF">
        <w:rPr>
          <w:rFonts w:ascii="Times New Roman" w:hAnsi="Times New Roman" w:cs="Times New Roman"/>
          <w:i/>
          <w:color w:val="000000" w:themeColor="text1"/>
          <w:lang w:val="sk-SK"/>
        </w:rPr>
        <w:t>personálne zdroje</w:t>
      </w:r>
      <w:r w:rsidRPr="00615DDF">
        <w:rPr>
          <w:rFonts w:ascii="Times New Roman" w:hAnsi="Times New Roman" w:cs="Times New Roman"/>
          <w:color w:val="000000" w:themeColor="text1"/>
          <w:lang w:val="sk-SK"/>
        </w:rPr>
        <w:t xml:space="preserve"> – ich starostlivé plánovanie. Firma musí disponovať na všetkých úrovniach dostatočným počtom zamestnancov, ktorí spĺňajú požiadavky z hľadiska kvalifikácie, motivácie a osobných vlastností.</w:t>
      </w:r>
    </w:p>
    <w:p w:rsidR="00B95D7E" w:rsidRPr="00615DDF" w:rsidRDefault="00B95D7E" w:rsidP="00615DDF">
      <w:pPr>
        <w:numPr>
          <w:ilvl w:val="1"/>
          <w:numId w:val="203"/>
        </w:numPr>
        <w:tabs>
          <w:tab w:val="clear" w:pos="1980"/>
          <w:tab w:val="left" w:pos="1440"/>
        </w:tabs>
        <w:spacing w:after="0" w:line="240" w:lineRule="auto"/>
        <w:ind w:left="1440"/>
        <w:jc w:val="both"/>
        <w:rPr>
          <w:rFonts w:ascii="Times New Roman" w:hAnsi="Times New Roman" w:cs="Times New Roman"/>
          <w:i/>
          <w:color w:val="000000" w:themeColor="text1"/>
          <w:lang w:val="sk-SK"/>
        </w:rPr>
      </w:pPr>
      <w:r w:rsidRPr="00615DDF">
        <w:rPr>
          <w:rFonts w:ascii="Times New Roman" w:hAnsi="Times New Roman" w:cs="Times New Roman"/>
          <w:i/>
          <w:color w:val="000000" w:themeColor="text1"/>
          <w:lang w:val="sk-SK"/>
        </w:rPr>
        <w:t>kultúra a atmosféra v organizácii</w:t>
      </w:r>
      <w:r w:rsidRPr="00615DDF">
        <w:rPr>
          <w:rFonts w:ascii="Times New Roman" w:hAnsi="Times New Roman" w:cs="Times New Roman"/>
          <w:color w:val="000000" w:themeColor="text1"/>
          <w:lang w:val="sk-SK"/>
        </w:rPr>
        <w:t xml:space="preserve"> – Kultúra je systém hodnôt a názorov, ktoré zastávajú pracovníci firmy. Reprezentuje spoločnú identitu a hodnoty firemného kolektívu. Atmosféra riadenia zahŕňa spôsob, akým manažéri spolupracujú s ostatnými vo firme</w:t>
      </w:r>
    </w:p>
    <w:p w:rsidR="00B95D7E" w:rsidRPr="00615DDF" w:rsidRDefault="00B95D7E" w:rsidP="00615DDF">
      <w:pPr>
        <w:tabs>
          <w:tab w:val="left" w:pos="1080"/>
        </w:tabs>
        <w:spacing w:after="0" w:line="240" w:lineRule="auto"/>
        <w:ind w:left="720"/>
        <w:jc w:val="both"/>
        <w:rPr>
          <w:rFonts w:ascii="Times New Roman" w:hAnsi="Times New Roman" w:cs="Times New Roman"/>
          <w:i/>
          <w:color w:val="000000" w:themeColor="text1"/>
          <w:lang w:val="sk-SK"/>
        </w:rPr>
      </w:pPr>
      <w:r w:rsidRPr="00615DDF">
        <w:rPr>
          <w:rFonts w:ascii="Times New Roman" w:hAnsi="Times New Roman" w:cs="Times New Roman"/>
          <w:i/>
          <w:color w:val="000000" w:themeColor="text1"/>
          <w:lang w:val="sk-SK"/>
        </w:rPr>
        <w:t>Usporiadanie marketingového oddelenia:</w:t>
      </w:r>
    </w:p>
    <w:p w:rsidR="00B95D7E" w:rsidRPr="00615DDF" w:rsidRDefault="00B95D7E" w:rsidP="00615DDF">
      <w:pPr>
        <w:tabs>
          <w:tab w:val="left" w:pos="90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Musí byť schopné vykonávať marketingovú analýzu, plánovanie, implementáciu a kontrolu. Rozlišujeme nasledovné 4 základné typy:</w:t>
      </w:r>
    </w:p>
    <w:p w:rsidR="00B95D7E" w:rsidRPr="00615DDF" w:rsidRDefault="00B95D7E" w:rsidP="00615DDF">
      <w:pPr>
        <w:numPr>
          <w:ilvl w:val="0"/>
          <w:numId w:val="203"/>
        </w:numPr>
        <w:tabs>
          <w:tab w:val="clear" w:pos="1610"/>
          <w:tab w:val="left" w:pos="900"/>
        </w:tabs>
        <w:spacing w:after="0" w:line="240" w:lineRule="auto"/>
        <w:ind w:left="1620"/>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Funkčná organizácia</w:t>
      </w:r>
      <w:r w:rsidRPr="00615DDF">
        <w:rPr>
          <w:rFonts w:ascii="Times New Roman" w:hAnsi="Times New Roman" w:cs="Times New Roman"/>
          <w:color w:val="000000" w:themeColor="text1"/>
          <w:lang w:val="sk-SK"/>
        </w:rPr>
        <w:t xml:space="preserve"> – Marketingoví špecialisti zodpovedajú za rôzne marketingové činnosti alebo funkcie. Vyznačuje sa jednoduchosťou riadenia, je menej efektívna, ak sa rozširuje produkcia a trhy firmy (kvôli: 1. súťaživosti medzi funkčnými skupinami zameranej na získanie väčšieho rozpočtu, lepšej pozície a tým ťažkostiam s koordináciou jednotlivých mkg. aktivít; 2. odmietanie produktov, ktoré nie sú v obľube u funkčných manažérov)</w:t>
      </w:r>
    </w:p>
    <w:p w:rsidR="00B95D7E" w:rsidRPr="00615DDF" w:rsidRDefault="00B95D7E" w:rsidP="00615DDF">
      <w:pPr>
        <w:numPr>
          <w:ilvl w:val="0"/>
          <w:numId w:val="203"/>
        </w:numPr>
        <w:tabs>
          <w:tab w:val="clear" w:pos="1610"/>
          <w:tab w:val="left" w:pos="900"/>
        </w:tabs>
        <w:spacing w:after="0" w:line="240" w:lineRule="auto"/>
        <w:ind w:left="1620"/>
        <w:jc w:val="both"/>
        <w:rPr>
          <w:rFonts w:ascii="Times New Roman" w:hAnsi="Times New Roman" w:cs="Times New Roman"/>
          <w:i/>
          <w:color w:val="000000" w:themeColor="text1"/>
          <w:lang w:val="sk-SK"/>
        </w:rPr>
      </w:pPr>
      <w:r w:rsidRPr="00615DDF">
        <w:rPr>
          <w:rFonts w:ascii="Times New Roman" w:hAnsi="Times New Roman" w:cs="Times New Roman"/>
          <w:i/>
          <w:color w:val="000000" w:themeColor="text1"/>
          <w:lang w:val="sk-SK"/>
        </w:rPr>
        <w:t>Teritoriálna organizácia</w:t>
      </w:r>
      <w:r w:rsidRPr="00615DDF">
        <w:rPr>
          <w:rFonts w:ascii="Times New Roman" w:hAnsi="Times New Roman" w:cs="Times New Roman"/>
          <w:color w:val="000000" w:themeColor="text1"/>
          <w:lang w:val="sk-SK"/>
        </w:rPr>
        <w:t xml:space="preserve"> – využívajú ju najmä firmy predávajúce svoje produkty na území celej krajiny. Predpokladá regionálnych, oblastných a obvodných manažérov. Umožňuje predávajúcim rýchlo sa presadiť v daných oblastiach, poznať svojich zákazníkov a pracovať s minimálnymi cestovnými nákladmi a stratami času.</w:t>
      </w:r>
    </w:p>
    <w:p w:rsidR="00B95D7E" w:rsidRPr="00615DDF" w:rsidRDefault="00B95D7E" w:rsidP="00615DDF">
      <w:pPr>
        <w:numPr>
          <w:ilvl w:val="0"/>
          <w:numId w:val="203"/>
        </w:numPr>
        <w:tabs>
          <w:tab w:val="clear" w:pos="1610"/>
          <w:tab w:val="left" w:pos="900"/>
        </w:tabs>
        <w:spacing w:after="0" w:line="240" w:lineRule="auto"/>
        <w:ind w:left="1620"/>
        <w:jc w:val="both"/>
        <w:rPr>
          <w:rFonts w:ascii="Times New Roman" w:hAnsi="Times New Roman" w:cs="Times New Roman"/>
          <w:i/>
          <w:color w:val="000000" w:themeColor="text1"/>
          <w:lang w:val="sk-SK"/>
        </w:rPr>
      </w:pPr>
      <w:r w:rsidRPr="00615DDF">
        <w:rPr>
          <w:rFonts w:ascii="Times New Roman" w:hAnsi="Times New Roman" w:cs="Times New Roman"/>
          <w:i/>
          <w:color w:val="000000" w:themeColor="text1"/>
          <w:lang w:val="sk-SK"/>
        </w:rPr>
        <w:t>Organizácia manažmentu podľa produktov</w:t>
      </w:r>
      <w:r w:rsidRPr="00615DDF">
        <w:rPr>
          <w:rFonts w:ascii="Times New Roman" w:hAnsi="Times New Roman" w:cs="Times New Roman"/>
          <w:color w:val="000000" w:themeColor="text1"/>
          <w:lang w:val="sk-SK"/>
        </w:rPr>
        <w:t xml:space="preserve"> - je opodstatnená, ak produkty firmy sú značne rozmanité. Výhodou je, že manažér koordinuje celý marketingový mix a môže rýchlejšie pochopiť a reagovať na problémy týkajúce sa produktu. Takýto manažment dokáže poskytovať výborné školenie mladým pracovníkom, ktorí sa takto postupne môžu detailne oboznámiť takmer s každou oblasťou činnosti firmy. Nevýhodou je, že manažéri zriedkakedy disponujú dostatočnou právomocou, aby mohli efektívne vykonávať svoje povinnosti, po čase sa stávajú úzko špecializovanými expertmi na svoje produkty, ale chýba im všeobecný nadhľad, systém vyžaduje vyššie náklady a z produktových manažérov sa po čase stávajú viac administratívni pracovníci.</w:t>
      </w:r>
    </w:p>
    <w:p w:rsidR="00B95D7E" w:rsidRPr="00615DDF" w:rsidRDefault="00B95D7E" w:rsidP="00615DDF">
      <w:pPr>
        <w:numPr>
          <w:ilvl w:val="0"/>
          <w:numId w:val="203"/>
        </w:numPr>
        <w:tabs>
          <w:tab w:val="clear" w:pos="1610"/>
          <w:tab w:val="left" w:pos="900"/>
        </w:tabs>
        <w:spacing w:after="0" w:line="240" w:lineRule="auto"/>
        <w:ind w:left="1620"/>
        <w:jc w:val="both"/>
        <w:rPr>
          <w:rFonts w:ascii="Times New Roman" w:hAnsi="Times New Roman" w:cs="Times New Roman"/>
          <w:i/>
          <w:color w:val="000000" w:themeColor="text1"/>
          <w:lang w:val="sk-SK"/>
        </w:rPr>
      </w:pPr>
      <w:r w:rsidRPr="00615DDF">
        <w:rPr>
          <w:rFonts w:ascii="Times New Roman" w:hAnsi="Times New Roman" w:cs="Times New Roman"/>
          <w:i/>
          <w:color w:val="000000" w:themeColor="text1"/>
          <w:lang w:val="sk-SK"/>
        </w:rPr>
        <w:t>Organizácia manažmentu podľa trhov</w:t>
      </w:r>
      <w:r w:rsidRPr="00615DDF">
        <w:rPr>
          <w:rFonts w:ascii="Times New Roman" w:hAnsi="Times New Roman" w:cs="Times New Roman"/>
          <w:color w:val="000000" w:themeColor="text1"/>
          <w:lang w:val="sk-SK"/>
        </w:rPr>
        <w:t xml:space="preserve"> - je vhodné zaviesť, keď majú rôzne trhy (spotrebitelia, podnikatelia, vládne kruhy) rôzne potreby a preferencie. Hlavná výhoda tohto systému spočíva v tom, že firma je organizovaná na základe potrieb špecifických zákazníckych segmentov.</w:t>
      </w:r>
    </w:p>
    <w:p w:rsidR="00B95D7E" w:rsidRPr="00615DDF" w:rsidRDefault="00B95D7E" w:rsidP="00615DDF">
      <w:pPr>
        <w:numPr>
          <w:ilvl w:val="0"/>
          <w:numId w:val="197"/>
        </w:numPr>
        <w:tabs>
          <w:tab w:val="clear" w:pos="720"/>
          <w:tab w:val="left" w:pos="540"/>
        </w:tabs>
        <w:spacing w:after="0" w:line="240" w:lineRule="auto"/>
        <w:ind w:left="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marketingová kontrola</w:t>
      </w:r>
    </w:p>
    <w:p w:rsidR="00B95D7E" w:rsidRPr="00615DDF" w:rsidRDefault="00B95D7E" w:rsidP="00615DDF">
      <w:pPr>
        <w:numPr>
          <w:ilvl w:val="0"/>
          <w:numId w:val="203"/>
        </w:numPr>
        <w:tabs>
          <w:tab w:val="clear" w:pos="1610"/>
          <w:tab w:val="left" w:pos="900"/>
        </w:tabs>
        <w:spacing w:after="0" w:line="240" w:lineRule="auto"/>
        <w:ind w:left="90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zabezpečuje spät</w:t>
      </w:r>
      <w:r w:rsidR="0088088C" w:rsidRPr="00615DDF">
        <w:rPr>
          <w:rFonts w:ascii="Times New Roman" w:hAnsi="Times New Roman" w:cs="Times New Roman"/>
          <w:color w:val="000000" w:themeColor="text1"/>
          <w:lang w:val="sk-SK"/>
        </w:rPr>
        <w:t>n</w:t>
      </w:r>
      <w:r w:rsidRPr="00615DDF">
        <w:rPr>
          <w:rFonts w:ascii="Times New Roman" w:hAnsi="Times New Roman" w:cs="Times New Roman"/>
          <w:color w:val="000000" w:themeColor="text1"/>
          <w:lang w:val="sk-SK"/>
        </w:rPr>
        <w:t>ú väzbu pre ďalšie plánovanie a implementáciu</w:t>
      </w:r>
    </w:p>
    <w:p w:rsidR="00B95D7E" w:rsidRPr="00615DDF" w:rsidRDefault="00B95D7E" w:rsidP="00615DDF">
      <w:pPr>
        <w:numPr>
          <w:ilvl w:val="0"/>
          <w:numId w:val="203"/>
        </w:numPr>
        <w:tabs>
          <w:tab w:val="clear" w:pos="1610"/>
          <w:tab w:val="left" w:pos="900"/>
        </w:tabs>
        <w:spacing w:after="0" w:line="240" w:lineRule="auto"/>
        <w:ind w:left="90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zahŕňa operatívne sledovanie výkonov, zisťovanie príčin vzniku vážnych nedostatkov a rozhodnutia o opravných opatreniach, ktoré odstránia tieto medzery</w:t>
      </w:r>
    </w:p>
    <w:p w:rsidR="00B95D7E" w:rsidRPr="00615DDF" w:rsidRDefault="00B95D7E" w:rsidP="00615DDF">
      <w:pPr>
        <w:numPr>
          <w:ilvl w:val="0"/>
          <w:numId w:val="203"/>
        </w:numPr>
        <w:tabs>
          <w:tab w:val="clear" w:pos="1610"/>
          <w:tab w:val="left" w:pos="900"/>
        </w:tabs>
        <w:spacing w:after="0" w:line="240" w:lineRule="auto"/>
        <w:ind w:left="90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korektúra sa môže týkať spôsobu vykonania aj zmeny cieľov</w:t>
      </w:r>
    </w:p>
    <w:p w:rsidR="00B95D7E" w:rsidRPr="00615DDF" w:rsidRDefault="00B95D7E" w:rsidP="00615DDF">
      <w:pPr>
        <w:numPr>
          <w:ilvl w:val="0"/>
          <w:numId w:val="203"/>
        </w:numPr>
        <w:tabs>
          <w:tab w:val="clear" w:pos="1610"/>
          <w:tab w:val="left" w:pos="900"/>
        </w:tabs>
        <w:spacing w:after="0" w:line="240" w:lineRule="auto"/>
        <w:ind w:left="90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lastRenderedPageBreak/>
        <w:t>hlavným nástrojom strategickej kontroly je marketingový audit</w:t>
      </w:r>
    </w:p>
    <w:p w:rsidR="00B95D7E" w:rsidRPr="00615DDF" w:rsidRDefault="00B95D7E" w:rsidP="00615DDF">
      <w:pPr>
        <w:numPr>
          <w:ilvl w:val="0"/>
          <w:numId w:val="203"/>
        </w:numPr>
        <w:tabs>
          <w:tab w:val="clear" w:pos="1610"/>
          <w:tab w:val="left" w:pos="900"/>
        </w:tabs>
        <w:spacing w:after="0" w:line="240" w:lineRule="auto"/>
        <w:ind w:left="90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3 hlavné typy marketingovej kontroly:</w:t>
      </w:r>
    </w:p>
    <w:p w:rsidR="00B95D7E" w:rsidRPr="00615DDF" w:rsidRDefault="00B95D7E" w:rsidP="00615DDF">
      <w:pPr>
        <w:numPr>
          <w:ilvl w:val="1"/>
          <w:numId w:val="203"/>
        </w:numPr>
        <w:tabs>
          <w:tab w:val="clear" w:pos="1980"/>
          <w:tab w:val="left" w:pos="1440"/>
        </w:tabs>
        <w:spacing w:after="0" w:line="240" w:lineRule="auto"/>
        <w:ind w:left="1440"/>
        <w:jc w:val="both"/>
        <w:rPr>
          <w:rFonts w:ascii="Times New Roman" w:hAnsi="Times New Roman" w:cs="Times New Roman"/>
          <w:i/>
          <w:color w:val="000000" w:themeColor="text1"/>
          <w:lang w:val="sk-SK"/>
        </w:rPr>
      </w:pPr>
      <w:r w:rsidRPr="00615DDF">
        <w:rPr>
          <w:rFonts w:ascii="Times New Roman" w:hAnsi="Times New Roman" w:cs="Times New Roman"/>
          <w:i/>
          <w:color w:val="000000" w:themeColor="text1"/>
          <w:lang w:val="sk-SK"/>
        </w:rPr>
        <w:t xml:space="preserve">kontrola ročného plánu – </w:t>
      </w:r>
      <w:r w:rsidRPr="00615DDF">
        <w:rPr>
          <w:rFonts w:ascii="Times New Roman" w:hAnsi="Times New Roman" w:cs="Times New Roman"/>
          <w:color w:val="000000" w:themeColor="text1"/>
          <w:lang w:val="sk-SK"/>
        </w:rPr>
        <w:t>obsahuje priebežnú kontrolu výkonu v porovnaní s ročným plánom a v prípade potreby uplatnenie korektívnych opatrení.</w:t>
      </w:r>
    </w:p>
    <w:p w:rsidR="00B95D7E" w:rsidRPr="00615DDF" w:rsidRDefault="00B95D7E" w:rsidP="00615DDF">
      <w:pPr>
        <w:numPr>
          <w:ilvl w:val="1"/>
          <w:numId w:val="203"/>
        </w:numPr>
        <w:tabs>
          <w:tab w:val="clear" w:pos="1980"/>
          <w:tab w:val="left" w:pos="1440"/>
        </w:tabs>
        <w:spacing w:after="0" w:line="240" w:lineRule="auto"/>
        <w:ind w:left="1440"/>
        <w:jc w:val="both"/>
        <w:rPr>
          <w:rFonts w:ascii="Times New Roman" w:hAnsi="Times New Roman" w:cs="Times New Roman"/>
          <w:i/>
          <w:color w:val="000000" w:themeColor="text1"/>
          <w:lang w:val="sk-SK"/>
        </w:rPr>
      </w:pPr>
      <w:r w:rsidRPr="00615DDF">
        <w:rPr>
          <w:rFonts w:ascii="Times New Roman" w:hAnsi="Times New Roman" w:cs="Times New Roman"/>
          <w:i/>
          <w:color w:val="000000" w:themeColor="text1"/>
          <w:lang w:val="sk-SK"/>
        </w:rPr>
        <w:t>kontrola ziskovosti</w:t>
      </w:r>
      <w:r w:rsidRPr="00615DDF">
        <w:rPr>
          <w:rFonts w:ascii="Times New Roman" w:hAnsi="Times New Roman" w:cs="Times New Roman"/>
          <w:color w:val="000000" w:themeColor="text1"/>
          <w:lang w:val="sk-SK"/>
        </w:rPr>
        <w:t xml:space="preserve"> – zahŕňa zistenie skutočnej ziskovosti podľa produktov, teritórií, trhov a distribučných kanálov.</w:t>
      </w:r>
    </w:p>
    <w:p w:rsidR="00B95D7E" w:rsidRPr="00615DDF" w:rsidRDefault="00B95D7E" w:rsidP="00615DDF">
      <w:pPr>
        <w:numPr>
          <w:ilvl w:val="1"/>
          <w:numId w:val="203"/>
        </w:numPr>
        <w:tabs>
          <w:tab w:val="clear" w:pos="1980"/>
          <w:tab w:val="left" w:pos="1440"/>
        </w:tabs>
        <w:spacing w:after="0" w:line="240" w:lineRule="auto"/>
        <w:ind w:left="1440"/>
        <w:jc w:val="both"/>
        <w:rPr>
          <w:rFonts w:ascii="Times New Roman" w:hAnsi="Times New Roman" w:cs="Times New Roman"/>
          <w:i/>
          <w:color w:val="000000" w:themeColor="text1"/>
          <w:lang w:val="sk-SK"/>
        </w:rPr>
      </w:pPr>
      <w:r w:rsidRPr="00615DDF">
        <w:rPr>
          <w:rFonts w:ascii="Times New Roman" w:hAnsi="Times New Roman" w:cs="Times New Roman"/>
          <w:i/>
          <w:color w:val="000000" w:themeColor="text1"/>
          <w:lang w:val="sk-SK"/>
        </w:rPr>
        <w:t>kontrola stratégie</w:t>
      </w:r>
      <w:r w:rsidRPr="00615DDF">
        <w:rPr>
          <w:rFonts w:ascii="Times New Roman" w:hAnsi="Times New Roman" w:cs="Times New Roman"/>
          <w:color w:val="000000" w:themeColor="text1"/>
          <w:lang w:val="sk-SK"/>
        </w:rPr>
        <w:t xml:space="preserve"> – zameriava sa na sledovanie, či základné stratégie firmy sú v súlade s jej príležitosťami.</w:t>
      </w:r>
    </w:p>
    <w:p w:rsidR="00C55BCC" w:rsidRPr="00615DDF" w:rsidRDefault="00C55BCC" w:rsidP="00615DDF">
      <w:pPr>
        <w:pStyle w:val="NoSpacing"/>
        <w:jc w:val="both"/>
        <w:rPr>
          <w:rFonts w:ascii="Times New Roman" w:hAnsi="Times New Roman" w:cs="Times New Roman"/>
          <w:color w:val="000000" w:themeColor="text1"/>
          <w:lang w:val="sk-SK"/>
        </w:rPr>
      </w:pPr>
    </w:p>
    <w:p w:rsidR="00CE4152" w:rsidRPr="00615DDF" w:rsidRDefault="00CE4152" w:rsidP="00E76D6D">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Marketingové analýzy a marketingové plánovanie, vz</w:t>
      </w:r>
      <w:r w:rsidR="00D16023" w:rsidRPr="00615DDF">
        <w:rPr>
          <w:rFonts w:ascii="Times New Roman" w:hAnsi="Times New Roman" w:cs="Times New Roman"/>
          <w:b/>
          <w:color w:val="000000" w:themeColor="text1"/>
          <w:lang w:val="sk-SK"/>
        </w:rPr>
        <w:t>ť</w:t>
      </w:r>
      <w:r w:rsidRPr="00615DDF">
        <w:rPr>
          <w:rFonts w:ascii="Times New Roman" w:hAnsi="Times New Roman" w:cs="Times New Roman"/>
          <w:b/>
          <w:color w:val="000000" w:themeColor="text1"/>
          <w:lang w:val="sk-SK"/>
        </w:rPr>
        <w:t xml:space="preserve">ah k strategickému plánovaniu </w:t>
      </w:r>
      <w:r w:rsidR="00D16023" w:rsidRPr="00615DDF">
        <w:rPr>
          <w:rFonts w:ascii="Times New Roman" w:hAnsi="Times New Roman" w:cs="Times New Roman"/>
          <w:b/>
          <w:color w:val="000000" w:themeColor="text1"/>
          <w:lang w:val="sk-SK"/>
        </w:rPr>
        <w:t>v podniku, proces identifikácie trhových príležitostí</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Analýza marketingového  prostredia, analýzy konkurencie, analýza trhu, analýzy SWOT. Plánovanie ako funkcia marketingového manažmentu. Vz</w:t>
      </w:r>
      <w:r w:rsidR="00C55BCC" w:rsidRPr="00615DDF">
        <w:rPr>
          <w:rFonts w:ascii="Times New Roman" w:hAnsi="Times New Roman" w:cs="Times New Roman"/>
          <w:color w:val="000000" w:themeColor="text1"/>
          <w:lang w:val="sk-SK"/>
        </w:rPr>
        <w:t>ť</w:t>
      </w:r>
      <w:r w:rsidRPr="00615DDF">
        <w:rPr>
          <w:rFonts w:ascii="Times New Roman" w:hAnsi="Times New Roman" w:cs="Times New Roman"/>
          <w:color w:val="000000" w:themeColor="text1"/>
          <w:lang w:val="sk-SK"/>
        </w:rPr>
        <w:t>ah strategického a marketingového plánu. Proces a metódy identifikácie trhových príležitostí.</w:t>
      </w:r>
    </w:p>
    <w:p w:rsidR="00C55BCC" w:rsidRPr="00615DDF" w:rsidRDefault="00C55BCC" w:rsidP="00615DDF">
      <w:pPr>
        <w:pStyle w:val="NoSpacing"/>
        <w:jc w:val="both"/>
        <w:rPr>
          <w:rFonts w:ascii="Times New Roman" w:hAnsi="Times New Roman" w:cs="Times New Roman"/>
          <w:color w:val="000000" w:themeColor="text1"/>
          <w:lang w:val="sk-SK"/>
        </w:rPr>
      </w:pPr>
    </w:p>
    <w:p w:rsidR="00B95D7E" w:rsidRPr="00615DDF" w:rsidRDefault="00B95D7E" w:rsidP="00615DDF">
      <w:pPr>
        <w:pStyle w:val="Heading4"/>
        <w:spacing w:before="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Marketingové prostredie</w:t>
      </w:r>
    </w:p>
    <w:p w:rsidR="00B95D7E" w:rsidRPr="00615DDF" w:rsidRDefault="00B95D7E" w:rsidP="00615DDF">
      <w:pPr>
        <w:spacing w:after="0" w:line="240" w:lineRule="auto"/>
        <w:jc w:val="both"/>
        <w:rPr>
          <w:rFonts w:ascii="Times New Roman" w:hAnsi="Times New Roman" w:cs="Times New Roman"/>
          <w:color w:val="000000" w:themeColor="text1"/>
          <w:lang w:val="sk-SK"/>
        </w:rPr>
      </w:pPr>
    </w:p>
    <w:p w:rsidR="00B95D7E" w:rsidRPr="00615DDF" w:rsidRDefault="00B95D7E" w:rsidP="00615DDF">
      <w:pPr>
        <w:pStyle w:val="Heading2"/>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Analýza makro- a mikro-prostredia firmy a faktorov, ktoré ho ovplyvňujú.</w:t>
      </w:r>
    </w:p>
    <w:p w:rsidR="00B95D7E" w:rsidRPr="00615DDF" w:rsidRDefault="00B95D7E" w:rsidP="00615DDF">
      <w:pPr>
        <w:pStyle w:val="Answer"/>
        <w:ind w:left="0" w:firstLine="0"/>
        <w:rPr>
          <w:color w:val="000000" w:themeColor="text1"/>
          <w:sz w:val="22"/>
          <w:szCs w:val="22"/>
        </w:rPr>
      </w:pPr>
      <w:r w:rsidRPr="00615DDF">
        <w:rPr>
          <w:color w:val="000000" w:themeColor="text1"/>
          <w:sz w:val="22"/>
          <w:szCs w:val="22"/>
        </w:rPr>
        <w:t xml:space="preserve">Podnikové </w:t>
      </w:r>
      <w:r w:rsidRPr="00615DDF">
        <w:rPr>
          <w:b/>
          <w:color w:val="000000" w:themeColor="text1"/>
          <w:sz w:val="22"/>
          <w:szCs w:val="22"/>
        </w:rPr>
        <w:t>marketingové prostredie</w:t>
      </w:r>
      <w:r w:rsidRPr="00615DDF">
        <w:rPr>
          <w:color w:val="000000" w:themeColor="text1"/>
          <w:sz w:val="22"/>
          <w:szCs w:val="22"/>
        </w:rPr>
        <w:t xml:space="preserve"> sa skladá z činiteľov a faktorov mimo marketingu, ktoré ovplyvňujú schopnosť marketingového manažmentu spracovať a udržiavať úspešnú výmenu s cieľovými zákazníkmi. Skladá s</w:t>
      </w:r>
      <w:r w:rsidR="00A04AA9" w:rsidRPr="00615DDF">
        <w:rPr>
          <w:color w:val="000000" w:themeColor="text1"/>
          <w:sz w:val="22"/>
          <w:szCs w:val="22"/>
        </w:rPr>
        <w:t>a</w:t>
      </w:r>
      <w:r w:rsidRPr="00615DDF">
        <w:rPr>
          <w:color w:val="000000" w:themeColor="text1"/>
          <w:sz w:val="22"/>
          <w:szCs w:val="22"/>
        </w:rPr>
        <w:t xml:space="preserve"> z </w:t>
      </w:r>
      <w:r w:rsidRPr="00615DDF">
        <w:rPr>
          <w:b/>
          <w:color w:val="000000" w:themeColor="text1"/>
          <w:sz w:val="22"/>
          <w:szCs w:val="22"/>
        </w:rPr>
        <w:t>mikroprostredia</w:t>
      </w:r>
      <w:r w:rsidRPr="00615DDF">
        <w:rPr>
          <w:color w:val="000000" w:themeColor="text1"/>
          <w:sz w:val="22"/>
          <w:szCs w:val="22"/>
        </w:rPr>
        <w:t xml:space="preserve"> (vplyvy obklopujúce podnik, ktoré ovplyvňujú schopnosť firmy slúžiť zákazníkovi - firma, jej dodávatelia, jej distribučné kanály, jej spotrebiteľské trhy, zákazníci, jej konkurenti a verejnosť) a </w:t>
      </w:r>
      <w:r w:rsidRPr="00615DDF">
        <w:rPr>
          <w:b/>
          <w:color w:val="000000" w:themeColor="text1"/>
          <w:sz w:val="22"/>
          <w:szCs w:val="22"/>
        </w:rPr>
        <w:t>makroprostredia</w:t>
      </w:r>
      <w:r w:rsidRPr="00615DDF">
        <w:rPr>
          <w:color w:val="000000" w:themeColor="text1"/>
          <w:sz w:val="22"/>
          <w:szCs w:val="22"/>
        </w:rPr>
        <w:t xml:space="preserve"> (vytvárajú širšie spoločenské vplyvy, ktoré pôsobia na celé mikroprostredie - demografické, ekonomické, prírodné, technologické, politické a kultúrne vplyvy).</w:t>
      </w:r>
    </w:p>
    <w:p w:rsidR="00A04AA9" w:rsidRPr="00615DDF" w:rsidRDefault="00A04AA9" w:rsidP="00615DDF">
      <w:pPr>
        <w:spacing w:after="0" w:line="240" w:lineRule="auto"/>
        <w:jc w:val="both"/>
        <w:rPr>
          <w:rFonts w:ascii="Times New Roman" w:hAnsi="Times New Roman" w:cs="Times New Roman"/>
          <w:b/>
          <w:color w:val="000000" w:themeColor="text1"/>
          <w:lang w:val="sk-SK"/>
        </w:rPr>
      </w:pPr>
    </w:p>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Mikroprostredie:</w:t>
      </w:r>
      <w:r w:rsidRPr="00615DDF">
        <w:rPr>
          <w:rFonts w:ascii="Times New Roman" w:hAnsi="Times New Roman" w:cs="Times New Roman"/>
          <w:color w:val="000000" w:themeColor="text1"/>
          <w:lang w:val="sk-SK"/>
        </w:rPr>
        <w:t xml:space="preserve"> </w:t>
      </w:r>
      <w:r w:rsidRPr="00615DDF">
        <w:rPr>
          <w:rFonts w:ascii="Times New Roman" w:hAnsi="Times New Roman" w:cs="Times New Roman"/>
          <w:i/>
          <w:color w:val="000000" w:themeColor="text1"/>
          <w:lang w:val="sk-SK"/>
        </w:rPr>
        <w:t>Podnik, firma</w:t>
      </w:r>
      <w:r w:rsidRPr="00615DDF">
        <w:rPr>
          <w:rFonts w:ascii="Times New Roman" w:hAnsi="Times New Roman" w:cs="Times New Roman"/>
          <w:color w:val="000000" w:themeColor="text1"/>
          <w:lang w:val="sk-SK"/>
        </w:rPr>
        <w:t xml:space="preserve"> - vedenie, finančné oddelenie, výroba, výskum a vývoj, nákup, evidencia a kontrola. </w:t>
      </w:r>
    </w:p>
    <w:p w:rsidR="00B95D7E" w:rsidRPr="00615DDF" w:rsidRDefault="00B95D7E" w:rsidP="00615DDF">
      <w:pPr>
        <w:numPr>
          <w:ilvl w:val="0"/>
          <w:numId w:val="210"/>
        </w:numPr>
        <w:tabs>
          <w:tab w:val="clear" w:pos="720"/>
          <w:tab w:val="num" w:pos="180"/>
        </w:tabs>
        <w:spacing w:after="0" w:line="240" w:lineRule="auto"/>
        <w:ind w:left="180" w:hanging="180"/>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Dodávatelia</w:t>
      </w:r>
      <w:r w:rsidRPr="00615DDF">
        <w:rPr>
          <w:rFonts w:ascii="Times New Roman" w:hAnsi="Times New Roman" w:cs="Times New Roman"/>
          <w:color w:val="000000" w:themeColor="text1"/>
          <w:lang w:val="sk-SK"/>
        </w:rPr>
        <w:t xml:space="preserve"> - marketingový riaditeľ musí pozorne sledovať možnosti dodávateľov, nedostatky v dodávkach, štrajky pracovníkov, zvýšenie cien vstupov a ďalšie faktory môžu výrazne ohroziť pozíciu firmy na trhu. Výhodná je diverzifikácia dodávateľov. </w:t>
      </w:r>
    </w:p>
    <w:p w:rsidR="00B95D7E" w:rsidRPr="00615DDF" w:rsidRDefault="00B95D7E" w:rsidP="00615DDF">
      <w:pPr>
        <w:numPr>
          <w:ilvl w:val="0"/>
          <w:numId w:val="210"/>
        </w:numPr>
        <w:tabs>
          <w:tab w:val="clear" w:pos="720"/>
          <w:tab w:val="num" w:pos="180"/>
        </w:tabs>
        <w:spacing w:after="0" w:line="240" w:lineRule="auto"/>
        <w:ind w:left="180" w:hanging="180"/>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Marketingoví sprostredkovatelia</w:t>
      </w:r>
      <w:r w:rsidRPr="00615DDF">
        <w:rPr>
          <w:rFonts w:ascii="Times New Roman" w:hAnsi="Times New Roman" w:cs="Times New Roman"/>
          <w:color w:val="000000" w:themeColor="text1"/>
          <w:lang w:val="sk-SK"/>
        </w:rPr>
        <w:t xml:space="preserve"> - </w:t>
      </w:r>
      <w:r w:rsidRPr="00615DDF">
        <w:rPr>
          <w:rFonts w:ascii="Times New Roman" w:hAnsi="Times New Roman" w:cs="Times New Roman"/>
          <w:color w:val="000000" w:themeColor="text1"/>
          <w:u w:val="single"/>
          <w:lang w:val="sk-SK"/>
        </w:rPr>
        <w:t>sprostredkovatelia</w:t>
      </w:r>
      <w:r w:rsidRPr="00615DDF">
        <w:rPr>
          <w:rFonts w:ascii="Times New Roman" w:hAnsi="Times New Roman" w:cs="Times New Roman"/>
          <w:color w:val="000000" w:themeColor="text1"/>
          <w:lang w:val="sk-SK"/>
        </w:rPr>
        <w:t xml:space="preserve"> (firmy patriace do distribučných kanálov, ktoré pomáhajú podniku získavať, vyhľadať zákazníkov, alebo predávať im - veľkoobchodníci a maloobchodníci), </w:t>
      </w:r>
      <w:r w:rsidRPr="00615DDF">
        <w:rPr>
          <w:rFonts w:ascii="Times New Roman" w:hAnsi="Times New Roman" w:cs="Times New Roman"/>
          <w:color w:val="000000" w:themeColor="text1"/>
          <w:u w:val="single"/>
          <w:lang w:val="sk-SK"/>
        </w:rPr>
        <w:t>firmy fyzickej distribúcie</w:t>
      </w:r>
      <w:r w:rsidRPr="00615DDF">
        <w:rPr>
          <w:rFonts w:ascii="Times New Roman" w:hAnsi="Times New Roman" w:cs="Times New Roman"/>
          <w:color w:val="000000" w:themeColor="text1"/>
          <w:lang w:val="sk-SK"/>
        </w:rPr>
        <w:t xml:space="preserve"> (pomáhajú pri skladovaní a pohybe tovaru z miesta výroby na miesto určenia - veľkoobchodné firmy, železnice, nákladné, letecké a lodné spoločnosti...), </w:t>
      </w:r>
      <w:r w:rsidRPr="00615DDF">
        <w:rPr>
          <w:rFonts w:ascii="Times New Roman" w:hAnsi="Times New Roman" w:cs="Times New Roman"/>
          <w:color w:val="000000" w:themeColor="text1"/>
          <w:u w:val="single"/>
          <w:lang w:val="sk-SK"/>
        </w:rPr>
        <w:t>agentúry marketingových služieb</w:t>
      </w:r>
      <w:r w:rsidRPr="00615DDF">
        <w:rPr>
          <w:rFonts w:ascii="Times New Roman" w:hAnsi="Times New Roman" w:cs="Times New Roman"/>
          <w:color w:val="000000" w:themeColor="text1"/>
          <w:lang w:val="sk-SK"/>
        </w:rPr>
        <w:t xml:space="preserve"> (agentúry a inštitúcie marketingového výskumu, reklamné agentúry, médiá, marketingové konzultačné firmy), </w:t>
      </w:r>
      <w:r w:rsidRPr="00615DDF">
        <w:rPr>
          <w:rFonts w:ascii="Times New Roman" w:hAnsi="Times New Roman" w:cs="Times New Roman"/>
          <w:color w:val="000000" w:themeColor="text1"/>
          <w:u w:val="single"/>
          <w:lang w:val="sk-SK"/>
        </w:rPr>
        <w:t>finanční sprostredkovatelia</w:t>
      </w:r>
      <w:r w:rsidRPr="00615DDF">
        <w:rPr>
          <w:rFonts w:ascii="Times New Roman" w:hAnsi="Times New Roman" w:cs="Times New Roman"/>
          <w:color w:val="000000" w:themeColor="text1"/>
          <w:lang w:val="sk-SK"/>
        </w:rPr>
        <w:t xml:space="preserve"> (banky, úverové spoločnosti, poisťovne a ostatné organizácie, ktoré pomáhajú pri finančných transakciách a pri poistení voči riziku spojenému s nákupom a predajom tovaru). </w:t>
      </w:r>
    </w:p>
    <w:p w:rsidR="00B95D7E" w:rsidRPr="00615DDF" w:rsidRDefault="00B95D7E" w:rsidP="00615DDF">
      <w:pPr>
        <w:numPr>
          <w:ilvl w:val="0"/>
          <w:numId w:val="210"/>
        </w:numPr>
        <w:tabs>
          <w:tab w:val="clear" w:pos="720"/>
          <w:tab w:val="num" w:pos="180"/>
        </w:tabs>
        <w:spacing w:after="0" w:line="240" w:lineRule="auto"/>
        <w:ind w:left="180" w:hanging="180"/>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Zákazníci</w:t>
      </w:r>
      <w:r w:rsidRPr="00615DDF">
        <w:rPr>
          <w:rFonts w:ascii="Times New Roman" w:hAnsi="Times New Roman" w:cs="Times New Roman"/>
          <w:color w:val="000000" w:themeColor="text1"/>
          <w:lang w:val="sk-SK"/>
        </w:rPr>
        <w:t xml:space="preserve"> - päť typov trhov: </w:t>
      </w:r>
      <w:r w:rsidRPr="00615DDF">
        <w:rPr>
          <w:rFonts w:ascii="Times New Roman" w:hAnsi="Times New Roman" w:cs="Times New Roman"/>
          <w:color w:val="000000" w:themeColor="text1"/>
          <w:u w:val="single"/>
          <w:lang w:val="sk-SK"/>
        </w:rPr>
        <w:t>Trhy spotrebiteľov</w:t>
      </w:r>
      <w:r w:rsidRPr="00615DDF">
        <w:rPr>
          <w:rFonts w:ascii="Times New Roman" w:hAnsi="Times New Roman" w:cs="Times New Roman"/>
          <w:color w:val="000000" w:themeColor="text1"/>
          <w:lang w:val="sk-SK"/>
        </w:rPr>
        <w:t xml:space="preserve"> (jednotlivci a domácnosti, nakupujúci tovar a služby pre osobnú spotrebu), </w:t>
      </w:r>
      <w:r w:rsidRPr="00615DDF">
        <w:rPr>
          <w:rFonts w:ascii="Times New Roman" w:hAnsi="Times New Roman" w:cs="Times New Roman"/>
          <w:color w:val="000000" w:themeColor="text1"/>
          <w:u w:val="single"/>
          <w:lang w:val="sk-SK"/>
        </w:rPr>
        <w:t>trhy výrobnej sféry</w:t>
      </w:r>
      <w:r w:rsidRPr="00615DDF">
        <w:rPr>
          <w:rFonts w:ascii="Times New Roman" w:hAnsi="Times New Roman" w:cs="Times New Roman"/>
          <w:color w:val="000000" w:themeColor="text1"/>
          <w:lang w:val="sk-SK"/>
        </w:rPr>
        <w:t xml:space="preserve"> (organizácie nakupujúce tovar pre vlastný výrobný proces), </w:t>
      </w:r>
      <w:r w:rsidRPr="00615DDF">
        <w:rPr>
          <w:rFonts w:ascii="Times New Roman" w:hAnsi="Times New Roman" w:cs="Times New Roman"/>
          <w:color w:val="000000" w:themeColor="text1"/>
          <w:u w:val="single"/>
          <w:lang w:val="sk-SK"/>
        </w:rPr>
        <w:t>trhy sprostredkovateľov</w:t>
      </w:r>
      <w:r w:rsidRPr="00615DDF">
        <w:rPr>
          <w:rFonts w:ascii="Times New Roman" w:hAnsi="Times New Roman" w:cs="Times New Roman"/>
          <w:color w:val="000000" w:themeColor="text1"/>
          <w:lang w:val="sk-SK"/>
        </w:rPr>
        <w:t xml:space="preserve"> (organizácie nakupujúce za účelom ďalšieho predaja) </w:t>
      </w:r>
      <w:r w:rsidRPr="00615DDF">
        <w:rPr>
          <w:rFonts w:ascii="Times New Roman" w:hAnsi="Times New Roman" w:cs="Times New Roman"/>
          <w:color w:val="000000" w:themeColor="text1"/>
          <w:u w:val="single"/>
          <w:lang w:val="sk-SK"/>
        </w:rPr>
        <w:t>vládne trhy</w:t>
      </w:r>
      <w:r w:rsidRPr="00615DDF">
        <w:rPr>
          <w:rFonts w:ascii="Times New Roman" w:hAnsi="Times New Roman" w:cs="Times New Roman"/>
          <w:color w:val="000000" w:themeColor="text1"/>
          <w:lang w:val="sk-SK"/>
        </w:rPr>
        <w:t xml:space="preserve"> (orgány nakupujúce pre poskytovanie verejných služieb a sociálnej pomoci) a </w:t>
      </w:r>
      <w:r w:rsidRPr="00615DDF">
        <w:rPr>
          <w:rFonts w:ascii="Times New Roman" w:hAnsi="Times New Roman" w:cs="Times New Roman"/>
          <w:color w:val="000000" w:themeColor="text1"/>
          <w:u w:val="single"/>
          <w:lang w:val="sk-SK"/>
        </w:rPr>
        <w:t>medzinárodné trhy</w:t>
      </w:r>
      <w:r w:rsidRPr="00615DDF">
        <w:rPr>
          <w:rFonts w:ascii="Times New Roman" w:hAnsi="Times New Roman" w:cs="Times New Roman"/>
          <w:color w:val="000000" w:themeColor="text1"/>
          <w:lang w:val="sk-SK"/>
        </w:rPr>
        <w:t xml:space="preserve"> (zahraniční kupujúci - spotrebitelia, výrobcovia, sprostredkovatelia, vlády). </w:t>
      </w:r>
    </w:p>
    <w:p w:rsidR="00B95D7E" w:rsidRPr="00615DDF" w:rsidRDefault="00B95D7E" w:rsidP="00615DDF">
      <w:pPr>
        <w:numPr>
          <w:ilvl w:val="0"/>
          <w:numId w:val="210"/>
        </w:numPr>
        <w:tabs>
          <w:tab w:val="clear" w:pos="720"/>
          <w:tab w:val="num" w:pos="180"/>
        </w:tabs>
        <w:spacing w:after="0" w:line="240" w:lineRule="auto"/>
        <w:ind w:left="180" w:hanging="180"/>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Konkurenti</w:t>
      </w:r>
      <w:r w:rsidRPr="00615DDF">
        <w:rPr>
          <w:rFonts w:ascii="Times New Roman" w:hAnsi="Times New Roman" w:cs="Times New Roman"/>
          <w:color w:val="000000" w:themeColor="text1"/>
          <w:lang w:val="sk-SK"/>
        </w:rPr>
        <w:t xml:space="preserve"> - Marketingová koncepcia hovorí, že byť úspešným podnikom znamená uspokojiť potreby a želania spotrebiteľov lepšie než to robia konkurenti. Z toho vyplýva, že marketéri musia urobiť viac, ako sa iba prispôsobiť potrebám cieľových spotrebiteľov. Musia sa prispôsobiť aj stratégii konkurentov, ktorí slúžia tej istej cieľovej skupine. </w:t>
      </w:r>
    </w:p>
    <w:p w:rsidR="00B95D7E" w:rsidRPr="00615DDF" w:rsidRDefault="00B95D7E" w:rsidP="00615DDF">
      <w:pPr>
        <w:numPr>
          <w:ilvl w:val="0"/>
          <w:numId w:val="210"/>
        </w:numPr>
        <w:tabs>
          <w:tab w:val="clear" w:pos="720"/>
          <w:tab w:val="num" w:pos="180"/>
        </w:tabs>
        <w:spacing w:after="0" w:line="240" w:lineRule="auto"/>
        <w:ind w:left="180" w:hanging="180"/>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Verejnosť</w:t>
      </w:r>
      <w:r w:rsidRPr="00615DDF">
        <w:rPr>
          <w:rFonts w:ascii="Times New Roman" w:hAnsi="Times New Roman" w:cs="Times New Roman"/>
          <w:color w:val="000000" w:themeColor="text1"/>
          <w:lang w:val="sk-SK"/>
        </w:rPr>
        <w:t xml:space="preserve"> je ľubovoľná skupina, ktorá prejavuje skutočný alebo potenciálny záujem, alebo má vplyv na schopnosť organizácie dosiahnuť jej ciele. 7 skupín: </w:t>
      </w:r>
      <w:r w:rsidRPr="00615DDF">
        <w:rPr>
          <w:rFonts w:ascii="Times New Roman" w:hAnsi="Times New Roman" w:cs="Times New Roman"/>
          <w:color w:val="000000" w:themeColor="text1"/>
          <w:u w:val="single"/>
          <w:lang w:val="sk-SK"/>
        </w:rPr>
        <w:t>finančná verejnosť</w:t>
      </w:r>
      <w:r w:rsidRPr="00615DDF">
        <w:rPr>
          <w:rFonts w:ascii="Times New Roman" w:hAnsi="Times New Roman" w:cs="Times New Roman"/>
          <w:color w:val="000000" w:themeColor="text1"/>
          <w:lang w:val="sk-SK"/>
        </w:rPr>
        <w:t xml:space="preserve"> (ovplyvňuje podnikovú schopnosť získavať zdroje - banky, investičné spoločnosti. Zverejňovanie ročných bilancií a ďalších informácií o firme dokumentuje podnik finančnej komunite, že je v poriadku), </w:t>
      </w:r>
      <w:r w:rsidRPr="00615DDF">
        <w:rPr>
          <w:rFonts w:ascii="Times New Roman" w:hAnsi="Times New Roman" w:cs="Times New Roman"/>
          <w:color w:val="000000" w:themeColor="text1"/>
          <w:u w:val="single"/>
          <w:lang w:val="sk-SK"/>
        </w:rPr>
        <w:t>mediálna verejnosť</w:t>
      </w:r>
      <w:r w:rsidRPr="00615DDF">
        <w:rPr>
          <w:rFonts w:ascii="Times New Roman" w:hAnsi="Times New Roman" w:cs="Times New Roman"/>
          <w:color w:val="000000" w:themeColor="text1"/>
          <w:lang w:val="sk-SK"/>
        </w:rPr>
        <w:t xml:space="preserve"> (médiá - noviny, časopisy, rozhlasové a TV stanice, Internet), </w:t>
      </w:r>
      <w:r w:rsidRPr="00615DDF">
        <w:rPr>
          <w:rFonts w:ascii="Times New Roman" w:hAnsi="Times New Roman" w:cs="Times New Roman"/>
          <w:color w:val="000000" w:themeColor="text1"/>
          <w:u w:val="single"/>
          <w:lang w:val="sk-SK"/>
        </w:rPr>
        <w:t>vládna verejnosť</w:t>
      </w:r>
      <w:r w:rsidRPr="00615DDF">
        <w:rPr>
          <w:rFonts w:ascii="Times New Roman" w:hAnsi="Times New Roman" w:cs="Times New Roman"/>
          <w:color w:val="000000" w:themeColor="text1"/>
          <w:lang w:val="sk-SK"/>
        </w:rPr>
        <w:t xml:space="preserve"> (zákony, lobbying), </w:t>
      </w:r>
      <w:r w:rsidRPr="00615DDF">
        <w:rPr>
          <w:rFonts w:ascii="Times New Roman" w:hAnsi="Times New Roman" w:cs="Times New Roman"/>
          <w:color w:val="000000" w:themeColor="text1"/>
          <w:u w:val="single"/>
          <w:lang w:val="sk-SK"/>
        </w:rPr>
        <w:t>verejnosť skladajúca sa z občianskych aktivít (hnutí), akcií</w:t>
      </w:r>
      <w:r w:rsidRPr="00615DDF">
        <w:rPr>
          <w:rFonts w:ascii="Times New Roman" w:hAnsi="Times New Roman" w:cs="Times New Roman"/>
          <w:color w:val="000000" w:themeColor="text1"/>
          <w:lang w:val="sk-SK"/>
        </w:rPr>
        <w:t xml:space="preserve"> (spotrebiteľské organizácie, skupiny chrániace životné prostredie, ľudské a zvieracie práva...), </w:t>
      </w:r>
      <w:r w:rsidRPr="00615DDF">
        <w:rPr>
          <w:rFonts w:ascii="Times New Roman" w:hAnsi="Times New Roman" w:cs="Times New Roman"/>
          <w:color w:val="000000" w:themeColor="text1"/>
          <w:u w:val="single"/>
          <w:lang w:val="sk-SK"/>
        </w:rPr>
        <w:t>miestna verejnosť</w:t>
      </w:r>
      <w:r w:rsidRPr="00615DDF">
        <w:rPr>
          <w:rFonts w:ascii="Times New Roman" w:hAnsi="Times New Roman" w:cs="Times New Roman"/>
          <w:color w:val="000000" w:themeColor="text1"/>
          <w:lang w:val="sk-SK"/>
        </w:rPr>
        <w:t xml:space="preserve"> (obec, je dobré prispievať na rozvoj obce, kde podnik sídli...), </w:t>
      </w:r>
      <w:r w:rsidRPr="00615DDF">
        <w:rPr>
          <w:rFonts w:ascii="Times New Roman" w:hAnsi="Times New Roman" w:cs="Times New Roman"/>
          <w:color w:val="000000" w:themeColor="text1"/>
          <w:u w:val="single"/>
          <w:lang w:val="sk-SK"/>
        </w:rPr>
        <w:t>všeobecná verejnosť</w:t>
      </w:r>
      <w:r w:rsidRPr="00615DDF">
        <w:rPr>
          <w:rFonts w:ascii="Times New Roman" w:hAnsi="Times New Roman" w:cs="Times New Roman"/>
          <w:color w:val="000000" w:themeColor="text1"/>
          <w:lang w:val="sk-SK"/>
        </w:rPr>
        <w:t xml:space="preserve"> (dôležitý je jej postoj, imidž podniku, charitatívne činnosti), </w:t>
      </w:r>
      <w:r w:rsidRPr="00615DDF">
        <w:rPr>
          <w:rFonts w:ascii="Times New Roman" w:hAnsi="Times New Roman" w:cs="Times New Roman"/>
          <w:color w:val="000000" w:themeColor="text1"/>
          <w:u w:val="single"/>
          <w:lang w:val="sk-SK"/>
        </w:rPr>
        <w:t>interná verejnosť</w:t>
      </w:r>
      <w:r w:rsidRPr="00615DDF">
        <w:rPr>
          <w:rFonts w:ascii="Times New Roman" w:hAnsi="Times New Roman" w:cs="Times New Roman"/>
          <w:color w:val="000000" w:themeColor="text1"/>
          <w:lang w:val="sk-SK"/>
        </w:rPr>
        <w:t xml:space="preserve"> (podnikoví pracovníci na všetkých úrovniach - možnosť informovať a ovplyvňovať podnikovými časopismi u veľkých firiem)</w:t>
      </w:r>
      <w:r w:rsidR="00A04AA9" w:rsidRPr="00615DDF">
        <w:rPr>
          <w:rFonts w:ascii="Times New Roman" w:hAnsi="Times New Roman" w:cs="Times New Roman"/>
          <w:color w:val="000000" w:themeColor="text1"/>
          <w:lang w:val="sk-SK"/>
        </w:rPr>
        <w:t>.</w:t>
      </w:r>
    </w:p>
    <w:p w:rsidR="00A04AA9" w:rsidRPr="00615DDF" w:rsidRDefault="00A04AA9" w:rsidP="00615DDF">
      <w:pPr>
        <w:spacing w:after="0" w:line="240" w:lineRule="auto"/>
        <w:jc w:val="both"/>
        <w:rPr>
          <w:rFonts w:ascii="Times New Roman" w:hAnsi="Times New Roman" w:cs="Times New Roman"/>
          <w:b/>
          <w:color w:val="000000" w:themeColor="text1"/>
          <w:lang w:val="sk-SK"/>
        </w:rPr>
      </w:pPr>
    </w:p>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lastRenderedPageBreak/>
        <w:t>Makroprostredie:</w:t>
      </w:r>
      <w:r w:rsidRPr="00615DDF">
        <w:rPr>
          <w:rFonts w:ascii="Times New Roman" w:hAnsi="Times New Roman" w:cs="Times New Roman"/>
          <w:color w:val="000000" w:themeColor="text1"/>
          <w:lang w:val="sk-SK"/>
        </w:rPr>
        <w:t xml:space="preserve"> </w:t>
      </w:r>
      <w:r w:rsidRPr="00615DDF">
        <w:rPr>
          <w:rFonts w:ascii="Times New Roman" w:hAnsi="Times New Roman" w:cs="Times New Roman"/>
          <w:i/>
          <w:color w:val="000000" w:themeColor="text1"/>
          <w:lang w:val="sk-SK"/>
        </w:rPr>
        <w:t xml:space="preserve">Demografické </w:t>
      </w:r>
      <w:r w:rsidRPr="00615DDF">
        <w:rPr>
          <w:rFonts w:ascii="Times New Roman" w:hAnsi="Times New Roman" w:cs="Times New Roman"/>
          <w:color w:val="000000" w:themeColor="text1"/>
          <w:lang w:val="sk-SK"/>
        </w:rPr>
        <w:t xml:space="preserve">prostredie Demografia je veda zaoberajúca sa štúdiom obyvateľstva a charakteristikou jeho počtu, hustoty osídlenia, veku, pohlavia, rasy, zamestnania a ostatnej štatistiky. Napríklad zmeny vekovej štruktúry obyvateľstva, zmeny v rodine, v geografickom členení populácie, vo vzdelaní a pracovnom postavení - to všetko sú dlhodobé zmeny, ktoré by však nemali firmy prekvapiť. </w:t>
      </w:r>
    </w:p>
    <w:p w:rsidR="00B95D7E" w:rsidRPr="00615DDF" w:rsidRDefault="00B95D7E" w:rsidP="00615DDF">
      <w:pPr>
        <w:numPr>
          <w:ilvl w:val="0"/>
          <w:numId w:val="212"/>
        </w:numPr>
        <w:tabs>
          <w:tab w:val="clear" w:pos="720"/>
          <w:tab w:val="num" w:pos="180"/>
        </w:tabs>
        <w:spacing w:after="0" w:line="240" w:lineRule="auto"/>
        <w:ind w:left="180" w:hanging="180"/>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Ekonomické prostredie</w:t>
      </w:r>
      <w:r w:rsidRPr="00615DDF">
        <w:rPr>
          <w:rFonts w:ascii="Times New Roman" w:hAnsi="Times New Roman" w:cs="Times New Roman"/>
          <w:color w:val="000000" w:themeColor="text1"/>
          <w:lang w:val="sk-SK"/>
        </w:rPr>
        <w:t xml:space="preserve"> sa skladá z faktorov, ktoré ovplyvňujú kúpnu silu spotrebiteľov a štruktúru ich výdavkov. Celková kúpna sila závisí od skutočných príjmov, cien, výšky úspor a úverov. Zmeny v percentuálnej štruktúre výdavkov obyvateľstva v závislosti od príjmu ukazujú, že výdavky na potraviny sa znižujú, na bývanie ostávajú konštantné a na ostatné kategórie a do úspor vzrastá. (Engelove zákony)</w:t>
      </w:r>
    </w:p>
    <w:p w:rsidR="00B95D7E" w:rsidRPr="00615DDF" w:rsidRDefault="00B95D7E" w:rsidP="00615DDF">
      <w:pPr>
        <w:numPr>
          <w:ilvl w:val="0"/>
          <w:numId w:val="212"/>
        </w:numPr>
        <w:tabs>
          <w:tab w:val="clear" w:pos="720"/>
          <w:tab w:val="num" w:pos="180"/>
        </w:tabs>
        <w:spacing w:after="0" w:line="240" w:lineRule="auto"/>
        <w:ind w:left="180" w:hanging="180"/>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Prírodné prostredie</w:t>
      </w:r>
      <w:r w:rsidRPr="00615DDF">
        <w:rPr>
          <w:rFonts w:ascii="Times New Roman" w:hAnsi="Times New Roman" w:cs="Times New Roman"/>
          <w:color w:val="000000" w:themeColor="text1"/>
          <w:lang w:val="sk-SK"/>
        </w:rPr>
        <w:t xml:space="preserve"> - prírodné zdroje, ktoré využívajú marketéri ako vstupy, alebo sú ovplyvňované marketingovými aktivitami. Sú to hlavne: </w:t>
      </w:r>
      <w:r w:rsidRPr="00615DDF">
        <w:rPr>
          <w:rFonts w:ascii="Times New Roman" w:hAnsi="Times New Roman" w:cs="Times New Roman"/>
          <w:b/>
          <w:color w:val="000000" w:themeColor="text1"/>
          <w:lang w:val="sk-SK"/>
        </w:rPr>
        <w:t>nedostatok prírodných surovín</w:t>
      </w:r>
      <w:r w:rsidRPr="00615DDF">
        <w:rPr>
          <w:rFonts w:ascii="Times New Roman" w:hAnsi="Times New Roman" w:cs="Times New Roman"/>
          <w:color w:val="000000" w:themeColor="text1"/>
          <w:lang w:val="sk-SK"/>
        </w:rPr>
        <w:t xml:space="preserve">, </w:t>
      </w:r>
      <w:r w:rsidRPr="00615DDF">
        <w:rPr>
          <w:rFonts w:ascii="Times New Roman" w:hAnsi="Times New Roman" w:cs="Times New Roman"/>
          <w:b/>
          <w:color w:val="000000" w:themeColor="text1"/>
          <w:lang w:val="sk-SK"/>
        </w:rPr>
        <w:t>zvýšené energetické náklady</w:t>
      </w:r>
      <w:r w:rsidRPr="00615DDF">
        <w:rPr>
          <w:rFonts w:ascii="Times New Roman" w:hAnsi="Times New Roman" w:cs="Times New Roman"/>
          <w:color w:val="000000" w:themeColor="text1"/>
          <w:lang w:val="sk-SK"/>
        </w:rPr>
        <w:t xml:space="preserve">, </w:t>
      </w:r>
      <w:r w:rsidRPr="00615DDF">
        <w:rPr>
          <w:rFonts w:ascii="Times New Roman" w:hAnsi="Times New Roman" w:cs="Times New Roman"/>
          <w:b/>
          <w:color w:val="000000" w:themeColor="text1"/>
          <w:lang w:val="sk-SK"/>
        </w:rPr>
        <w:t>zvýšenia stupňa znečistenia škodlivinami</w:t>
      </w:r>
      <w:r w:rsidRPr="00615DDF">
        <w:rPr>
          <w:rFonts w:ascii="Times New Roman" w:hAnsi="Times New Roman" w:cs="Times New Roman"/>
          <w:color w:val="000000" w:themeColor="text1"/>
          <w:lang w:val="sk-SK"/>
        </w:rPr>
        <w:t xml:space="preserve">, </w:t>
      </w:r>
      <w:r w:rsidRPr="00615DDF">
        <w:rPr>
          <w:rFonts w:ascii="Times New Roman" w:hAnsi="Times New Roman" w:cs="Times New Roman"/>
          <w:b/>
          <w:color w:val="000000" w:themeColor="text1"/>
          <w:lang w:val="sk-SK"/>
        </w:rPr>
        <w:t>štátne zásahy v riadení prírodných zdrojov</w:t>
      </w:r>
      <w:r w:rsidRPr="00615DDF">
        <w:rPr>
          <w:rFonts w:ascii="Times New Roman" w:hAnsi="Times New Roman" w:cs="Times New Roman"/>
          <w:color w:val="000000" w:themeColor="text1"/>
          <w:lang w:val="sk-SK"/>
        </w:rPr>
        <w:t xml:space="preserve">. </w:t>
      </w:r>
    </w:p>
    <w:p w:rsidR="00B95D7E" w:rsidRPr="00615DDF" w:rsidRDefault="00B95D7E" w:rsidP="00615DDF">
      <w:pPr>
        <w:numPr>
          <w:ilvl w:val="0"/>
          <w:numId w:val="211"/>
        </w:numPr>
        <w:tabs>
          <w:tab w:val="clear" w:pos="720"/>
          <w:tab w:val="num" w:pos="180"/>
        </w:tabs>
        <w:spacing w:after="0" w:line="240" w:lineRule="auto"/>
        <w:ind w:left="180" w:hanging="180"/>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Technologické prostredie</w:t>
      </w:r>
      <w:r w:rsidRPr="00615DDF">
        <w:rPr>
          <w:rFonts w:ascii="Times New Roman" w:hAnsi="Times New Roman" w:cs="Times New Roman"/>
          <w:color w:val="000000" w:themeColor="text1"/>
          <w:lang w:val="sk-SK"/>
        </w:rPr>
        <w:t xml:space="preserve"> tvoria sily, ktoré majú vplyv na nové technológie, na vývoj nových výrobkov a trhové príležitosti. Rýchle tempo technologických zmien, neohraničené možnosti, vysoký rozpočet na výskum a vývoj, koncentrácia na nepodstatné zdokonalenie (najmä u malých firiem, ale aj veľké firmy majú skôr defenzívny, ako ofenzívny prístup), zvýšené regulačné zásahy (čím sú výrobky zložitejšie, tým je väčší tlak verejnosti, či sú bezpečné).</w:t>
      </w:r>
    </w:p>
    <w:p w:rsidR="00B95D7E" w:rsidRPr="00615DDF" w:rsidRDefault="00B95D7E" w:rsidP="00615DDF">
      <w:pPr>
        <w:numPr>
          <w:ilvl w:val="0"/>
          <w:numId w:val="211"/>
        </w:numPr>
        <w:tabs>
          <w:tab w:val="clear" w:pos="720"/>
          <w:tab w:val="num" w:pos="180"/>
        </w:tabs>
        <w:spacing w:after="0" w:line="240" w:lineRule="auto"/>
        <w:ind w:left="180" w:hanging="180"/>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Politické prostredie</w:t>
      </w:r>
      <w:r w:rsidRPr="00615DDF">
        <w:rPr>
          <w:rFonts w:ascii="Times New Roman" w:hAnsi="Times New Roman" w:cs="Times New Roman"/>
          <w:color w:val="000000" w:themeColor="text1"/>
          <w:lang w:val="sk-SK"/>
        </w:rPr>
        <w:t xml:space="preserve"> sa skladá zo zákonov vládnych orgánov a nátlakových skupín, ktoré ovplyvňujú a limitujú rôzne organizácie a jednotlivcov v danej spoločnosti. Zákony v oblasti podnikania sa stále rozširujú, z dôvodu vzájomnej ochrany firiem, ochrany pred nekalou konkurenciou, ochrana spotrebiteľov, ochrana záujmov spoločnosti dávajúca zodpovednosť na výrobcov za spoločenské dôsledky svojej výroby alebo produktov. Zmeny v posilnení postavenia vládnych kontrolných orgánov, trendy regulácie a deregulácie vytvárajú tlaky. Vznik záujmových skupín na ochranu verejného blaha, spotrebiteľské záujmy, osobnú slobodu, proti rasizmu, sexizmu, eldelrizmu a speciesizmu. </w:t>
      </w:r>
    </w:p>
    <w:p w:rsidR="00B95D7E" w:rsidRPr="00615DDF" w:rsidRDefault="00B95D7E" w:rsidP="00615DDF">
      <w:pPr>
        <w:numPr>
          <w:ilvl w:val="0"/>
          <w:numId w:val="211"/>
        </w:numPr>
        <w:tabs>
          <w:tab w:val="clear" w:pos="720"/>
          <w:tab w:val="num" w:pos="180"/>
        </w:tabs>
        <w:spacing w:after="0" w:line="240" w:lineRule="auto"/>
        <w:ind w:left="180" w:hanging="180"/>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Kultúrne prostredie</w:t>
      </w:r>
      <w:r w:rsidRPr="00615DDF">
        <w:rPr>
          <w:rFonts w:ascii="Times New Roman" w:hAnsi="Times New Roman" w:cs="Times New Roman"/>
          <w:color w:val="000000" w:themeColor="text1"/>
          <w:lang w:val="sk-SK"/>
        </w:rPr>
        <w:t xml:space="preserve"> tvoria inštitúcie a iné faktory, ktoré ovplyvňujú základné hodnoty spoločnosti, postoje, záľuby a správanie. Ľudia vyrastajú v určitej spoločnosti, ktorá formuje ich základné zmýšľanie a hodnotový systém, svetonázor. Základné názory majú vysoký stupeň stálosti, prechádzajú z rodičov na deti a posilňujú ich školy, cirkev, podniky a vláda. Sekundárne názory a hodnoty podliehajú častejšie zmenám (napr. kedy uzavrie</w:t>
      </w:r>
      <w:r w:rsidR="00A04AA9" w:rsidRPr="00615DDF">
        <w:rPr>
          <w:rFonts w:ascii="Times New Roman" w:hAnsi="Times New Roman" w:cs="Times New Roman"/>
          <w:color w:val="000000" w:themeColor="text1"/>
          <w:lang w:val="sk-SK"/>
        </w:rPr>
        <w:t xml:space="preserve">ť manželstvo...). </w:t>
      </w:r>
      <w:r w:rsidRPr="00615DDF">
        <w:rPr>
          <w:rFonts w:ascii="Times New Roman" w:hAnsi="Times New Roman" w:cs="Times New Roman"/>
          <w:color w:val="000000" w:themeColor="text1"/>
          <w:lang w:val="sk-SK"/>
        </w:rPr>
        <w:t xml:space="preserve">Každá spoločnosť obsahuje </w:t>
      </w:r>
      <w:r w:rsidRPr="00615DDF">
        <w:rPr>
          <w:rFonts w:ascii="Times New Roman" w:hAnsi="Times New Roman" w:cs="Times New Roman"/>
          <w:b/>
          <w:color w:val="000000" w:themeColor="text1"/>
          <w:lang w:val="sk-SK"/>
        </w:rPr>
        <w:t>subkultúry</w:t>
      </w:r>
      <w:r w:rsidRPr="00615DDF">
        <w:rPr>
          <w:rFonts w:ascii="Times New Roman" w:hAnsi="Times New Roman" w:cs="Times New Roman"/>
          <w:color w:val="000000" w:themeColor="text1"/>
          <w:lang w:val="sk-SK"/>
        </w:rPr>
        <w:t xml:space="preserve"> - skupiny ľudí s rovnakými hodnotovými systémami založenými na skúsenostiach alebo situáciách bežného života. Marketingové dôsledky vyplývajú zo vzťahu ľudí k sebe samým, k iným, k inštitúciám, k spoločnosti, k prírode, k vesmíru.</w:t>
      </w:r>
    </w:p>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Reagovanie na marketingové prostredie</w:t>
      </w:r>
      <w:r w:rsidRPr="00615DDF">
        <w:rPr>
          <w:rFonts w:ascii="Times New Roman" w:hAnsi="Times New Roman" w:cs="Times New Roman"/>
          <w:color w:val="000000" w:themeColor="text1"/>
          <w:lang w:val="sk-SK"/>
        </w:rPr>
        <w:t xml:space="preserve"> Marketingové prostredie možno pokladať za nekontrolovateľné, alebo sa ho agresívnymi akciami pokúsiť regulovať a meniť - lobbyizmus, reklama, súdne spory s tvorcami zákonov, kontraktačné dohody pre lepšie ovládanie distribučných kanálov...</w:t>
      </w:r>
      <w:r w:rsidR="00A04AA9" w:rsidRPr="00615DDF">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 xml:space="preserve">Trh, segmentácia trhu a analýza procesov segmentácie trhu. </w:t>
      </w:r>
    </w:p>
    <w:p w:rsidR="00B95D7E" w:rsidRPr="00615DDF" w:rsidRDefault="00B95D7E" w:rsidP="00615DDF">
      <w:pPr>
        <w:spacing w:after="0" w:line="240" w:lineRule="auto"/>
        <w:jc w:val="both"/>
        <w:rPr>
          <w:rFonts w:ascii="Times New Roman" w:hAnsi="Times New Roman" w:cs="Times New Roman"/>
          <w:b/>
          <w:color w:val="000000" w:themeColor="text1"/>
          <w:u w:val="single"/>
          <w:lang w:val="sk-SK"/>
        </w:rPr>
      </w:pPr>
    </w:p>
    <w:p w:rsidR="00B95D7E" w:rsidRPr="00615DDF" w:rsidRDefault="00B95D7E" w:rsidP="00615DDF">
      <w:pPr>
        <w:pStyle w:val="BodyTextIndent"/>
        <w:spacing w:after="0" w:line="240" w:lineRule="auto"/>
        <w:ind w:left="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1   Identifikácia konkurentov, ich cieľov a stratégie</w:t>
      </w:r>
    </w:p>
    <w:p w:rsidR="00B95D7E" w:rsidRPr="00615DDF" w:rsidRDefault="00B95D7E" w:rsidP="00615DDF">
      <w:pPr>
        <w:pStyle w:val="BodyTextIndent"/>
        <w:spacing w:after="0" w:line="240" w:lineRule="auto"/>
        <w:ind w:left="0"/>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 xml:space="preserve"> </w:t>
      </w:r>
      <w:r w:rsidRPr="00615DDF">
        <w:rPr>
          <w:rFonts w:ascii="Times New Roman" w:hAnsi="Times New Roman" w:cs="Times New Roman"/>
          <w:color w:val="000000" w:themeColor="text1"/>
          <w:lang w:val="sk-SK"/>
        </w:rPr>
        <w:t>Podnikateľ, ak chce byť úspešný</w:t>
      </w:r>
      <w:r w:rsidRPr="00615DDF">
        <w:rPr>
          <w:rFonts w:ascii="Times New Roman" w:hAnsi="Times New Roman" w:cs="Times New Roman"/>
          <w:b/>
          <w:color w:val="000000" w:themeColor="text1"/>
          <w:lang w:val="sk-SK"/>
        </w:rPr>
        <w:t xml:space="preserve"> </w:t>
      </w:r>
      <w:r w:rsidRPr="00615DDF">
        <w:rPr>
          <w:rFonts w:ascii="Times New Roman" w:hAnsi="Times New Roman" w:cs="Times New Roman"/>
          <w:color w:val="000000" w:themeColor="text1"/>
          <w:lang w:val="sk-SK"/>
        </w:rPr>
        <w:t xml:space="preserve">na trhu a predávať svoje produkty, musí poznať a neustále sledovať konkurenciu na obsluhovanom segmente trhu. Jednou z najdôležitejších úloh je uspokojovať nákupné potreby a želania zákazníkov lepšie ako konkurencia. </w:t>
      </w:r>
    </w:p>
    <w:p w:rsidR="00B95D7E" w:rsidRPr="00615DDF" w:rsidRDefault="00B95D7E" w:rsidP="00615DDF">
      <w:pPr>
        <w:pStyle w:val="BodyTextIndent"/>
        <w:spacing w:after="0" w:line="240" w:lineRule="auto"/>
        <w:ind w:left="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Najprv si treba zistiť, </w:t>
      </w:r>
      <w:r w:rsidRPr="00615DDF">
        <w:rPr>
          <w:rFonts w:ascii="Times New Roman" w:hAnsi="Times New Roman" w:cs="Times New Roman"/>
          <w:b/>
          <w:bCs/>
          <w:color w:val="000000" w:themeColor="text1"/>
          <w:lang w:val="sk-SK"/>
        </w:rPr>
        <w:t>kto sú konkurenti</w:t>
      </w:r>
      <w:r w:rsidRPr="00615DDF">
        <w:rPr>
          <w:rFonts w:ascii="Times New Roman" w:hAnsi="Times New Roman" w:cs="Times New Roman"/>
          <w:color w:val="000000" w:themeColor="text1"/>
          <w:lang w:val="sk-SK"/>
        </w:rPr>
        <w:t>. To je možné vlastným pozorovaním, hľadaním v inzercii, prípadne získaním informácií od dodávateľov alebo potenciálnych zákazníkov v danom segmente trhu.</w:t>
      </w:r>
    </w:p>
    <w:p w:rsidR="00B95D7E" w:rsidRPr="00615DDF" w:rsidRDefault="00B95D7E" w:rsidP="00615DDF">
      <w:pPr>
        <w:pStyle w:val="BodyTextIndent"/>
        <w:spacing w:after="0" w:line="240" w:lineRule="auto"/>
        <w:ind w:left="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Potrebné informácie sa dajú získať </w:t>
      </w:r>
      <w:r w:rsidRPr="00615DDF">
        <w:rPr>
          <w:rFonts w:ascii="Times New Roman" w:hAnsi="Times New Roman" w:cs="Times New Roman"/>
          <w:i/>
          <w:color w:val="000000" w:themeColor="text1"/>
          <w:lang w:val="sk-SK"/>
        </w:rPr>
        <w:t>M spravodajstvom</w:t>
      </w:r>
      <w:r w:rsidRPr="00615DDF">
        <w:rPr>
          <w:rFonts w:ascii="Times New Roman" w:hAnsi="Times New Roman" w:cs="Times New Roman"/>
          <w:color w:val="000000" w:themeColor="text1"/>
          <w:lang w:val="sk-SK"/>
        </w:rPr>
        <w:t xml:space="preserve"> – info od partnerov, sprostredkovateľov, z výročných správ, zo správ v tlači, prejavov, informačných letákov, patentov,</w:t>
      </w:r>
      <w:r w:rsidR="00A04AA9" w:rsidRPr="00615DDF">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 xml:space="preserve">zo spôsobu podpory predaja a reklamy alebo </w:t>
      </w:r>
      <w:r w:rsidRPr="00615DDF">
        <w:rPr>
          <w:rFonts w:ascii="Times New Roman" w:hAnsi="Times New Roman" w:cs="Times New Roman"/>
          <w:i/>
          <w:color w:val="000000" w:themeColor="text1"/>
          <w:lang w:val="sk-SK"/>
        </w:rPr>
        <w:t xml:space="preserve">M výskumom </w:t>
      </w:r>
      <w:r w:rsidRPr="00615DDF">
        <w:rPr>
          <w:rFonts w:ascii="Times New Roman" w:hAnsi="Times New Roman" w:cs="Times New Roman"/>
          <w:color w:val="000000" w:themeColor="text1"/>
          <w:lang w:val="sk-SK"/>
        </w:rPr>
        <w:t>– zistením info od zákazníkov. Všetky tieto info treba analyzovať a zhodnotiť, určiť pozíciu konkurentov na trhu, prieskumom jeho kapacít odhadnúť jeho silu, identifiko</w:t>
      </w:r>
      <w:r w:rsidR="00A04AA9" w:rsidRPr="00615DDF">
        <w:rPr>
          <w:rFonts w:ascii="Times New Roman" w:hAnsi="Times New Roman" w:cs="Times New Roman"/>
          <w:color w:val="000000" w:themeColor="text1"/>
          <w:lang w:val="sk-SK"/>
        </w:rPr>
        <w:t>vať podiel na trhu a jeho vývoj.</w:t>
      </w:r>
      <w:r w:rsidRPr="00615DDF">
        <w:rPr>
          <w:rFonts w:ascii="Times New Roman" w:hAnsi="Times New Roman" w:cs="Times New Roman"/>
          <w:color w:val="000000" w:themeColor="text1"/>
          <w:lang w:val="sk-SK"/>
        </w:rPr>
        <w:t xml:space="preserve"> Zistením produktovej štruktúry, jej obmieňania a podpory sa dajú zistiť pravdepodobné ciele a stratégie vzhľadom na daný segment trhu.</w:t>
      </w:r>
    </w:p>
    <w:p w:rsidR="00B95D7E" w:rsidRPr="00615DDF" w:rsidRDefault="00B95D7E" w:rsidP="00615DDF">
      <w:pPr>
        <w:pStyle w:val="BodyTextIndent"/>
        <w:spacing w:after="0" w:line="240" w:lineRule="auto"/>
        <w:ind w:left="0"/>
        <w:jc w:val="both"/>
        <w:rPr>
          <w:rFonts w:ascii="Times New Roman" w:hAnsi="Times New Roman" w:cs="Times New Roman"/>
          <w:color w:val="000000" w:themeColor="text1"/>
          <w:lang w:val="sk-SK"/>
        </w:rPr>
      </w:pPr>
    </w:p>
    <w:p w:rsidR="00B95D7E" w:rsidRPr="00615DDF" w:rsidRDefault="00B95D7E" w:rsidP="00615DDF">
      <w:pPr>
        <w:pStyle w:val="BodyTextIndent"/>
        <w:spacing w:after="0" w:line="240" w:lineRule="auto"/>
        <w:ind w:left="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 xml:space="preserve">2   Hodnotenie silných a slabých stránok konkurentov    </w:t>
      </w:r>
    </w:p>
    <w:p w:rsidR="00B95D7E" w:rsidRPr="00615DDF" w:rsidRDefault="00B95D7E" w:rsidP="00615DDF">
      <w:pPr>
        <w:pStyle w:val="BodyTextIndent"/>
        <w:spacing w:after="0" w:line="240" w:lineRule="auto"/>
        <w:ind w:left="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Dôležité je poznať silné a slabé stránky konkurencie, ktoré potenciálne môžu byť príležitosťou, respektíve hrozbou pre danú firmu. Silné a slabé stránky sa dajú identifikovať z preskúmania brožúr, reklamných materiálov, priamou návštevou predajne (zistenie cenovej politiky), historickým vývojom konkurencie.</w:t>
      </w:r>
    </w:p>
    <w:p w:rsidR="00B95D7E" w:rsidRPr="00615DDF" w:rsidRDefault="00B95D7E" w:rsidP="00615DDF">
      <w:pPr>
        <w:pStyle w:val="BodyTextIndent"/>
        <w:spacing w:after="0" w:line="240" w:lineRule="auto"/>
        <w:ind w:left="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Najdôležitejšie sú však informácie z komunikácie </w:t>
      </w:r>
      <w:r w:rsidR="00A04AA9" w:rsidRPr="00615DDF">
        <w:rPr>
          <w:rFonts w:ascii="Times New Roman" w:hAnsi="Times New Roman" w:cs="Times New Roman"/>
          <w:color w:val="000000" w:themeColor="text1"/>
          <w:lang w:val="sk-SK"/>
        </w:rPr>
        <w:t>s</w:t>
      </w:r>
      <w:r w:rsidRPr="00615DDF">
        <w:rPr>
          <w:rFonts w:ascii="Times New Roman" w:hAnsi="Times New Roman" w:cs="Times New Roman"/>
          <w:color w:val="000000" w:themeColor="text1"/>
          <w:lang w:val="sk-SK"/>
        </w:rPr>
        <w:t xml:space="preserve">o zákazníkmi, kontaktovania </w:t>
      </w:r>
      <w:r w:rsidR="00A04AA9" w:rsidRPr="00615DDF">
        <w:rPr>
          <w:rFonts w:ascii="Times New Roman" w:hAnsi="Times New Roman" w:cs="Times New Roman"/>
          <w:color w:val="000000" w:themeColor="text1"/>
          <w:lang w:val="sk-SK"/>
        </w:rPr>
        <w:t xml:space="preserve">sa </w:t>
      </w:r>
      <w:r w:rsidRPr="00615DDF">
        <w:rPr>
          <w:rFonts w:ascii="Times New Roman" w:hAnsi="Times New Roman" w:cs="Times New Roman"/>
          <w:color w:val="000000" w:themeColor="text1"/>
          <w:lang w:val="sk-SK"/>
        </w:rPr>
        <w:t>s dodávateľmi aj odberateľmi.</w:t>
      </w:r>
    </w:p>
    <w:p w:rsidR="00B95D7E" w:rsidRPr="00615DDF" w:rsidRDefault="00B95D7E" w:rsidP="00615DDF">
      <w:pPr>
        <w:pStyle w:val="BodyTextIndent"/>
        <w:spacing w:after="0" w:line="240" w:lineRule="auto"/>
        <w:ind w:left="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Hodnotenie konkurencie vzhľadom na postavenie podniku sa dá zistiť dobre spravenou maticou komparatívneho hodnotenia pri SWOT analýze.</w:t>
      </w:r>
    </w:p>
    <w:p w:rsidR="00B95D7E" w:rsidRDefault="00B95D7E" w:rsidP="00615DDF">
      <w:pPr>
        <w:pStyle w:val="BodyTextIndent"/>
        <w:spacing w:after="0" w:line="240" w:lineRule="auto"/>
        <w:ind w:left="0"/>
        <w:jc w:val="both"/>
        <w:rPr>
          <w:rFonts w:ascii="Times New Roman" w:hAnsi="Times New Roman" w:cs="Times New Roman"/>
          <w:color w:val="000000" w:themeColor="text1"/>
          <w:lang w:val="sk-SK"/>
        </w:rPr>
      </w:pPr>
    </w:p>
    <w:p w:rsidR="00440CB2" w:rsidRPr="00615DDF" w:rsidRDefault="00440CB2" w:rsidP="00615DDF">
      <w:pPr>
        <w:pStyle w:val="BodyTextIndent"/>
        <w:spacing w:after="0" w:line="240" w:lineRule="auto"/>
        <w:ind w:left="0"/>
        <w:jc w:val="both"/>
        <w:rPr>
          <w:rFonts w:ascii="Times New Roman" w:hAnsi="Times New Roman" w:cs="Times New Roman"/>
          <w:color w:val="000000" w:themeColor="text1"/>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68"/>
        <w:gridCol w:w="4968"/>
      </w:tblGrid>
      <w:tr w:rsidR="00B95D7E" w:rsidRPr="00615DDF" w:rsidTr="00744D13">
        <w:tc>
          <w:tcPr>
            <w:tcW w:w="4968" w:type="dxa"/>
          </w:tcPr>
          <w:p w:rsidR="00B95D7E" w:rsidRPr="00615DDF" w:rsidRDefault="00B95D7E" w:rsidP="00615DDF">
            <w:pPr>
              <w:pStyle w:val="BodyTextIndent"/>
              <w:spacing w:after="0" w:line="240" w:lineRule="auto"/>
              <w:ind w:left="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lastRenderedPageBreak/>
              <w:t>Silné stránky</w:t>
            </w:r>
          </w:p>
        </w:tc>
        <w:tc>
          <w:tcPr>
            <w:tcW w:w="4968" w:type="dxa"/>
          </w:tcPr>
          <w:p w:rsidR="00B95D7E" w:rsidRPr="00615DDF" w:rsidRDefault="00B95D7E" w:rsidP="00615DDF">
            <w:pPr>
              <w:pStyle w:val="BodyTextIndent"/>
              <w:spacing w:after="0" w:line="240" w:lineRule="auto"/>
              <w:ind w:left="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Slabé stránky</w:t>
            </w:r>
          </w:p>
        </w:tc>
      </w:tr>
      <w:tr w:rsidR="00B95D7E" w:rsidRPr="00615DDF" w:rsidTr="00744D13">
        <w:tc>
          <w:tcPr>
            <w:tcW w:w="4968" w:type="dxa"/>
          </w:tcPr>
          <w:p w:rsidR="00B95D7E" w:rsidRPr="00615DDF" w:rsidRDefault="00B95D7E" w:rsidP="00D21471">
            <w:pPr>
              <w:pStyle w:val="BodyTextIndent"/>
              <w:numPr>
                <w:ilvl w:val="0"/>
                <w:numId w:val="389"/>
              </w:num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technologický potenciál</w:t>
            </w:r>
          </w:p>
          <w:p w:rsidR="00B95D7E" w:rsidRPr="00615DDF" w:rsidRDefault="00B95D7E" w:rsidP="00D21471">
            <w:pPr>
              <w:pStyle w:val="BodyTextIndent"/>
              <w:numPr>
                <w:ilvl w:val="0"/>
                <w:numId w:val="389"/>
              </w:num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vlastníctvo licencií a know-how</w:t>
            </w:r>
          </w:p>
          <w:p w:rsidR="00B95D7E" w:rsidRPr="00615DDF" w:rsidRDefault="00B95D7E" w:rsidP="00D21471">
            <w:pPr>
              <w:pStyle w:val="BodyTextIndent"/>
              <w:numPr>
                <w:ilvl w:val="0"/>
                <w:numId w:val="389"/>
              </w:num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predstihové technické info pre inováciu</w:t>
            </w:r>
          </w:p>
          <w:p w:rsidR="00B95D7E" w:rsidRPr="00615DDF" w:rsidRDefault="00B95D7E" w:rsidP="00D21471">
            <w:pPr>
              <w:pStyle w:val="BodyTextIndent"/>
              <w:numPr>
                <w:ilvl w:val="0"/>
                <w:numId w:val="389"/>
              </w:num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disponibilné lacné vstupy</w:t>
            </w:r>
          </w:p>
          <w:p w:rsidR="00B95D7E" w:rsidRPr="00615DDF" w:rsidRDefault="00B95D7E" w:rsidP="00D21471">
            <w:pPr>
              <w:pStyle w:val="BodyTextIndent"/>
              <w:numPr>
                <w:ilvl w:val="0"/>
                <w:numId w:val="389"/>
              </w:num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nízke náklady</w:t>
            </w:r>
          </w:p>
          <w:p w:rsidR="00B95D7E" w:rsidRPr="00615DDF" w:rsidRDefault="00B95D7E" w:rsidP="00D21471">
            <w:pPr>
              <w:pStyle w:val="BodyTextIndent"/>
              <w:numPr>
                <w:ilvl w:val="0"/>
                <w:numId w:val="389"/>
              </w:num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pružná modifikácia výrobkov podľa požiadaviek</w:t>
            </w:r>
          </w:p>
          <w:p w:rsidR="00B95D7E" w:rsidRPr="00615DDF" w:rsidRDefault="00B95D7E" w:rsidP="00D21471">
            <w:pPr>
              <w:pStyle w:val="BodyTextIndent"/>
              <w:numPr>
                <w:ilvl w:val="0"/>
                <w:numId w:val="389"/>
              </w:num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dobré personálne zabezpečenie </w:t>
            </w:r>
          </w:p>
          <w:p w:rsidR="00B95D7E" w:rsidRPr="00615DDF" w:rsidRDefault="00B95D7E" w:rsidP="00D21471">
            <w:pPr>
              <w:pStyle w:val="BodyTextIndent"/>
              <w:numPr>
                <w:ilvl w:val="0"/>
                <w:numId w:val="389"/>
              </w:num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spoľahlivý info systém</w:t>
            </w:r>
          </w:p>
          <w:p w:rsidR="00B95D7E" w:rsidRPr="00615DDF" w:rsidRDefault="00B95D7E" w:rsidP="00D21471">
            <w:pPr>
              <w:pStyle w:val="BodyTextIndent"/>
              <w:numPr>
                <w:ilvl w:val="0"/>
                <w:numId w:val="389"/>
              </w:num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vysoký trhový podiel</w:t>
            </w:r>
          </w:p>
          <w:p w:rsidR="00B95D7E" w:rsidRPr="00615DDF" w:rsidRDefault="00B95D7E" w:rsidP="00D21471">
            <w:pPr>
              <w:pStyle w:val="BodyTextIndent"/>
              <w:numPr>
                <w:ilvl w:val="0"/>
                <w:numId w:val="389"/>
              </w:num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dobré odbytové a distribučné cesty</w:t>
            </w:r>
          </w:p>
          <w:p w:rsidR="00B95D7E" w:rsidRPr="00615DDF" w:rsidRDefault="00B95D7E" w:rsidP="00D21471">
            <w:pPr>
              <w:pStyle w:val="BodyTextIndent"/>
              <w:numPr>
                <w:ilvl w:val="0"/>
                <w:numId w:val="389"/>
              </w:num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vysoká konkurenčná schopnosť</w:t>
            </w:r>
          </w:p>
          <w:p w:rsidR="00B95D7E" w:rsidRPr="00615DDF" w:rsidRDefault="00B95D7E" w:rsidP="00D21471">
            <w:pPr>
              <w:pStyle w:val="BodyTextIndent"/>
              <w:numPr>
                <w:ilvl w:val="0"/>
                <w:numId w:val="389"/>
              </w:num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účinný systém propagácie</w:t>
            </w:r>
          </w:p>
          <w:p w:rsidR="00B95D7E" w:rsidRPr="00615DDF" w:rsidRDefault="00B95D7E" w:rsidP="00D21471">
            <w:pPr>
              <w:pStyle w:val="BodyTextIndent"/>
              <w:numPr>
                <w:ilvl w:val="0"/>
                <w:numId w:val="389"/>
              </w:num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dobrá platobná povesť firmy</w:t>
            </w:r>
          </w:p>
          <w:p w:rsidR="00B95D7E" w:rsidRPr="00615DDF" w:rsidRDefault="00B95D7E" w:rsidP="00D21471">
            <w:pPr>
              <w:pStyle w:val="BodyTextIndent"/>
              <w:numPr>
                <w:ilvl w:val="0"/>
                <w:numId w:val="389"/>
              </w:num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úverová dôvera</w:t>
            </w:r>
          </w:p>
          <w:p w:rsidR="00B95D7E" w:rsidRPr="00615DDF" w:rsidRDefault="00B95D7E" w:rsidP="00D21471">
            <w:pPr>
              <w:pStyle w:val="BodyTextIndent"/>
              <w:numPr>
                <w:ilvl w:val="0"/>
                <w:numId w:val="389"/>
              </w:num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dobré vzťahy s bankou</w:t>
            </w:r>
          </w:p>
          <w:p w:rsidR="00B95D7E" w:rsidRPr="00615DDF" w:rsidRDefault="00B95D7E" w:rsidP="00D21471">
            <w:pPr>
              <w:pStyle w:val="BodyTextIndent"/>
              <w:numPr>
                <w:ilvl w:val="0"/>
                <w:numId w:val="389"/>
              </w:num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vysoká miera zisku</w:t>
            </w:r>
          </w:p>
          <w:p w:rsidR="00B95D7E" w:rsidRPr="00615DDF" w:rsidRDefault="00B95D7E" w:rsidP="00D21471">
            <w:pPr>
              <w:pStyle w:val="BodyTextIndent"/>
              <w:numPr>
                <w:ilvl w:val="0"/>
                <w:numId w:val="389"/>
              </w:num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priaznivá fin.situácia</w:t>
            </w:r>
          </w:p>
        </w:tc>
        <w:tc>
          <w:tcPr>
            <w:tcW w:w="4968" w:type="dxa"/>
          </w:tcPr>
          <w:p w:rsidR="00B95D7E" w:rsidRPr="00615DDF" w:rsidRDefault="00B95D7E" w:rsidP="00D21471">
            <w:pPr>
              <w:pStyle w:val="BodyTextIndent"/>
              <w:numPr>
                <w:ilvl w:val="0"/>
                <w:numId w:val="389"/>
              </w:num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nedostatočné kapacity R&amp;D</w:t>
            </w:r>
          </w:p>
          <w:p w:rsidR="00B95D7E" w:rsidRPr="00615DDF" w:rsidRDefault="00B95D7E" w:rsidP="00D21471">
            <w:pPr>
              <w:pStyle w:val="BodyTextIndent"/>
              <w:numPr>
                <w:ilvl w:val="0"/>
                <w:numId w:val="389"/>
              </w:num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nedostatok kvalifikovaných zamestnancov</w:t>
            </w:r>
          </w:p>
          <w:p w:rsidR="00B95D7E" w:rsidRPr="00615DDF" w:rsidRDefault="00B95D7E" w:rsidP="00D21471">
            <w:pPr>
              <w:pStyle w:val="BodyTextIndent"/>
              <w:numPr>
                <w:ilvl w:val="0"/>
                <w:numId w:val="389"/>
              </w:num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málo účinná motivácia</w:t>
            </w:r>
          </w:p>
          <w:p w:rsidR="00B95D7E" w:rsidRPr="00615DDF" w:rsidRDefault="00B95D7E" w:rsidP="00D21471">
            <w:pPr>
              <w:pStyle w:val="BodyTextIndent"/>
              <w:numPr>
                <w:ilvl w:val="0"/>
                <w:numId w:val="389"/>
              </w:num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nedostatok info</w:t>
            </w:r>
          </w:p>
          <w:p w:rsidR="00B95D7E" w:rsidRPr="00615DDF" w:rsidRDefault="00B95D7E" w:rsidP="00D21471">
            <w:pPr>
              <w:pStyle w:val="BodyTextIndent"/>
              <w:numPr>
                <w:ilvl w:val="0"/>
                <w:numId w:val="389"/>
              </w:num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zastaralá výrobná základňa</w:t>
            </w:r>
          </w:p>
          <w:p w:rsidR="00B95D7E" w:rsidRPr="00615DDF" w:rsidRDefault="00B95D7E" w:rsidP="00D21471">
            <w:pPr>
              <w:pStyle w:val="BodyTextIndent"/>
              <w:numPr>
                <w:ilvl w:val="0"/>
                <w:numId w:val="389"/>
              </w:num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nedostatok kapacít</w:t>
            </w:r>
          </w:p>
          <w:p w:rsidR="00B95D7E" w:rsidRPr="00615DDF" w:rsidRDefault="00B95D7E" w:rsidP="00D21471">
            <w:pPr>
              <w:pStyle w:val="BodyTextIndent"/>
              <w:numPr>
                <w:ilvl w:val="0"/>
                <w:numId w:val="389"/>
              </w:num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vysoké náklady</w:t>
            </w:r>
          </w:p>
          <w:p w:rsidR="00B95D7E" w:rsidRPr="00615DDF" w:rsidRDefault="00B95D7E" w:rsidP="00D21471">
            <w:pPr>
              <w:pStyle w:val="BodyTextIndent"/>
              <w:numPr>
                <w:ilvl w:val="0"/>
                <w:numId w:val="389"/>
              </w:num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nedostatky pri subdodávkach</w:t>
            </w:r>
          </w:p>
          <w:p w:rsidR="00B95D7E" w:rsidRPr="00615DDF" w:rsidRDefault="00B95D7E" w:rsidP="00D21471">
            <w:pPr>
              <w:pStyle w:val="BodyTextIndent"/>
              <w:numPr>
                <w:ilvl w:val="0"/>
                <w:numId w:val="389"/>
              </w:num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nedostatky v riadení odbytu a M</w:t>
            </w:r>
          </w:p>
          <w:p w:rsidR="00B95D7E" w:rsidRPr="00615DDF" w:rsidRDefault="00B95D7E" w:rsidP="00D21471">
            <w:pPr>
              <w:pStyle w:val="BodyTextIndent"/>
              <w:numPr>
                <w:ilvl w:val="0"/>
                <w:numId w:val="389"/>
              </w:num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slabá trhová pozícia</w:t>
            </w:r>
          </w:p>
          <w:p w:rsidR="00B95D7E" w:rsidRPr="00615DDF" w:rsidRDefault="00B95D7E" w:rsidP="00D21471">
            <w:pPr>
              <w:pStyle w:val="BodyTextIndent"/>
              <w:numPr>
                <w:ilvl w:val="0"/>
                <w:numId w:val="389"/>
              </w:num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nedostatočné podmienky v odbytových a distribučných cestách</w:t>
            </w:r>
          </w:p>
          <w:p w:rsidR="00B95D7E" w:rsidRPr="00615DDF" w:rsidRDefault="00B95D7E" w:rsidP="00D21471">
            <w:pPr>
              <w:pStyle w:val="BodyTextIndent"/>
              <w:numPr>
                <w:ilvl w:val="0"/>
                <w:numId w:val="389"/>
              </w:num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nedostatočný IS</w:t>
            </w:r>
          </w:p>
          <w:p w:rsidR="00B95D7E" w:rsidRPr="00615DDF" w:rsidRDefault="00B95D7E" w:rsidP="00D21471">
            <w:pPr>
              <w:pStyle w:val="BodyTextIndent"/>
              <w:numPr>
                <w:ilvl w:val="0"/>
                <w:numId w:val="389"/>
              </w:num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nedostatočný systém služieb</w:t>
            </w:r>
          </w:p>
          <w:p w:rsidR="00B95D7E" w:rsidRPr="00615DDF" w:rsidRDefault="00B95D7E" w:rsidP="00D21471">
            <w:pPr>
              <w:pStyle w:val="BodyTextIndent"/>
              <w:numPr>
                <w:ilvl w:val="0"/>
                <w:numId w:val="389"/>
              </w:num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vysoké zásoby</w:t>
            </w:r>
          </w:p>
          <w:p w:rsidR="00B95D7E" w:rsidRPr="00615DDF" w:rsidRDefault="00B95D7E" w:rsidP="00D21471">
            <w:pPr>
              <w:pStyle w:val="BodyTextIndent"/>
              <w:numPr>
                <w:ilvl w:val="0"/>
                <w:numId w:val="389"/>
              </w:num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zadĺženosť</w:t>
            </w:r>
          </w:p>
          <w:p w:rsidR="00B95D7E" w:rsidRPr="00615DDF" w:rsidRDefault="00B95D7E" w:rsidP="00D21471">
            <w:pPr>
              <w:pStyle w:val="BodyTextIndent"/>
              <w:numPr>
                <w:ilvl w:val="0"/>
                <w:numId w:val="389"/>
              </w:num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nedôvera bánk pri poskytovaní úveru</w:t>
            </w:r>
          </w:p>
          <w:p w:rsidR="00B95D7E" w:rsidRPr="00615DDF" w:rsidRDefault="00B95D7E" w:rsidP="00D21471">
            <w:pPr>
              <w:pStyle w:val="BodyTextIndent"/>
              <w:numPr>
                <w:ilvl w:val="0"/>
                <w:numId w:val="389"/>
              </w:num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nedostatočné finančné zdroje</w:t>
            </w:r>
          </w:p>
        </w:tc>
      </w:tr>
    </w:tbl>
    <w:p w:rsidR="00B95D7E" w:rsidRPr="00615DDF" w:rsidRDefault="00B95D7E" w:rsidP="00615DDF">
      <w:pPr>
        <w:spacing w:after="0" w:line="240" w:lineRule="auto"/>
        <w:jc w:val="both"/>
        <w:rPr>
          <w:rFonts w:ascii="Times New Roman" w:hAnsi="Times New Roman" w:cs="Times New Roman"/>
          <w:color w:val="000000" w:themeColor="text1"/>
          <w:lang w:val="sk-SK"/>
        </w:rPr>
      </w:pPr>
    </w:p>
    <w:p w:rsidR="00B95D7E" w:rsidRPr="00615DDF" w:rsidRDefault="00B95D7E"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4 úrovne konkurencie podľa nahraditeľnosti:</w:t>
      </w:r>
    </w:p>
    <w:p w:rsidR="00B95D7E" w:rsidRPr="00615DDF" w:rsidRDefault="00B95D7E" w:rsidP="00615DDF">
      <w:pPr>
        <w:numPr>
          <w:ilvl w:val="0"/>
          <w:numId w:val="21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firmy, ktoré ponúkajú podobné výrobky rovnakým zákazníkom za podobné ceny (Toyota, Honda)</w:t>
      </w:r>
    </w:p>
    <w:p w:rsidR="00B95D7E" w:rsidRPr="00615DDF" w:rsidRDefault="00B95D7E" w:rsidP="00615DDF">
      <w:pPr>
        <w:numPr>
          <w:ilvl w:val="0"/>
          <w:numId w:val="21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firmy, ktoré vyrábajú podobné výrobky všetkých tried (Yugo, Mercedes)</w:t>
      </w:r>
    </w:p>
    <w:p w:rsidR="00B95D7E" w:rsidRPr="00615DDF" w:rsidRDefault="00B95D7E" w:rsidP="00615DDF">
      <w:pPr>
        <w:numPr>
          <w:ilvl w:val="0"/>
          <w:numId w:val="21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všetky firmy, ktoré ponúkajú podobnú službu (auto, motorka)</w:t>
      </w:r>
    </w:p>
    <w:p w:rsidR="00B95D7E" w:rsidRPr="00615DDF" w:rsidRDefault="00B95D7E" w:rsidP="00615DDF">
      <w:pPr>
        <w:numPr>
          <w:ilvl w:val="0"/>
          <w:numId w:val="21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každý, kto súperí o tie isté zákazníkove peniaze (predajca áut, cestovná kancelária, stavebná firma)</w:t>
      </w:r>
    </w:p>
    <w:p w:rsidR="00B95D7E" w:rsidRPr="00615DDF" w:rsidRDefault="00B95D7E" w:rsidP="00615DDF">
      <w:pPr>
        <w:spacing w:after="0" w:line="240" w:lineRule="auto"/>
        <w:jc w:val="both"/>
        <w:rPr>
          <w:rFonts w:ascii="Times New Roman" w:hAnsi="Times New Roman" w:cs="Times New Roman"/>
          <w:color w:val="000000" w:themeColor="text1"/>
          <w:lang w:val="sk-SK"/>
        </w:rPr>
      </w:pPr>
    </w:p>
    <w:p w:rsidR="00B95D7E" w:rsidRPr="00615DDF" w:rsidRDefault="00B95D7E"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Priemyslové poňatie konkurencie</w:t>
      </w:r>
    </w:p>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Priemysel = skupina firiem, ktoré ponúkajú výrobky, ktoré sa ľahko môžu navzájom nahradiť (s vysokou vzájomnou elasticitou dopytu)</w:t>
      </w:r>
    </w:p>
    <w:p w:rsidR="00B95D7E" w:rsidRPr="00615DDF" w:rsidRDefault="00B95D7E" w:rsidP="00615DDF">
      <w:pPr>
        <w:spacing w:after="0" w:line="240" w:lineRule="auto"/>
        <w:jc w:val="both"/>
        <w:rPr>
          <w:rFonts w:ascii="Times New Roman" w:hAnsi="Times New Roman" w:cs="Times New Roman"/>
          <w:i/>
          <w:color w:val="000000" w:themeColor="text1"/>
          <w:lang w:val="sk-SK"/>
        </w:rPr>
      </w:pPr>
      <w:r w:rsidRPr="00615DDF">
        <w:rPr>
          <w:rFonts w:ascii="Times New Roman" w:hAnsi="Times New Roman" w:cs="Times New Roman"/>
          <w:i/>
          <w:color w:val="000000" w:themeColor="text1"/>
          <w:lang w:val="sk-SK"/>
        </w:rPr>
        <w:t>Štruktúra priemyslu:</w:t>
      </w:r>
    </w:p>
    <w:p w:rsidR="00B95D7E" w:rsidRPr="00615DDF" w:rsidRDefault="00B95D7E" w:rsidP="00615DDF">
      <w:pPr>
        <w:numPr>
          <w:ilvl w:val="0"/>
          <w:numId w:val="21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počet predajcov a stupeň diferenciácie (čistý monopol, čistý oligopol, diferencovaný oligopol, monopolistická konkurencia, dokonalá konkurencia)</w:t>
      </w:r>
    </w:p>
    <w:p w:rsidR="00B95D7E" w:rsidRPr="00615DDF" w:rsidRDefault="00B95D7E" w:rsidP="00615DDF">
      <w:pPr>
        <w:numPr>
          <w:ilvl w:val="0"/>
          <w:numId w:val="21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bariéry vstupu a pohyblivosti (vysoká kapitálová náročnosť, patenty a licencie, podmienenosť územím, suroviny, nutnosť povesti atď.)</w:t>
      </w:r>
    </w:p>
    <w:p w:rsidR="00B95D7E" w:rsidRPr="00615DDF" w:rsidRDefault="00B95D7E" w:rsidP="00615DDF">
      <w:pPr>
        <w:numPr>
          <w:ilvl w:val="0"/>
          <w:numId w:val="21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bariéry zmenšenia a výstupu (oficiálne alebo morálne záväzky voči zákazníkom, veriteľom či zamestnancom, vládne opatrenia, nízka zostatková hodnota zariadenia, nedostatok iných príležitostí, vysoká vertikálna integrácia, citové bariéry)</w:t>
      </w:r>
    </w:p>
    <w:p w:rsidR="00B95D7E" w:rsidRPr="00615DDF" w:rsidRDefault="00B95D7E" w:rsidP="00615DDF">
      <w:pPr>
        <w:numPr>
          <w:ilvl w:val="0"/>
          <w:numId w:val="21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štruktúra nákladov (suroviny vs. distribúcia vs. marketing)</w:t>
      </w:r>
    </w:p>
    <w:p w:rsidR="00B95D7E" w:rsidRPr="00615DDF" w:rsidRDefault="00B95D7E" w:rsidP="00615DDF">
      <w:pPr>
        <w:numPr>
          <w:ilvl w:val="0"/>
          <w:numId w:val="21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vertikálna integrácia</w:t>
      </w:r>
    </w:p>
    <w:p w:rsidR="00B95D7E" w:rsidRPr="00615DDF" w:rsidRDefault="00B95D7E" w:rsidP="00615DDF">
      <w:pPr>
        <w:numPr>
          <w:ilvl w:val="0"/>
          <w:numId w:val="21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všeobecný dosah (globalizácia)</w:t>
      </w:r>
    </w:p>
    <w:p w:rsidR="00B95D7E" w:rsidRPr="00615DDF" w:rsidRDefault="00B95D7E" w:rsidP="00615DDF">
      <w:pPr>
        <w:spacing w:after="0" w:line="240" w:lineRule="auto"/>
        <w:jc w:val="both"/>
        <w:rPr>
          <w:rFonts w:ascii="Times New Roman" w:hAnsi="Times New Roman" w:cs="Times New Roman"/>
          <w:color w:val="000000" w:themeColor="text1"/>
          <w:lang w:val="sk-SK"/>
        </w:rPr>
      </w:pPr>
    </w:p>
    <w:p w:rsidR="00B95D7E" w:rsidRPr="00615DDF" w:rsidRDefault="00B95D7E"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Konkurenčná výhoda a trhové poňatie konkurencie</w:t>
      </w:r>
    </w:p>
    <w:p w:rsidR="00B95D7E" w:rsidRPr="00615DDF" w:rsidRDefault="00B95D7E" w:rsidP="00615DDF">
      <w:pPr>
        <w:numPr>
          <w:ilvl w:val="0"/>
          <w:numId w:val="21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firmy, ktoré uspokojujú tie isté potreby zákazníkov, alebo slúžia tej istej skupine zákazníkov</w:t>
      </w:r>
    </w:p>
    <w:p w:rsidR="00B95D7E" w:rsidRPr="00615DDF" w:rsidRDefault="00B95D7E" w:rsidP="00615DDF">
      <w:pPr>
        <w:numPr>
          <w:ilvl w:val="0"/>
          <w:numId w:val="21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identifikácia konkurentov: mapa trhového "bojiska" podľa druhov výrobkov a cieľových skupín (odhad veľkosti trhu, podiel konkurencie a ich konkurencieschopnosť, ich ciele a stratégie, vstupné bariéry každej časti)</w:t>
      </w:r>
    </w:p>
    <w:p w:rsidR="00B95D7E" w:rsidRPr="00615DDF" w:rsidRDefault="00B95D7E" w:rsidP="00615DDF">
      <w:pPr>
        <w:numPr>
          <w:ilvl w:val="0"/>
          <w:numId w:val="21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konkurenčná výhoda: zloženie marketingového mixu je cieľovou skupinou vnímané lepšie ako konkurenčné</w:t>
      </w:r>
    </w:p>
    <w:p w:rsidR="00A04AA9" w:rsidRPr="00615DDF" w:rsidRDefault="00A04AA9" w:rsidP="00615DDF">
      <w:pPr>
        <w:spacing w:after="0" w:line="240" w:lineRule="auto"/>
        <w:jc w:val="both"/>
        <w:rPr>
          <w:rFonts w:ascii="Times New Roman" w:hAnsi="Times New Roman" w:cs="Times New Roman"/>
          <w:b/>
          <w:color w:val="000000" w:themeColor="text1"/>
          <w:lang w:val="sk-SK"/>
        </w:rPr>
      </w:pPr>
    </w:p>
    <w:p w:rsidR="00B95D7E" w:rsidRPr="00615DDF" w:rsidRDefault="00B95D7E"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Identifikácia stratégií konkurentov, odhalenie cieľov, predností a slabín konkurencie</w:t>
      </w:r>
    </w:p>
    <w:p w:rsidR="00B95D7E" w:rsidRPr="00615DDF" w:rsidRDefault="00B95D7E" w:rsidP="00615DDF">
      <w:pPr>
        <w:spacing w:after="0" w:line="240" w:lineRule="auto"/>
        <w:jc w:val="both"/>
        <w:rPr>
          <w:rFonts w:ascii="Times New Roman" w:hAnsi="Times New Roman" w:cs="Times New Roman"/>
          <w:i/>
          <w:color w:val="000000" w:themeColor="text1"/>
          <w:lang w:val="sk-SK"/>
        </w:rPr>
      </w:pPr>
      <w:r w:rsidRPr="00615DDF">
        <w:rPr>
          <w:rFonts w:ascii="Times New Roman" w:hAnsi="Times New Roman" w:cs="Times New Roman"/>
          <w:i/>
          <w:color w:val="000000" w:themeColor="text1"/>
          <w:lang w:val="sk-SK"/>
        </w:rPr>
        <w:t>Stratégie:</w:t>
      </w:r>
    </w:p>
    <w:p w:rsidR="00B95D7E" w:rsidRPr="00615DDF" w:rsidRDefault="00B95D7E" w:rsidP="00615DDF">
      <w:pPr>
        <w:numPr>
          <w:ilvl w:val="0"/>
          <w:numId w:val="21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najbližší konkurenti: ten istý cieľový trh, tá istá stratégia na danom trhu (strategická skupina: skupina firiem, ktoré uplatňujú rovnakú stratégiu na danom trhu)</w:t>
      </w:r>
    </w:p>
    <w:p w:rsidR="00B95D7E" w:rsidRPr="00615DDF" w:rsidRDefault="00B95D7E" w:rsidP="00615DDF">
      <w:pPr>
        <w:numPr>
          <w:ilvl w:val="0"/>
          <w:numId w:val="21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strategické skupiny sa vytvárajú podľa dimenzií: kvalita, vertikálna integrácia, úroveň technológií, územné rozmiestnenie, výrobné metódy</w:t>
      </w:r>
    </w:p>
    <w:p w:rsidR="00B95D7E" w:rsidRPr="00615DDF" w:rsidRDefault="00B95D7E" w:rsidP="00615DDF">
      <w:pPr>
        <w:numPr>
          <w:ilvl w:val="0"/>
          <w:numId w:val="21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konkurenciou sú aj firmy patriace do ostatných strategických skupín</w:t>
      </w:r>
    </w:p>
    <w:p w:rsidR="00B95D7E" w:rsidRPr="00615DDF" w:rsidRDefault="00B95D7E" w:rsidP="00615DDF">
      <w:pPr>
        <w:numPr>
          <w:ilvl w:val="0"/>
          <w:numId w:val="21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firma by mala o svojich konkurentoch vedieť čo najviac: kvalita, rysy, vlastnosti a sortiment konkurenčných výrobkov, služby zákazníkom, cenová politika, spôsob a rozsah distribúcie, obchodná </w:t>
      </w:r>
      <w:r w:rsidRPr="00615DDF">
        <w:rPr>
          <w:rFonts w:ascii="Times New Roman" w:hAnsi="Times New Roman" w:cs="Times New Roman"/>
          <w:color w:val="000000" w:themeColor="text1"/>
          <w:lang w:val="sk-SK"/>
        </w:rPr>
        <w:lastRenderedPageBreak/>
        <w:t>stratégia, reklamné a propagačné programy, výskum a vývoj, výroba, nákup, financie a ostatné stratégie (z toho sa urobí strategický profil a porovnávajú sa medzi firmami)</w:t>
      </w:r>
    </w:p>
    <w:p w:rsidR="00B95D7E" w:rsidRPr="00615DDF" w:rsidRDefault="00B95D7E" w:rsidP="00615DDF">
      <w:pPr>
        <w:spacing w:after="0" w:line="240" w:lineRule="auto"/>
        <w:jc w:val="both"/>
        <w:rPr>
          <w:rFonts w:ascii="Times New Roman" w:hAnsi="Times New Roman" w:cs="Times New Roman"/>
          <w:i/>
          <w:color w:val="000000" w:themeColor="text1"/>
          <w:lang w:val="sk-SK"/>
        </w:rPr>
      </w:pPr>
      <w:r w:rsidRPr="00615DDF">
        <w:rPr>
          <w:rFonts w:ascii="Times New Roman" w:hAnsi="Times New Roman" w:cs="Times New Roman"/>
          <w:i/>
          <w:color w:val="000000" w:themeColor="text1"/>
          <w:lang w:val="sk-SK"/>
        </w:rPr>
        <w:t>Ciele:</w:t>
      </w:r>
    </w:p>
    <w:p w:rsidR="00B95D7E" w:rsidRPr="00615DDF" w:rsidRDefault="00B95D7E" w:rsidP="00615DDF">
      <w:pPr>
        <w:numPr>
          <w:ilvl w:val="0"/>
          <w:numId w:val="21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hlavným cieľom všetkých firiem je maximalizácia čistého zisku</w:t>
      </w:r>
    </w:p>
    <w:p w:rsidR="00B95D7E" w:rsidRPr="00615DDF" w:rsidRDefault="00B95D7E" w:rsidP="00615DDF">
      <w:pPr>
        <w:numPr>
          <w:ilvl w:val="0"/>
          <w:numId w:val="214"/>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buď krátkodobo veľké zisky</w:t>
      </w:r>
    </w:p>
    <w:p w:rsidR="00B95D7E" w:rsidRPr="00615DDF" w:rsidRDefault="00B95D7E" w:rsidP="00615DDF">
      <w:pPr>
        <w:numPr>
          <w:ilvl w:val="0"/>
          <w:numId w:val="214"/>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alebo dlhodobo menšie zisky</w:t>
      </w:r>
    </w:p>
    <w:p w:rsidR="00B95D7E" w:rsidRPr="00615DDF" w:rsidRDefault="00B95D7E" w:rsidP="00615DDF">
      <w:pPr>
        <w:numPr>
          <w:ilvl w:val="0"/>
          <w:numId w:val="21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orientácia na spokojnosť a nie na maximalizáciu (stanovím si hranicu, čo chcem dosiahnuť a ak to dosiahnem je to OK, aj keď by sa dalo dosiahnuť aj viac)</w:t>
      </w:r>
    </w:p>
    <w:p w:rsidR="00B95D7E" w:rsidRPr="00615DDF" w:rsidRDefault="00B95D7E" w:rsidP="00615DDF">
      <w:pPr>
        <w:numPr>
          <w:ilvl w:val="0"/>
          <w:numId w:val="21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podľa iného prístupu má každý konkurent viacero cieľov, ktorým prikladá rôzne váhy (ziskovosť, podiel na trhu, tok hotovosti, nové technológie, úroveň služieb…) pre nás je dôležité zistiť, čo má pre neho akú váhu, aby sme vedeli, ako bude reagovať na naše aktivity</w:t>
      </w:r>
    </w:p>
    <w:p w:rsidR="00B95D7E" w:rsidRPr="00615DDF" w:rsidRDefault="00B95D7E" w:rsidP="00615DDF">
      <w:pPr>
        <w:numPr>
          <w:ilvl w:val="0"/>
          <w:numId w:val="21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ciele konkurentov sú určované ich veľkosťou, históriou, vedením a ekonomikou</w:t>
      </w:r>
    </w:p>
    <w:p w:rsidR="00B95D7E" w:rsidRPr="00615DDF" w:rsidRDefault="00B95D7E" w:rsidP="00615DDF">
      <w:pPr>
        <w:numPr>
          <w:ilvl w:val="0"/>
          <w:numId w:val="21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treba sledovať aj konkurentove plány expanzie - ktoré trhové segmenty plánuje obsadiť</w:t>
      </w:r>
    </w:p>
    <w:p w:rsidR="00B95D7E" w:rsidRPr="00615DDF" w:rsidRDefault="00B95D7E" w:rsidP="00615DDF">
      <w:pPr>
        <w:spacing w:after="0" w:line="240" w:lineRule="auto"/>
        <w:jc w:val="both"/>
        <w:rPr>
          <w:rFonts w:ascii="Times New Roman" w:hAnsi="Times New Roman" w:cs="Times New Roman"/>
          <w:i/>
          <w:color w:val="000000" w:themeColor="text1"/>
          <w:lang w:val="sk-SK"/>
        </w:rPr>
      </w:pPr>
      <w:r w:rsidRPr="00615DDF">
        <w:rPr>
          <w:rFonts w:ascii="Times New Roman" w:hAnsi="Times New Roman" w:cs="Times New Roman"/>
          <w:i/>
          <w:color w:val="000000" w:themeColor="text1"/>
          <w:lang w:val="sk-SK"/>
        </w:rPr>
        <w:t>Prednosti a slabiny:</w:t>
      </w:r>
    </w:p>
    <w:p w:rsidR="00B95D7E" w:rsidRPr="00615DDF" w:rsidRDefault="00B95D7E" w:rsidP="00615DDF">
      <w:pPr>
        <w:numPr>
          <w:ilvl w:val="0"/>
          <w:numId w:val="21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keď chceme identifikovať prednosti a slabiny konkurencie, musíme získať info o konkurenci</w:t>
      </w:r>
      <w:r w:rsidR="00490E83" w:rsidRPr="00615DDF">
        <w:rPr>
          <w:rFonts w:ascii="Times New Roman" w:hAnsi="Times New Roman" w:cs="Times New Roman"/>
          <w:color w:val="000000" w:themeColor="text1"/>
          <w:lang w:val="sk-SK"/>
        </w:rPr>
        <w:t>i</w:t>
      </w:r>
      <w:r w:rsidRPr="00615DDF">
        <w:rPr>
          <w:rFonts w:ascii="Times New Roman" w:hAnsi="Times New Roman" w:cs="Times New Roman"/>
          <w:color w:val="000000" w:themeColor="text1"/>
          <w:lang w:val="sk-SK"/>
        </w:rPr>
        <w:t>: o predajoch, o podieloch na trhu, o zisku, o návratnosti investícií, o obrate peňazí, o nových investíciách a o využití kapacít</w:t>
      </w:r>
    </w:p>
    <w:p w:rsidR="00B95D7E" w:rsidRPr="00615DDF" w:rsidRDefault="00B95D7E" w:rsidP="00615DDF">
      <w:pPr>
        <w:numPr>
          <w:ilvl w:val="0"/>
          <w:numId w:val="21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informácie je spravidla ťažké získať, firmy ich získavajú zo sekundárnych zdrojov, osobnej skúsenosti alebo z počutia (JPP), môžu robiť primárny marketingový výskum medzi zákazníkmi, dodávateľmi a obchodníkmi (cez výskumy získavame rovnaké info aj o svojej firme, aby bolo možné porovnávať)</w:t>
      </w:r>
    </w:p>
    <w:p w:rsidR="00B95D7E" w:rsidRPr="00615DDF" w:rsidRDefault="00B95D7E" w:rsidP="00615DDF">
      <w:pPr>
        <w:numPr>
          <w:ilvl w:val="0"/>
          <w:numId w:val="21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získavanie info o konkurencii: od uchádzačov o miesto - zamestnancov konkurencie, od ľudí, ktorí sú v obchodnom styku s konkurenciou, z publikovaných a verejných dokumentov, pozorovanie konkurencie, analýza fyzickej evidencie (skúmanie ich výrobkov, ale aj odpadkov) pozor na etiku!</w:t>
      </w:r>
    </w:p>
    <w:p w:rsidR="00B95D7E" w:rsidRPr="00615DDF" w:rsidRDefault="00B95D7E" w:rsidP="00615DDF">
      <w:pPr>
        <w:numPr>
          <w:ilvl w:val="0"/>
          <w:numId w:val="21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vo výskume možno sledovať imidž firmy, vnímanú kvalitu výrobkov, dostupnosť výrobkov, technické služby, predávajúci personál</w:t>
      </w:r>
    </w:p>
    <w:p w:rsidR="00B95D7E" w:rsidRPr="00615DDF" w:rsidRDefault="00B95D7E" w:rsidP="00615DDF">
      <w:pPr>
        <w:numPr>
          <w:ilvl w:val="0"/>
          <w:numId w:val="21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ďalej sledujeme podiel na trhu, spontánne vybavenie si výrobcov v konkrétnom odvetví, obľúbenosť výrobcov medzi zákazníkmi</w:t>
      </w:r>
    </w:p>
    <w:p w:rsidR="00B95D7E" w:rsidRPr="00615DDF" w:rsidRDefault="00B95D7E" w:rsidP="00615DDF">
      <w:pPr>
        <w:numPr>
          <w:ilvl w:val="0"/>
          <w:numId w:val="21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firma, ktorej spontánne vybavenie si a obľúbenosť stúpa, bude zväčšovať aj podiel na trhu a ziskovosti, treba teda vytrvalo budovať imidž a obľubu medzi zákazníkmi</w:t>
      </w:r>
    </w:p>
    <w:p w:rsidR="00B95D7E" w:rsidRPr="00615DDF" w:rsidRDefault="00B95D7E" w:rsidP="00615DDF">
      <w:pPr>
        <w:numPr>
          <w:ilvl w:val="0"/>
          <w:numId w:val="21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sledujeme aj finančné ukazovatele (finančné slabé a silné stránky): pomer likvidity, štruktúra vlastného imania, miera ziskovosti, miera obratu, miera istoty akcií</w:t>
      </w:r>
    </w:p>
    <w:p w:rsidR="00A04AA9" w:rsidRPr="00615DDF" w:rsidRDefault="00A04AA9" w:rsidP="00615DDF">
      <w:pPr>
        <w:spacing w:after="0" w:line="240" w:lineRule="auto"/>
        <w:jc w:val="both"/>
        <w:rPr>
          <w:rFonts w:ascii="Times New Roman" w:hAnsi="Times New Roman" w:cs="Times New Roman"/>
          <w:b/>
          <w:color w:val="000000" w:themeColor="text1"/>
          <w:lang w:val="sk-SK"/>
        </w:rPr>
      </w:pPr>
    </w:p>
    <w:p w:rsidR="00B95D7E" w:rsidRPr="00615DDF" w:rsidRDefault="00B95D7E"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Možné spôsoby reakcie konkurencie</w:t>
      </w:r>
    </w:p>
    <w:p w:rsidR="00B95D7E" w:rsidRPr="00615DDF" w:rsidRDefault="00B95D7E" w:rsidP="00615DDF">
      <w:pPr>
        <w:numPr>
          <w:ilvl w:val="0"/>
          <w:numId w:val="21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laxný konkurent - nereaguje rýchlo ani výrazne na pohyby konkurencie, buď si je istý vernosťou zákazníkov, alebo je nevšímavý, alebo nemá dosť prostriedkov, aby reagoval (je dobré zistiť, prečo nereaguje!)</w:t>
      </w:r>
    </w:p>
    <w:p w:rsidR="00B95D7E" w:rsidRPr="00615DDF" w:rsidRDefault="00B95D7E" w:rsidP="00615DDF">
      <w:pPr>
        <w:numPr>
          <w:ilvl w:val="0"/>
          <w:numId w:val="21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vyberavý konkurent - reaguje iba na určité formy útoku, môže zareagovať na zníženie ceny, ale nebude reagovať na zintenzívnenie reklamy, je dobré vedieť, čo je pre neho dôležité</w:t>
      </w:r>
    </w:p>
    <w:p w:rsidR="00B95D7E" w:rsidRPr="00615DDF" w:rsidRDefault="00B95D7E" w:rsidP="00615DDF">
      <w:pPr>
        <w:numPr>
          <w:ilvl w:val="0"/>
          <w:numId w:val="21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konkurent tiger - reaguje rýchlo a dôrazne na každé ohrozenie svojho trhu, je ťažké ho ohroziť, lebo bojuje do konca</w:t>
      </w:r>
    </w:p>
    <w:p w:rsidR="00B95D7E" w:rsidRPr="00615DDF" w:rsidRDefault="00B95D7E" w:rsidP="00615DDF">
      <w:pPr>
        <w:numPr>
          <w:ilvl w:val="0"/>
          <w:numId w:val="21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náhodný (stochastický) konkurent - niekedy zareaguje a niekedy nie, nedá sa to predvídať</w:t>
      </w:r>
    </w:p>
    <w:p w:rsidR="00B95D7E" w:rsidRPr="00615DDF" w:rsidRDefault="00B95D7E" w:rsidP="00615DDF">
      <w:pPr>
        <w:numPr>
          <w:ilvl w:val="0"/>
          <w:numId w:val="21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dôležitá je konkurenčná rovnováha, každý konkurent vie, čo môže získať spoluprácou a čo môže stratiť bojom, dôležité je nerozbúriť emócie konkurenta</w:t>
      </w:r>
    </w:p>
    <w:p w:rsidR="00B95D7E" w:rsidRPr="00615DDF" w:rsidRDefault="00B95D7E" w:rsidP="00615DDF">
      <w:pPr>
        <w:spacing w:after="0" w:line="240" w:lineRule="auto"/>
        <w:jc w:val="both"/>
        <w:rPr>
          <w:rFonts w:ascii="Times New Roman" w:hAnsi="Times New Roman" w:cs="Times New Roman"/>
          <w:b/>
          <w:color w:val="000000" w:themeColor="text1"/>
          <w:u w:val="single"/>
          <w:lang w:val="sk-SK"/>
        </w:rPr>
      </w:pPr>
    </w:p>
    <w:p w:rsidR="00B95D7E" w:rsidRPr="00615DDF" w:rsidRDefault="00B95D7E" w:rsidP="00615DDF">
      <w:pPr>
        <w:spacing w:after="0" w:line="240" w:lineRule="auto"/>
        <w:jc w:val="both"/>
        <w:rPr>
          <w:rFonts w:ascii="Times New Roman" w:hAnsi="Times New Roman" w:cs="Times New Roman"/>
          <w:color w:val="000000" w:themeColor="text1"/>
          <w:u w:val="single"/>
          <w:lang w:val="sk-SK"/>
        </w:rPr>
      </w:pPr>
      <w:r w:rsidRPr="00615DDF">
        <w:rPr>
          <w:rFonts w:ascii="Times New Roman" w:hAnsi="Times New Roman" w:cs="Times New Roman"/>
          <w:b/>
          <w:color w:val="000000" w:themeColor="text1"/>
          <w:u w:val="single"/>
          <w:lang w:val="sk-SK"/>
        </w:rPr>
        <w:t>Úloha marketingu v plánovaní firmy:</w:t>
      </w:r>
      <w:r w:rsidRPr="00615DDF">
        <w:rPr>
          <w:rFonts w:ascii="Times New Roman" w:hAnsi="Times New Roman" w:cs="Times New Roman"/>
          <w:color w:val="000000" w:themeColor="text1"/>
          <w:u w:val="single"/>
          <w:lang w:val="sk-SK"/>
        </w:rPr>
        <w:t xml:space="preserve"> </w:t>
      </w:r>
    </w:p>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Marketing skúma potreby spotrebiteľov a možnosti firmy na ich uspokojenie. Marketing hrá kľúčovú úlohu v strategickom plánovaní (výber stratégie pre dlhodobé prežitie firmy). 1. Poskytuje </w:t>
      </w:r>
      <w:r w:rsidRPr="00615DDF">
        <w:rPr>
          <w:rFonts w:ascii="Times New Roman" w:hAnsi="Times New Roman" w:cs="Times New Roman"/>
          <w:b/>
          <w:color w:val="000000" w:themeColor="text1"/>
          <w:lang w:val="sk-SK"/>
        </w:rPr>
        <w:t>základnú filozofiu</w:t>
      </w:r>
      <w:r w:rsidRPr="00615DDF">
        <w:rPr>
          <w:rFonts w:ascii="Times New Roman" w:hAnsi="Times New Roman" w:cs="Times New Roman"/>
          <w:color w:val="000000" w:themeColor="text1"/>
          <w:lang w:val="sk-SK"/>
        </w:rPr>
        <w:t xml:space="preserve"> - uspokojuje potreby cieľových skupín. 2. Marketing poskytuje </w:t>
      </w:r>
      <w:r w:rsidRPr="00615DDF">
        <w:rPr>
          <w:rFonts w:ascii="Times New Roman" w:hAnsi="Times New Roman" w:cs="Times New Roman"/>
          <w:b/>
          <w:color w:val="000000" w:themeColor="text1"/>
          <w:lang w:val="sk-SK"/>
        </w:rPr>
        <w:t>potrebné vstupy pre strategické plánovanie</w:t>
      </w:r>
      <w:r w:rsidRPr="00615DDF">
        <w:rPr>
          <w:rFonts w:ascii="Times New Roman" w:hAnsi="Times New Roman" w:cs="Times New Roman"/>
          <w:color w:val="000000" w:themeColor="text1"/>
          <w:lang w:val="sk-SK"/>
        </w:rPr>
        <w:t xml:space="preserve"> - pomáha identifikovať trhové príležitosti. 3. V rámci jednotlivých podnikateľských jednotiek </w:t>
      </w:r>
      <w:r w:rsidRPr="00615DDF">
        <w:rPr>
          <w:rFonts w:ascii="Times New Roman" w:hAnsi="Times New Roman" w:cs="Times New Roman"/>
          <w:b/>
          <w:color w:val="000000" w:themeColor="text1"/>
          <w:lang w:val="sk-SK"/>
        </w:rPr>
        <w:t>spracúva stratégie na dosiahnutie cieľov</w:t>
      </w:r>
      <w:r w:rsidRPr="00615DDF">
        <w:rPr>
          <w:rFonts w:ascii="Times New Roman" w:hAnsi="Times New Roman" w:cs="Times New Roman"/>
          <w:color w:val="000000" w:themeColor="text1"/>
          <w:lang w:val="sk-SK"/>
        </w:rPr>
        <w:t xml:space="preserve"> jednotky.</w:t>
      </w:r>
    </w:p>
    <w:p w:rsidR="00B95D7E" w:rsidRPr="00615DDF" w:rsidRDefault="00B95D7E" w:rsidP="00615DDF">
      <w:pPr>
        <w:spacing w:after="0" w:line="240" w:lineRule="auto"/>
        <w:jc w:val="both"/>
        <w:rPr>
          <w:rFonts w:ascii="Times New Roman" w:hAnsi="Times New Roman" w:cs="Times New Roman"/>
          <w:b/>
          <w:color w:val="000000" w:themeColor="text1"/>
          <w:u w:val="single"/>
          <w:lang w:val="sk-SK"/>
        </w:rPr>
      </w:pPr>
    </w:p>
    <w:p w:rsidR="00B95D7E" w:rsidRPr="00615DDF" w:rsidRDefault="00B95D7E" w:rsidP="00615DDF">
      <w:pPr>
        <w:spacing w:after="0" w:line="240" w:lineRule="auto"/>
        <w:jc w:val="both"/>
        <w:rPr>
          <w:rFonts w:ascii="Times New Roman" w:hAnsi="Times New Roman" w:cs="Times New Roman"/>
          <w:b/>
          <w:color w:val="000000" w:themeColor="text1"/>
          <w:u w:val="single"/>
          <w:lang w:val="sk-SK"/>
        </w:rPr>
      </w:pPr>
      <w:r w:rsidRPr="00615DDF">
        <w:rPr>
          <w:rFonts w:ascii="Times New Roman" w:hAnsi="Times New Roman" w:cs="Times New Roman"/>
          <w:b/>
          <w:color w:val="000000" w:themeColor="text1"/>
          <w:u w:val="single"/>
          <w:lang w:val="sk-SK"/>
        </w:rPr>
        <w:t>Potreba a druhy plánov</w:t>
      </w:r>
    </w:p>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Plánovanie je často podceňované, dokonca pokladané za zbytočné v dynamickom prostredí trhu. V skutočnosti je však plánovanie veľmi dôležité, pretože vedie riadiace orgány, aby mysleli systematicky perspektívne a zdokonaľovali vzťahy medzi výkonnými  zložkami podniku: jasné vymedzenie cieľov (základné ciele marketingového systému /varianty/: maximalizácia spotreby, maximalizácia spokojnosti spotrebiteľov, maximalizácia výberu, maximalizácia kvality života). Druhy plánov: </w:t>
      </w:r>
      <w:r w:rsidRPr="00615DDF">
        <w:rPr>
          <w:rFonts w:ascii="Times New Roman" w:hAnsi="Times New Roman" w:cs="Times New Roman"/>
          <w:b/>
          <w:color w:val="000000" w:themeColor="text1"/>
          <w:lang w:val="sk-SK"/>
        </w:rPr>
        <w:t>ročné</w:t>
      </w:r>
      <w:r w:rsidRPr="00615DDF">
        <w:rPr>
          <w:rFonts w:ascii="Times New Roman" w:hAnsi="Times New Roman" w:cs="Times New Roman"/>
          <w:color w:val="000000" w:themeColor="text1"/>
          <w:lang w:val="sk-SK"/>
        </w:rPr>
        <w:t xml:space="preserve">, </w:t>
      </w:r>
      <w:r w:rsidRPr="00615DDF">
        <w:rPr>
          <w:rFonts w:ascii="Times New Roman" w:hAnsi="Times New Roman" w:cs="Times New Roman"/>
          <w:b/>
          <w:color w:val="000000" w:themeColor="text1"/>
          <w:lang w:val="sk-SK"/>
        </w:rPr>
        <w:t>dlhodobé</w:t>
      </w:r>
      <w:r w:rsidRPr="00615DDF">
        <w:rPr>
          <w:rFonts w:ascii="Times New Roman" w:hAnsi="Times New Roman" w:cs="Times New Roman"/>
          <w:color w:val="000000" w:themeColor="text1"/>
          <w:lang w:val="sk-SK"/>
        </w:rPr>
        <w:t xml:space="preserve"> a </w:t>
      </w:r>
      <w:r w:rsidRPr="00615DDF">
        <w:rPr>
          <w:rFonts w:ascii="Times New Roman" w:hAnsi="Times New Roman" w:cs="Times New Roman"/>
          <w:b/>
          <w:color w:val="000000" w:themeColor="text1"/>
          <w:lang w:val="sk-SK"/>
        </w:rPr>
        <w:t>strategické</w:t>
      </w:r>
      <w:r w:rsidR="00490E83" w:rsidRPr="00615DDF">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 xml:space="preserve">vymedzenie poslania podniku, </w:t>
      </w:r>
      <w:r w:rsidR="00490E83" w:rsidRPr="00615DDF">
        <w:rPr>
          <w:rFonts w:ascii="Times New Roman" w:hAnsi="Times New Roman" w:cs="Times New Roman"/>
          <w:color w:val="000000" w:themeColor="text1"/>
          <w:lang w:val="sk-SK"/>
        </w:rPr>
        <w:t xml:space="preserve">tvorba zámerov a cieľov firmy, </w:t>
      </w:r>
      <w:r w:rsidRPr="00615DDF">
        <w:rPr>
          <w:rFonts w:ascii="Times New Roman" w:hAnsi="Times New Roman" w:cs="Times New Roman"/>
          <w:color w:val="000000" w:themeColor="text1"/>
          <w:lang w:val="sk-SK"/>
        </w:rPr>
        <w:t xml:space="preserve">tvorba podnikateľského portfólia - </w:t>
      </w:r>
      <w:r w:rsidRPr="00615DDF">
        <w:rPr>
          <w:rFonts w:ascii="Times New Roman" w:hAnsi="Times New Roman" w:cs="Times New Roman"/>
          <w:color w:val="000000" w:themeColor="text1"/>
          <w:lang w:val="sk-SK"/>
        </w:rPr>
        <w:lastRenderedPageBreak/>
        <w:t>súbor podnikateľských aktivít a výrobkov, ktoré vylepšia pozíciu firmy /matica rastu a podielu, matica expanzie produkt&amp;trh/)</w:t>
      </w:r>
    </w:p>
    <w:p w:rsidR="00B95D7E" w:rsidRPr="00615DDF" w:rsidRDefault="00B95D7E" w:rsidP="00615DDF">
      <w:pPr>
        <w:spacing w:after="0" w:line="240" w:lineRule="auto"/>
        <w:ind w:firstLine="284"/>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Firma najprv vypracuje rámcové strategické plány, ktoré sa potom pretransformujú do marketingových a iných plánov pre každú divíziu, produkt a značku. Marketingový plán - plán produktu alebo značky by mal obsahovať tieto časti: </w:t>
      </w:r>
      <w:r w:rsidRPr="00615DDF">
        <w:rPr>
          <w:rFonts w:ascii="Times New Roman" w:hAnsi="Times New Roman" w:cs="Times New Roman"/>
          <w:b/>
          <w:color w:val="000000" w:themeColor="text1"/>
          <w:lang w:val="sk-SK"/>
        </w:rPr>
        <w:t>stručný prehľad</w:t>
      </w:r>
      <w:r w:rsidRPr="00615DDF">
        <w:rPr>
          <w:rFonts w:ascii="Times New Roman" w:hAnsi="Times New Roman" w:cs="Times New Roman"/>
          <w:color w:val="000000" w:themeColor="text1"/>
          <w:lang w:val="sk-SK"/>
        </w:rPr>
        <w:t xml:space="preserve"> (krátke zhrnutie hlavných cieľov a odporúčaní, ktoré budú uvedené v pláne /čo dosiahnuť a za akú cenu/, pre vrcholový manažment), </w:t>
      </w:r>
      <w:r w:rsidRPr="00615DDF">
        <w:rPr>
          <w:rFonts w:ascii="Times New Roman" w:hAnsi="Times New Roman" w:cs="Times New Roman"/>
          <w:b/>
          <w:color w:val="000000" w:themeColor="text1"/>
          <w:lang w:val="sk-SK"/>
        </w:rPr>
        <w:t>aktuálna marketingová situácia</w:t>
      </w:r>
      <w:r w:rsidRPr="00615DDF">
        <w:rPr>
          <w:rFonts w:ascii="Times New Roman" w:hAnsi="Times New Roman" w:cs="Times New Roman"/>
          <w:color w:val="000000" w:themeColor="text1"/>
          <w:lang w:val="sk-SK"/>
        </w:rPr>
        <w:t xml:space="preserve"> (</w:t>
      </w:r>
      <w:r w:rsidRPr="00615DDF">
        <w:rPr>
          <w:rFonts w:ascii="Times New Roman" w:hAnsi="Times New Roman" w:cs="Times New Roman"/>
          <w:i/>
          <w:color w:val="000000" w:themeColor="text1"/>
          <w:lang w:val="sk-SK"/>
        </w:rPr>
        <w:t>charakteristika trhu</w:t>
      </w:r>
      <w:r w:rsidRPr="00615DDF">
        <w:rPr>
          <w:rFonts w:ascii="Times New Roman" w:hAnsi="Times New Roman" w:cs="Times New Roman"/>
          <w:color w:val="000000" w:themeColor="text1"/>
          <w:lang w:val="sk-SK"/>
        </w:rPr>
        <w:t xml:space="preserve"> - trh a jeho veľkosť, jeho segmenty a ich veľkosť za niekoľko posledných rokov; </w:t>
      </w:r>
      <w:r w:rsidRPr="00615DDF">
        <w:rPr>
          <w:rFonts w:ascii="Times New Roman" w:hAnsi="Times New Roman" w:cs="Times New Roman"/>
          <w:i/>
          <w:color w:val="000000" w:themeColor="text1"/>
          <w:lang w:val="sk-SK"/>
        </w:rPr>
        <w:t>prehľad o produkte</w:t>
      </w:r>
      <w:r w:rsidRPr="00615DDF">
        <w:rPr>
          <w:rFonts w:ascii="Times New Roman" w:hAnsi="Times New Roman" w:cs="Times New Roman"/>
          <w:color w:val="000000" w:themeColor="text1"/>
          <w:lang w:val="sk-SK"/>
        </w:rPr>
        <w:t xml:space="preserve"> - predaj, ceny, ziskovosť jednotlivých produktov; </w:t>
      </w:r>
      <w:r w:rsidRPr="00615DDF">
        <w:rPr>
          <w:rFonts w:ascii="Times New Roman" w:hAnsi="Times New Roman" w:cs="Times New Roman"/>
          <w:i/>
          <w:color w:val="000000" w:themeColor="text1"/>
          <w:lang w:val="sk-SK"/>
        </w:rPr>
        <w:t>konkurencia</w:t>
      </w:r>
      <w:r w:rsidRPr="00615DDF">
        <w:rPr>
          <w:rFonts w:ascii="Times New Roman" w:hAnsi="Times New Roman" w:cs="Times New Roman"/>
          <w:color w:val="000000" w:themeColor="text1"/>
          <w:lang w:val="sk-SK"/>
        </w:rPr>
        <w:t xml:space="preserve"> - konkurenti a ich stratégie, týkajúce sa kvality produktu, tvorby cien, distribúcie a promotion; </w:t>
      </w:r>
      <w:r w:rsidRPr="00615DDF">
        <w:rPr>
          <w:rFonts w:ascii="Times New Roman" w:hAnsi="Times New Roman" w:cs="Times New Roman"/>
          <w:i/>
          <w:color w:val="000000" w:themeColor="text1"/>
          <w:lang w:val="sk-SK"/>
        </w:rPr>
        <w:t>distribúcia</w:t>
      </w:r>
      <w:r w:rsidRPr="00615DDF">
        <w:rPr>
          <w:rFonts w:ascii="Times New Roman" w:hAnsi="Times New Roman" w:cs="Times New Roman"/>
          <w:color w:val="000000" w:themeColor="text1"/>
          <w:lang w:val="sk-SK"/>
        </w:rPr>
        <w:t xml:space="preserve"> - posledné trendy v oblasti predaja a rozvoja v hlavných distribučných kanáloch), </w:t>
      </w:r>
      <w:r w:rsidRPr="00615DDF">
        <w:rPr>
          <w:rFonts w:ascii="Times New Roman" w:hAnsi="Times New Roman" w:cs="Times New Roman"/>
          <w:b/>
          <w:color w:val="000000" w:themeColor="text1"/>
          <w:lang w:val="sk-SK"/>
        </w:rPr>
        <w:t>riziká a marketingové príležitosti</w:t>
      </w:r>
      <w:r w:rsidRPr="00615DDF">
        <w:rPr>
          <w:rFonts w:ascii="Times New Roman" w:hAnsi="Times New Roman" w:cs="Times New Roman"/>
          <w:color w:val="000000" w:themeColor="text1"/>
          <w:lang w:val="sk-SK"/>
        </w:rPr>
        <w:t xml:space="preserve"> (riziká s odhadom ich pravdepodobnosti a závažnosti, trhové príležitosti reprezentujúce atraktívny priestor pre marketingové aktivity, v ktorom má firma možnosť získať konkurenčnú výhodu - každá trhová príležitosť by mala byť hodnotená z pohľadu vytýčených cieľov, z pohľadu na realizáciu potrebných zdrojov, očakávanú návratnosť a riziká) </w:t>
      </w:r>
      <w:r w:rsidRPr="00615DDF">
        <w:rPr>
          <w:rFonts w:ascii="Times New Roman" w:hAnsi="Times New Roman" w:cs="Times New Roman"/>
          <w:b/>
          <w:color w:val="000000" w:themeColor="text1"/>
          <w:lang w:val="sk-SK"/>
        </w:rPr>
        <w:t>ciele a problémy</w:t>
      </w:r>
      <w:r w:rsidRPr="00615DDF">
        <w:rPr>
          <w:rFonts w:ascii="Times New Roman" w:hAnsi="Times New Roman" w:cs="Times New Roman"/>
          <w:color w:val="000000" w:themeColor="text1"/>
          <w:lang w:val="sk-SK"/>
        </w:rPr>
        <w:t xml:space="preserve"> (potenciálne s nimi spojené) </w:t>
      </w:r>
      <w:r w:rsidRPr="00615DDF">
        <w:rPr>
          <w:rFonts w:ascii="Times New Roman" w:hAnsi="Times New Roman" w:cs="Times New Roman"/>
          <w:b/>
          <w:color w:val="000000" w:themeColor="text1"/>
          <w:lang w:val="sk-SK"/>
        </w:rPr>
        <w:t>marketingové stratégie</w:t>
      </w:r>
      <w:r w:rsidRPr="00615DDF">
        <w:rPr>
          <w:rFonts w:ascii="Times New Roman" w:hAnsi="Times New Roman" w:cs="Times New Roman"/>
          <w:color w:val="000000" w:themeColor="text1"/>
          <w:lang w:val="sk-SK"/>
        </w:rPr>
        <w:t xml:space="preserve"> (= „plán hry“, usporiadaný marketingový postup, o ktorom sa predpokladá, že jeho pomocou dosiahnu podnikateľské jednotky svoje marketingové ciele. Zahŕňa špecifické stratégie pre cieľové trhy a špecificky pre trhové segmenty, marketingový mix a úroveň marketingových výdavkov.) </w:t>
      </w:r>
      <w:r w:rsidRPr="00615DDF">
        <w:rPr>
          <w:rFonts w:ascii="Times New Roman" w:hAnsi="Times New Roman" w:cs="Times New Roman"/>
          <w:b/>
          <w:color w:val="000000" w:themeColor="text1"/>
          <w:lang w:val="sk-SK"/>
        </w:rPr>
        <w:t>vykonávacie programy</w:t>
      </w:r>
      <w:r w:rsidRPr="00615DDF">
        <w:rPr>
          <w:rFonts w:ascii="Times New Roman" w:hAnsi="Times New Roman" w:cs="Times New Roman"/>
          <w:color w:val="000000" w:themeColor="text1"/>
          <w:lang w:val="sk-SK"/>
        </w:rPr>
        <w:t xml:space="preserve"> (mali by dať odpoveď na otázky ako: </w:t>
      </w:r>
      <w:r w:rsidRPr="00615DDF">
        <w:rPr>
          <w:rFonts w:ascii="Times New Roman" w:hAnsi="Times New Roman" w:cs="Times New Roman"/>
          <w:i/>
          <w:color w:val="000000" w:themeColor="text1"/>
          <w:lang w:val="sk-SK"/>
        </w:rPr>
        <w:t>Čo</w:t>
      </w:r>
      <w:r w:rsidRPr="00615DDF">
        <w:rPr>
          <w:rFonts w:ascii="Times New Roman" w:hAnsi="Times New Roman" w:cs="Times New Roman"/>
          <w:color w:val="000000" w:themeColor="text1"/>
          <w:lang w:val="sk-SK"/>
        </w:rPr>
        <w:t xml:space="preserve"> sa má vykonať? </w:t>
      </w:r>
      <w:r w:rsidRPr="00615DDF">
        <w:rPr>
          <w:rFonts w:ascii="Times New Roman" w:hAnsi="Times New Roman" w:cs="Times New Roman"/>
          <w:i/>
          <w:color w:val="000000" w:themeColor="text1"/>
          <w:lang w:val="sk-SK"/>
        </w:rPr>
        <w:t>Kedy</w:t>
      </w:r>
      <w:r w:rsidRPr="00615DDF">
        <w:rPr>
          <w:rFonts w:ascii="Times New Roman" w:hAnsi="Times New Roman" w:cs="Times New Roman"/>
          <w:color w:val="000000" w:themeColor="text1"/>
          <w:lang w:val="sk-SK"/>
        </w:rPr>
        <w:t xml:space="preserve"> sa to vykoná? </w:t>
      </w:r>
      <w:r w:rsidRPr="00615DDF">
        <w:rPr>
          <w:rFonts w:ascii="Times New Roman" w:hAnsi="Times New Roman" w:cs="Times New Roman"/>
          <w:i/>
          <w:color w:val="000000" w:themeColor="text1"/>
          <w:lang w:val="sk-SK"/>
        </w:rPr>
        <w:t>Kto</w:t>
      </w:r>
      <w:r w:rsidRPr="00615DDF">
        <w:rPr>
          <w:rFonts w:ascii="Times New Roman" w:hAnsi="Times New Roman" w:cs="Times New Roman"/>
          <w:color w:val="000000" w:themeColor="text1"/>
          <w:lang w:val="sk-SK"/>
        </w:rPr>
        <w:t xml:space="preserve"> bude zodpovedný za realizáciu? </w:t>
      </w:r>
      <w:r w:rsidRPr="00615DDF">
        <w:rPr>
          <w:rFonts w:ascii="Times New Roman" w:hAnsi="Times New Roman" w:cs="Times New Roman"/>
          <w:i/>
          <w:color w:val="000000" w:themeColor="text1"/>
          <w:lang w:val="sk-SK"/>
        </w:rPr>
        <w:t>Koľko</w:t>
      </w:r>
      <w:r w:rsidRPr="00615DDF">
        <w:rPr>
          <w:rFonts w:ascii="Times New Roman" w:hAnsi="Times New Roman" w:cs="Times New Roman"/>
          <w:color w:val="000000" w:themeColor="text1"/>
          <w:lang w:val="sk-SK"/>
        </w:rPr>
        <w:t xml:space="preserve"> prostriedkov bude potrebné vynaložiť na realizáciu?) </w:t>
      </w:r>
      <w:r w:rsidRPr="00615DDF">
        <w:rPr>
          <w:rFonts w:ascii="Times New Roman" w:hAnsi="Times New Roman" w:cs="Times New Roman"/>
          <w:b/>
          <w:color w:val="000000" w:themeColor="text1"/>
          <w:lang w:val="sk-SK"/>
        </w:rPr>
        <w:t>rozpočty</w:t>
      </w:r>
      <w:r w:rsidRPr="00615DDF">
        <w:rPr>
          <w:rFonts w:ascii="Times New Roman" w:hAnsi="Times New Roman" w:cs="Times New Roman"/>
          <w:color w:val="000000" w:themeColor="text1"/>
          <w:lang w:val="sk-SK"/>
        </w:rPr>
        <w:t xml:space="preserve"> (bilancia strát a ziskov - nákladov na realizáciu a výnosov z predaja) </w:t>
      </w:r>
      <w:r w:rsidRPr="00615DDF">
        <w:rPr>
          <w:rFonts w:ascii="Times New Roman" w:hAnsi="Times New Roman" w:cs="Times New Roman"/>
          <w:b/>
          <w:color w:val="000000" w:themeColor="text1"/>
          <w:lang w:val="sk-SK"/>
        </w:rPr>
        <w:t>kontroly</w:t>
      </w:r>
      <w:r w:rsidRPr="00615DDF">
        <w:rPr>
          <w:rFonts w:ascii="Times New Roman" w:hAnsi="Times New Roman" w:cs="Times New Roman"/>
          <w:color w:val="000000" w:themeColor="text1"/>
          <w:lang w:val="sk-SK"/>
        </w:rPr>
        <w:t xml:space="preserve"> (ako, v akých intervaloch - zvyčajne mesačne alebo štvrťročne, porovnanie s prognózami, spätná väzba) </w:t>
      </w:r>
    </w:p>
    <w:p w:rsidR="00490E83" w:rsidRPr="00615DDF" w:rsidRDefault="00490E83" w:rsidP="00615DDF">
      <w:pPr>
        <w:pStyle w:val="Heading3"/>
        <w:spacing w:before="0" w:after="0"/>
        <w:jc w:val="both"/>
        <w:rPr>
          <w:rFonts w:ascii="Times New Roman" w:hAnsi="Times New Roman" w:cs="Times New Roman"/>
          <w:color w:val="000000" w:themeColor="text1"/>
          <w:sz w:val="22"/>
          <w:szCs w:val="22"/>
          <w:u w:val="single"/>
        </w:rPr>
      </w:pPr>
    </w:p>
    <w:p w:rsidR="00B95D7E" w:rsidRPr="00615DDF" w:rsidRDefault="00B95D7E" w:rsidP="00615DDF">
      <w:pPr>
        <w:tabs>
          <w:tab w:val="left" w:pos="3240"/>
        </w:tabs>
        <w:spacing w:after="0" w:line="240" w:lineRule="auto"/>
        <w:jc w:val="both"/>
        <w:rPr>
          <w:rFonts w:ascii="Times New Roman" w:hAnsi="Times New Roman" w:cs="Times New Roman"/>
          <w:b/>
          <w:color w:val="000000" w:themeColor="text1"/>
          <w:u w:val="single"/>
          <w:lang w:val="sk-SK"/>
        </w:rPr>
      </w:pPr>
      <w:r w:rsidRPr="00615DDF">
        <w:rPr>
          <w:rFonts w:ascii="Times New Roman" w:hAnsi="Times New Roman" w:cs="Times New Roman"/>
          <w:b/>
          <w:bCs/>
          <w:color w:val="000000" w:themeColor="text1"/>
          <w:u w:val="single"/>
          <w:lang w:val="sk-SK"/>
        </w:rPr>
        <w:t>Strategické plánovanie</w:t>
      </w:r>
      <w:r w:rsidRPr="00615DDF">
        <w:rPr>
          <w:rFonts w:ascii="Times New Roman" w:hAnsi="Times New Roman" w:cs="Times New Roman"/>
          <w:b/>
          <w:color w:val="000000" w:themeColor="text1"/>
          <w:u w:val="single"/>
          <w:lang w:val="sk-SK"/>
        </w:rPr>
        <w:t xml:space="preserve">: </w:t>
      </w:r>
    </w:p>
    <w:p w:rsidR="00B95D7E" w:rsidRPr="00615DDF" w:rsidRDefault="00B95D7E" w:rsidP="00615DDF">
      <w:pPr>
        <w:pStyle w:val="BodyTextIndent"/>
        <w:spacing w:after="0" w:line="240" w:lineRule="auto"/>
        <w:ind w:left="0"/>
        <w:jc w:val="both"/>
        <w:rPr>
          <w:rFonts w:ascii="Times New Roman" w:hAnsi="Times New Roman" w:cs="Times New Roman"/>
          <w:color w:val="000000" w:themeColor="text1"/>
          <w:lang w:val="sk-SK"/>
        </w:rPr>
      </w:pPr>
    </w:p>
    <w:p w:rsidR="00B95D7E" w:rsidRPr="00615DDF" w:rsidRDefault="00B95D7E" w:rsidP="00615DDF">
      <w:pPr>
        <w:pStyle w:val="BodyTextIndent"/>
        <w:spacing w:after="0" w:line="240" w:lineRule="auto"/>
        <w:ind w:left="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Strategický plán – definuje základné poslanie a ciele firmy, z neho – funkčné plány</w:t>
      </w:r>
    </w:p>
    <w:p w:rsidR="00B95D7E" w:rsidRPr="00615DDF" w:rsidRDefault="00B95D7E" w:rsidP="00615DDF">
      <w:pPr>
        <w:spacing w:after="0" w:line="240" w:lineRule="auto"/>
        <w:jc w:val="both"/>
        <w:rPr>
          <w:rFonts w:ascii="Times New Roman" w:hAnsi="Times New Roman" w:cs="Times New Roman"/>
          <w:i/>
          <w:iCs/>
          <w:color w:val="000000" w:themeColor="text1"/>
          <w:lang w:val="sk-SK"/>
        </w:rPr>
      </w:pPr>
      <w:r w:rsidRPr="00615DDF">
        <w:rPr>
          <w:rFonts w:ascii="Times New Roman" w:hAnsi="Times New Roman" w:cs="Times New Roman"/>
          <w:color w:val="000000" w:themeColor="text1"/>
          <w:lang w:val="sk-SK"/>
        </w:rPr>
        <w:t xml:space="preserve">Omyly strategického plánovania – </w:t>
      </w:r>
      <w:r w:rsidRPr="00615DDF">
        <w:rPr>
          <w:rFonts w:ascii="Times New Roman" w:hAnsi="Times New Roman" w:cs="Times New Roman"/>
          <w:i/>
          <w:iCs/>
          <w:color w:val="000000" w:themeColor="text1"/>
          <w:lang w:val="sk-SK"/>
        </w:rPr>
        <w:t>omyl predikcie, oddelenia, formalizácie</w:t>
      </w:r>
    </w:p>
    <w:p w:rsidR="00B95D7E" w:rsidRPr="00615DDF" w:rsidRDefault="00B95D7E" w:rsidP="00615DDF">
      <w:pPr>
        <w:tabs>
          <w:tab w:val="left" w:pos="3240"/>
        </w:tabs>
        <w:spacing w:after="0" w:line="240" w:lineRule="auto"/>
        <w:jc w:val="both"/>
        <w:rPr>
          <w:rFonts w:ascii="Times New Roman" w:hAnsi="Times New Roman" w:cs="Times New Roman"/>
          <w:b/>
          <w:color w:val="000000" w:themeColor="text1"/>
          <w:u w:val="single"/>
          <w:lang w:val="sk-SK"/>
        </w:rPr>
      </w:pPr>
    </w:p>
    <w:p w:rsidR="00B95D7E" w:rsidRPr="00615DDF" w:rsidRDefault="00B95D7E" w:rsidP="00615DDF">
      <w:pPr>
        <w:tabs>
          <w:tab w:val="left" w:pos="3240"/>
        </w:tabs>
        <w:spacing w:after="0" w:line="240" w:lineRule="auto"/>
        <w:jc w:val="both"/>
        <w:rPr>
          <w:rFonts w:ascii="Times New Roman" w:hAnsi="Times New Roman" w:cs="Times New Roman"/>
          <w:i/>
          <w:iCs/>
          <w:color w:val="000000" w:themeColor="text1"/>
          <w:lang w:val="sk-SK"/>
        </w:rPr>
      </w:pPr>
      <w:r w:rsidRPr="00615DDF">
        <w:rPr>
          <w:rFonts w:ascii="Times New Roman" w:hAnsi="Times New Roman" w:cs="Times New Roman"/>
          <w:color w:val="000000" w:themeColor="text1"/>
          <w:lang w:val="sk-SK"/>
        </w:rPr>
        <w:t>Radiaci proces rozvíjania a udržovania životaschopnej zhody medzi cieľmi a zdrojmi firmy a jej meniacimi sa trhovými príležitosťami. Cieľom SP je vytvárať a pretvárať obchody a produkty firmy tak, aby ich kombinácia zabezpečila uspokojivé zisky a rast.</w:t>
      </w:r>
    </w:p>
    <w:p w:rsidR="00B95D7E" w:rsidRPr="00615DDF" w:rsidRDefault="00490E83"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w:t>
      </w:r>
      <w:r w:rsidR="00B95D7E" w:rsidRPr="00615DDF">
        <w:rPr>
          <w:rFonts w:ascii="Times New Roman" w:hAnsi="Times New Roman" w:cs="Times New Roman"/>
          <w:color w:val="000000" w:themeColor="text1"/>
          <w:lang w:val="sk-SK"/>
        </w:rPr>
        <w:t>ýber stratégie pre dlhodobé prežitie a rast firmy zahŕňa adaptáciu firmy na využitie výhod z príležitostí, kt. ponúka neustále sa meniace prostredie</w:t>
      </w:r>
    </w:p>
    <w:p w:rsidR="00B95D7E" w:rsidRPr="00615DDF" w:rsidRDefault="00B95D7E" w:rsidP="00615DDF">
      <w:pPr>
        <w:spacing w:after="0" w:line="240" w:lineRule="auto"/>
        <w:jc w:val="both"/>
        <w:rPr>
          <w:rFonts w:ascii="Times New Roman" w:hAnsi="Times New Roman" w:cs="Times New Roman"/>
          <w:i/>
          <w:iCs/>
          <w:color w:val="000000" w:themeColor="text1"/>
          <w:lang w:val="sk-SK"/>
        </w:rPr>
      </w:pPr>
      <w:r w:rsidRPr="00615DDF">
        <w:rPr>
          <w:rFonts w:ascii="Times New Roman" w:hAnsi="Times New Roman" w:cs="Times New Roman"/>
          <w:color w:val="000000" w:themeColor="text1"/>
          <w:lang w:val="sk-SK"/>
        </w:rPr>
        <w:t>ročné, dlhodobé, strategické plány</w:t>
      </w:r>
    </w:p>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iCs/>
          <w:color w:val="000000" w:themeColor="text1"/>
          <w:lang w:val="sk-SK"/>
        </w:rPr>
        <w:t xml:space="preserve">SP- </w:t>
      </w:r>
      <w:r w:rsidRPr="00615DDF">
        <w:rPr>
          <w:rFonts w:ascii="Times New Roman" w:hAnsi="Times New Roman" w:cs="Times New Roman"/>
          <w:color w:val="000000" w:themeColor="text1"/>
          <w:u w:val="single"/>
          <w:lang w:val="sk-SK"/>
        </w:rPr>
        <w:t>umožňuje podniku pripraviť sa na zmeny v prostredí a pohotovo na ne reagovať, určiť dlhodobý smer rozvoja firmy, resp. výber stratégie pre dlhodobé prežitie a rast firmy</w:t>
      </w:r>
      <w:r w:rsidRPr="00615DDF">
        <w:rPr>
          <w:rFonts w:ascii="Times New Roman" w:hAnsi="Times New Roman" w:cs="Times New Roman"/>
          <w:color w:val="000000" w:themeColor="text1"/>
          <w:lang w:val="sk-SK"/>
        </w:rPr>
        <w:t xml:space="preserve">. „Strategické plánovanie nie je strategické myslenie!” a väčšinou sa zaoberá </w:t>
      </w:r>
      <w:r w:rsidRPr="00615DDF">
        <w:rPr>
          <w:rFonts w:ascii="Times New Roman" w:hAnsi="Times New Roman" w:cs="Times New Roman"/>
          <w:b/>
          <w:bCs/>
          <w:color w:val="000000" w:themeColor="text1"/>
          <w:lang w:val="sk-SK"/>
        </w:rPr>
        <w:t>analýzou</w:t>
      </w:r>
      <w:r w:rsidRPr="00615DDF">
        <w:rPr>
          <w:rFonts w:ascii="Times New Roman" w:hAnsi="Times New Roman" w:cs="Times New Roman"/>
          <w:color w:val="000000" w:themeColor="text1"/>
          <w:lang w:val="sk-SK"/>
        </w:rPr>
        <w:t xml:space="preserve">. </w:t>
      </w:r>
    </w:p>
    <w:p w:rsidR="00B95D7E" w:rsidRPr="00615DDF" w:rsidRDefault="00B95D7E" w:rsidP="00615DDF">
      <w:pPr>
        <w:spacing w:after="0" w:line="240" w:lineRule="auto"/>
        <w:jc w:val="both"/>
        <w:rPr>
          <w:rFonts w:ascii="Times New Roman" w:hAnsi="Times New Roman" w:cs="Times New Roman"/>
          <w:color w:val="000000" w:themeColor="text1"/>
          <w:lang w:val="sk-SK"/>
        </w:rPr>
      </w:pPr>
    </w:p>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Strategické plány sú zväčša všeobecné a sú základom pre tvorbu taktických a operatívnych plánov. Časový horizont </w:t>
      </w:r>
      <w:r w:rsidRPr="00615DDF">
        <w:rPr>
          <w:rFonts w:ascii="Times New Roman" w:hAnsi="Times New Roman" w:cs="Times New Roman"/>
          <w:b/>
          <w:bCs/>
          <w:color w:val="000000" w:themeColor="text1"/>
          <w:lang w:val="sk-SK"/>
        </w:rPr>
        <w:t>strat. plánu</w:t>
      </w:r>
      <w:r w:rsidRPr="00615DDF">
        <w:rPr>
          <w:rFonts w:ascii="Times New Roman" w:hAnsi="Times New Roman" w:cs="Times New Roman"/>
          <w:color w:val="000000" w:themeColor="text1"/>
          <w:lang w:val="sk-SK"/>
        </w:rPr>
        <w:t xml:space="preserve"> je zväčša </w:t>
      </w:r>
      <w:r w:rsidRPr="00615DDF">
        <w:rPr>
          <w:rFonts w:ascii="Times New Roman" w:hAnsi="Times New Roman" w:cs="Times New Roman"/>
          <w:b/>
          <w:bCs/>
          <w:color w:val="000000" w:themeColor="text1"/>
          <w:lang w:val="sk-SK"/>
        </w:rPr>
        <w:t>5 a viac rokov</w:t>
      </w:r>
      <w:r w:rsidRPr="00615DDF">
        <w:rPr>
          <w:rFonts w:ascii="Times New Roman" w:hAnsi="Times New Roman" w:cs="Times New Roman"/>
          <w:color w:val="000000" w:themeColor="text1"/>
          <w:lang w:val="sk-SK"/>
        </w:rPr>
        <w:t>. (Plán – ročný, dlhodobý a strategický)</w:t>
      </w:r>
    </w:p>
    <w:p w:rsidR="00B95D7E" w:rsidRPr="00615DDF" w:rsidRDefault="00B95D7E" w:rsidP="00615DDF">
      <w:pPr>
        <w:pStyle w:val="BodyTextIndent"/>
        <w:spacing w:after="0" w:line="240" w:lineRule="auto"/>
        <w:ind w:left="0"/>
        <w:jc w:val="both"/>
        <w:rPr>
          <w:rFonts w:ascii="Times New Roman" w:hAnsi="Times New Roman" w:cs="Times New Roman"/>
          <w:b/>
          <w:i/>
          <w:color w:val="000000" w:themeColor="text1"/>
          <w:u w:val="single"/>
          <w:lang w:val="sk-SK"/>
        </w:rPr>
      </w:pPr>
    </w:p>
    <w:p w:rsidR="00B95D7E" w:rsidRPr="00615DDF" w:rsidRDefault="00B95D7E" w:rsidP="00615DDF">
      <w:pPr>
        <w:pStyle w:val="BodyTextIndent"/>
        <w:spacing w:after="0" w:line="240" w:lineRule="auto"/>
        <w:ind w:left="0"/>
        <w:jc w:val="both"/>
        <w:rPr>
          <w:rFonts w:ascii="Times New Roman" w:hAnsi="Times New Roman" w:cs="Times New Roman"/>
          <w:color w:val="000000" w:themeColor="text1"/>
          <w:lang w:val="sk-SK"/>
        </w:rPr>
      </w:pPr>
      <w:r w:rsidRPr="00615DDF">
        <w:rPr>
          <w:rFonts w:ascii="Times New Roman" w:hAnsi="Times New Roman" w:cs="Times New Roman"/>
          <w:b/>
          <w:i/>
          <w:color w:val="000000" w:themeColor="text1"/>
          <w:u w:val="single"/>
          <w:lang w:val="sk-SK"/>
        </w:rPr>
        <w:t>Strategický plán</w:t>
      </w:r>
      <w:r w:rsidRPr="00615DDF">
        <w:rPr>
          <w:rFonts w:ascii="Times New Roman" w:hAnsi="Times New Roman" w:cs="Times New Roman"/>
          <w:b/>
          <w:color w:val="000000" w:themeColor="text1"/>
          <w:u w:val="single"/>
          <w:lang w:val="sk-SK"/>
        </w:rPr>
        <w:t xml:space="preserve"> v oblasti M – M plán, sa skladá z viacerých častí:</w:t>
      </w:r>
    </w:p>
    <w:p w:rsidR="00B95D7E" w:rsidRPr="00615DDF" w:rsidRDefault="00B95D7E" w:rsidP="00615DDF">
      <w:pPr>
        <w:pStyle w:val="BodyTextIndent"/>
        <w:numPr>
          <w:ilvl w:val="0"/>
          <w:numId w:val="20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Zadanie</w:t>
      </w:r>
      <w:r w:rsidRPr="00615DDF">
        <w:rPr>
          <w:rFonts w:ascii="Times New Roman" w:hAnsi="Times New Roman" w:cs="Times New Roman"/>
          <w:color w:val="000000" w:themeColor="text1"/>
          <w:lang w:val="sk-SK"/>
        </w:rPr>
        <w:t xml:space="preserve"> – predstavuje požiadavky, ktoré sa chcú splniť. Identifikácia úloh vedenia firmy.</w:t>
      </w:r>
    </w:p>
    <w:p w:rsidR="00B95D7E" w:rsidRPr="00615DDF" w:rsidRDefault="00B95D7E" w:rsidP="00615DDF">
      <w:pPr>
        <w:pStyle w:val="BodyTextIndent"/>
        <w:numPr>
          <w:ilvl w:val="0"/>
          <w:numId w:val="20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 xml:space="preserve">M štúdia </w:t>
      </w:r>
      <w:r w:rsidRPr="00615DDF">
        <w:rPr>
          <w:rFonts w:ascii="Times New Roman" w:hAnsi="Times New Roman" w:cs="Times New Roman"/>
          <w:color w:val="000000" w:themeColor="text1"/>
          <w:lang w:val="sk-SK"/>
        </w:rPr>
        <w:t>– prestavuje základné informácie, údaje o trhu, výrobku, konkurencii, distribúcii a makroprostredí.</w:t>
      </w:r>
    </w:p>
    <w:p w:rsidR="00B95D7E" w:rsidRPr="00615DDF" w:rsidRDefault="00B95D7E" w:rsidP="00615DDF">
      <w:pPr>
        <w:pStyle w:val="BodyTextIndent"/>
        <w:numPr>
          <w:ilvl w:val="0"/>
          <w:numId w:val="20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M analýzy</w:t>
      </w:r>
      <w:r w:rsidRPr="00615DDF">
        <w:rPr>
          <w:rFonts w:ascii="Times New Roman" w:hAnsi="Times New Roman" w:cs="Times New Roman"/>
          <w:color w:val="000000" w:themeColor="text1"/>
          <w:lang w:val="sk-SK"/>
        </w:rPr>
        <w:t xml:space="preserve"> – identifikácia M prostredia. ABC analýza, životný cyklus produktu (vývoj, uvedenie na trh, rast, zrelosť, pokles), štruktúra produktového programu, skúsenostná krivka, relatívny podiel na trhu, analýza vplyvu vedecko-tech. rozvoja, analýza regiónu a podnikateľského portfólia (BCG matica)</w:t>
      </w:r>
    </w:p>
    <w:p w:rsidR="00B95D7E" w:rsidRPr="00615DDF" w:rsidRDefault="00B95D7E" w:rsidP="00615DDF">
      <w:pPr>
        <w:pStyle w:val="BodyTextIndent"/>
        <w:numPr>
          <w:ilvl w:val="0"/>
          <w:numId w:val="20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 xml:space="preserve">Ciele </w:t>
      </w:r>
      <w:r w:rsidRPr="00615DDF">
        <w:rPr>
          <w:rFonts w:ascii="Times New Roman" w:hAnsi="Times New Roman" w:cs="Times New Roman"/>
          <w:color w:val="000000" w:themeColor="text1"/>
          <w:lang w:val="sk-SK"/>
        </w:rPr>
        <w:t>– Definujú sa ciele v oblasti objemu predaja , trhového podielu a ziskov</w:t>
      </w:r>
    </w:p>
    <w:p w:rsidR="00B95D7E" w:rsidRPr="00615DDF" w:rsidRDefault="00B95D7E" w:rsidP="00615DDF">
      <w:pPr>
        <w:pStyle w:val="BodyTextIndent"/>
        <w:numPr>
          <w:ilvl w:val="0"/>
          <w:numId w:val="20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M stratégie</w:t>
      </w:r>
      <w:r w:rsidRPr="00615DDF">
        <w:rPr>
          <w:rFonts w:ascii="Times New Roman" w:hAnsi="Times New Roman" w:cs="Times New Roman"/>
          <w:color w:val="000000" w:themeColor="text1"/>
          <w:lang w:val="sk-SK"/>
        </w:rPr>
        <w:t xml:space="preserve"> – Predstavujú M prístup, ktorý bude využívaný preto, aby sa splnili ciele plánov.</w:t>
      </w:r>
    </w:p>
    <w:p w:rsidR="00B95D7E" w:rsidRPr="00615DDF" w:rsidRDefault="00B95D7E" w:rsidP="00615DDF">
      <w:pPr>
        <w:pStyle w:val="BodyTextIndent"/>
        <w:numPr>
          <w:ilvl w:val="0"/>
          <w:numId w:val="20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Implementačné programy</w:t>
      </w:r>
      <w:r w:rsidRPr="00615DDF">
        <w:rPr>
          <w:rFonts w:ascii="Times New Roman" w:hAnsi="Times New Roman" w:cs="Times New Roman"/>
          <w:color w:val="000000" w:themeColor="text1"/>
          <w:lang w:val="sk-SK"/>
        </w:rPr>
        <w:t xml:space="preserve"> – určujú, kto, čo, kedy, akým spôsobom urobí a koľko to bude stáť.</w:t>
      </w:r>
    </w:p>
    <w:p w:rsidR="00B95D7E" w:rsidRPr="00615DDF" w:rsidRDefault="00B95D7E" w:rsidP="00615DDF">
      <w:pPr>
        <w:pStyle w:val="BodyTextIndent"/>
        <w:numPr>
          <w:ilvl w:val="0"/>
          <w:numId w:val="20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Finančné rozpočty</w:t>
      </w:r>
      <w:r w:rsidRPr="00615DDF">
        <w:rPr>
          <w:rFonts w:ascii="Times New Roman" w:hAnsi="Times New Roman" w:cs="Times New Roman"/>
          <w:color w:val="000000" w:themeColor="text1"/>
          <w:lang w:val="sk-SK"/>
        </w:rPr>
        <w:t xml:space="preserve"> – Predpovedajú sa očakávané finančné výsledky plánu.</w:t>
      </w:r>
    </w:p>
    <w:p w:rsidR="00B95D7E" w:rsidRPr="00615DDF" w:rsidRDefault="00B95D7E" w:rsidP="00615DDF">
      <w:pPr>
        <w:pStyle w:val="BodyTextIndent"/>
        <w:numPr>
          <w:ilvl w:val="0"/>
          <w:numId w:val="20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 xml:space="preserve">Kontrola </w:t>
      </w:r>
      <w:r w:rsidRPr="00615DDF">
        <w:rPr>
          <w:rFonts w:ascii="Times New Roman" w:hAnsi="Times New Roman" w:cs="Times New Roman"/>
          <w:color w:val="000000" w:themeColor="text1"/>
          <w:lang w:val="sk-SK"/>
        </w:rPr>
        <w:t>– Určuje spôsob sledovania M plánu</w:t>
      </w:r>
    </w:p>
    <w:p w:rsidR="00B95D7E" w:rsidRPr="00615DDF" w:rsidRDefault="00B95D7E" w:rsidP="00615DDF">
      <w:pPr>
        <w:pStyle w:val="BodyTextIndent"/>
        <w:spacing w:after="0" w:line="240" w:lineRule="auto"/>
        <w:ind w:left="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w:t>
      </w:r>
      <w:r w:rsidR="00490E83" w:rsidRPr="00615DDF">
        <w:rPr>
          <w:rFonts w:ascii="Times New Roman" w:hAnsi="Times New Roman" w:cs="Times New Roman"/>
          <w:color w:val="000000" w:themeColor="text1"/>
          <w:lang w:val="sk-SK"/>
        </w:rPr>
        <w:t>arketing</w:t>
      </w:r>
      <w:r w:rsidRPr="00615DDF">
        <w:rPr>
          <w:rFonts w:ascii="Times New Roman" w:hAnsi="Times New Roman" w:cs="Times New Roman"/>
          <w:color w:val="000000" w:themeColor="text1"/>
          <w:lang w:val="sk-SK"/>
        </w:rPr>
        <w:t xml:space="preserve"> v plánovaní firmy má tieto úlohy: poskytnutie základnej filozofie (uspokojenie cieľových skupín), poskytnutie potrebných vstupov pre str</w:t>
      </w:r>
      <w:r w:rsidR="00490E83" w:rsidRPr="00615DDF">
        <w:rPr>
          <w:rFonts w:ascii="Times New Roman" w:hAnsi="Times New Roman" w:cs="Times New Roman"/>
          <w:color w:val="000000" w:themeColor="text1"/>
          <w:lang w:val="sk-SK"/>
        </w:rPr>
        <w:t xml:space="preserve">ategické </w:t>
      </w:r>
      <w:r w:rsidRPr="00615DDF">
        <w:rPr>
          <w:rFonts w:ascii="Times New Roman" w:hAnsi="Times New Roman" w:cs="Times New Roman"/>
          <w:color w:val="000000" w:themeColor="text1"/>
          <w:lang w:val="sk-SK"/>
        </w:rPr>
        <w:t>plánovanie, spracúvanie stratégie na dosiahnutie cieľov.</w:t>
      </w:r>
    </w:p>
    <w:p w:rsidR="00B95D7E" w:rsidRDefault="00B95D7E" w:rsidP="00615DDF">
      <w:pPr>
        <w:spacing w:after="0" w:line="240" w:lineRule="auto"/>
        <w:jc w:val="both"/>
        <w:rPr>
          <w:rFonts w:ascii="Times New Roman" w:hAnsi="Times New Roman" w:cs="Times New Roman"/>
          <w:color w:val="000000" w:themeColor="text1"/>
          <w:lang w:val="sk-SK"/>
        </w:rPr>
      </w:pPr>
    </w:p>
    <w:p w:rsidR="00440CB2" w:rsidRDefault="00440CB2" w:rsidP="00615DDF">
      <w:pPr>
        <w:spacing w:after="0" w:line="240" w:lineRule="auto"/>
        <w:jc w:val="both"/>
        <w:rPr>
          <w:rFonts w:ascii="Times New Roman" w:hAnsi="Times New Roman" w:cs="Times New Roman"/>
          <w:color w:val="000000" w:themeColor="text1"/>
          <w:lang w:val="sk-SK"/>
        </w:rPr>
      </w:pPr>
    </w:p>
    <w:p w:rsidR="00440CB2" w:rsidRPr="00615DDF" w:rsidRDefault="00440CB2" w:rsidP="00615DDF">
      <w:pPr>
        <w:spacing w:after="0" w:line="240" w:lineRule="auto"/>
        <w:jc w:val="both"/>
        <w:rPr>
          <w:rFonts w:ascii="Times New Roman" w:hAnsi="Times New Roman" w:cs="Times New Roman"/>
          <w:color w:val="000000" w:themeColor="text1"/>
          <w:lang w:val="sk-SK"/>
        </w:rPr>
      </w:pPr>
    </w:p>
    <w:p w:rsidR="00B95D7E" w:rsidRPr="00615DDF" w:rsidRDefault="00B95D7E" w:rsidP="00615DDF">
      <w:pPr>
        <w:pStyle w:val="Heading1"/>
        <w:spacing w:before="0" w:after="0"/>
        <w:jc w:val="both"/>
        <w:rPr>
          <w:rFonts w:ascii="Times New Roman" w:hAnsi="Times New Roman" w:cs="Times New Roman"/>
          <w:color w:val="000000" w:themeColor="text1"/>
          <w:sz w:val="22"/>
          <w:szCs w:val="22"/>
          <w:u w:val="single"/>
        </w:rPr>
      </w:pPr>
      <w:r w:rsidRPr="00615DDF">
        <w:rPr>
          <w:rFonts w:ascii="Times New Roman" w:hAnsi="Times New Roman" w:cs="Times New Roman"/>
          <w:color w:val="000000" w:themeColor="text1"/>
          <w:sz w:val="22"/>
          <w:szCs w:val="22"/>
          <w:u w:val="single"/>
        </w:rPr>
        <w:lastRenderedPageBreak/>
        <w:t>Postup strategického plánovania:</w:t>
      </w:r>
    </w:p>
    <w:p w:rsidR="00B95D7E" w:rsidRPr="00615DDF" w:rsidRDefault="00B95D7E" w:rsidP="00615DDF">
      <w:pPr>
        <w:spacing w:after="0" w:line="240" w:lineRule="auto"/>
        <w:jc w:val="both"/>
        <w:rPr>
          <w:rFonts w:ascii="Times New Roman" w:hAnsi="Times New Roman" w:cs="Times New Roman"/>
          <w:color w:val="000000" w:themeColor="text1"/>
          <w:lang w:val="sk-SK"/>
        </w:rPr>
      </w:pPr>
    </w:p>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1. definovanie poslania firmy</w:t>
      </w:r>
      <w:r w:rsidRPr="00615DDF">
        <w:rPr>
          <w:rFonts w:ascii="Times New Roman" w:hAnsi="Times New Roman" w:cs="Times New Roman"/>
          <w:color w:val="000000" w:themeColor="text1"/>
          <w:lang w:val="sk-SK"/>
        </w:rPr>
        <w:t xml:space="preserve"> – zdôvodniť existenciu firmy (v čom podnikáme, kto sú zákazníci, čo si vážia, ...) – čo som a čo chcem dosiahnuť; aj názvom produktu – príklad: chceme zvýšiť produktivitu poľnohospodárstva</w:t>
      </w:r>
    </w:p>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2. Určenie cieľov firmy</w:t>
      </w:r>
      <w:r w:rsidRPr="00615DDF">
        <w:rPr>
          <w:rFonts w:ascii="Times New Roman" w:hAnsi="Times New Roman" w:cs="Times New Roman"/>
          <w:color w:val="000000" w:themeColor="text1"/>
          <w:lang w:val="sk-SK"/>
        </w:rPr>
        <w:t xml:space="preserve"> – poslanie sa zmení na podporné ciele pre každú úroveň riadenia – každý manažér – vlastné úlohy – zodpovednosť za ich splnenie – príklad: vývin nových hnojív, lepší výskum, zvýšiť zisk, rozšíriť predaj, znížiť náklady,...</w:t>
      </w:r>
    </w:p>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3. Tvorba podnikateľského portfólia</w:t>
      </w:r>
      <w:r w:rsidRPr="00615DDF">
        <w:rPr>
          <w:rFonts w:ascii="Times New Roman" w:hAnsi="Times New Roman" w:cs="Times New Roman"/>
          <w:color w:val="000000" w:themeColor="text1"/>
          <w:lang w:val="sk-SK"/>
        </w:rPr>
        <w:t xml:space="preserve"> – súbor aktivít a výrobkov, kt. charaterizujú pozíciu firmy</w:t>
      </w:r>
    </w:p>
    <w:p w:rsidR="00B95D7E" w:rsidRPr="00615DDF" w:rsidRDefault="00B95D7E" w:rsidP="00615DDF">
      <w:pPr>
        <w:numPr>
          <w:ilvl w:val="0"/>
          <w:numId w:val="204"/>
        </w:numPr>
        <w:tabs>
          <w:tab w:val="clear" w:pos="1778"/>
          <w:tab w:val="num" w:pos="1080"/>
        </w:tabs>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analýza existujúceho portfólia</w:t>
      </w:r>
      <w:r w:rsidRPr="00615DDF">
        <w:rPr>
          <w:rFonts w:ascii="Times New Roman" w:hAnsi="Times New Roman" w:cs="Times New Roman"/>
          <w:color w:val="000000" w:themeColor="text1"/>
          <w:lang w:val="sk-SK"/>
        </w:rPr>
        <w:t>; rozšírenie resp. utlmenie činností v najziskovejších resp. najslabších oblastiach</w:t>
      </w:r>
    </w:p>
    <w:p w:rsidR="00B95D7E" w:rsidRPr="00615DDF" w:rsidRDefault="00B95D7E" w:rsidP="00615DDF">
      <w:pPr>
        <w:numPr>
          <w:ilvl w:val="0"/>
          <w:numId w:val="204"/>
        </w:numPr>
        <w:tabs>
          <w:tab w:val="clear" w:pos="1778"/>
          <w:tab w:val="num" w:pos="1080"/>
        </w:tabs>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identifikácia hlavných podnikateľských aktivít (strategické podnikateľské jednotky)</w:t>
      </w:r>
    </w:p>
    <w:p w:rsidR="00490E83" w:rsidRPr="00615DDF" w:rsidRDefault="00B95D7E" w:rsidP="00615DDF">
      <w:pPr>
        <w:numPr>
          <w:ilvl w:val="0"/>
          <w:numId w:val="204"/>
        </w:numPr>
        <w:tabs>
          <w:tab w:val="clear" w:pos="1778"/>
          <w:tab w:val="num" w:pos="1080"/>
        </w:tabs>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odhad atraktívnosti jednotiek</w:t>
      </w:r>
    </w:p>
    <w:p w:rsidR="00490E83" w:rsidRPr="00615DDF" w:rsidRDefault="00490E83" w:rsidP="00615DDF">
      <w:pPr>
        <w:spacing w:after="0" w:line="240" w:lineRule="auto"/>
        <w:jc w:val="both"/>
        <w:rPr>
          <w:rFonts w:ascii="Times New Roman" w:hAnsi="Times New Roman" w:cs="Times New Roman"/>
          <w:color w:val="000000" w:themeColor="text1"/>
          <w:lang w:val="sk-SK"/>
        </w:rPr>
      </w:pPr>
    </w:p>
    <w:p w:rsidR="00B95D7E" w:rsidRPr="00615DDF" w:rsidRDefault="00B95D7E" w:rsidP="00615DDF">
      <w:pPr>
        <w:pStyle w:val="Heading7"/>
        <w:spacing w:before="0" w:after="0"/>
        <w:jc w:val="both"/>
        <w:rPr>
          <w:b/>
          <w:color w:val="000000" w:themeColor="text1"/>
          <w:sz w:val="22"/>
          <w:szCs w:val="22"/>
          <w:u w:val="single"/>
        </w:rPr>
      </w:pPr>
      <w:r w:rsidRPr="00615DDF">
        <w:rPr>
          <w:b/>
          <w:color w:val="000000" w:themeColor="text1"/>
          <w:sz w:val="22"/>
          <w:szCs w:val="22"/>
          <w:u w:val="single"/>
        </w:rPr>
        <w:t>Analýza existujúceho portfólia (bod 3. Tvorba podnikateľského portfólia)</w:t>
      </w:r>
    </w:p>
    <w:p w:rsidR="00B95D7E" w:rsidRPr="00615DDF" w:rsidRDefault="009F7FEF"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w:t>
      </w:r>
      <w:r w:rsidR="00B95D7E" w:rsidRPr="00615DDF">
        <w:rPr>
          <w:rFonts w:ascii="Times New Roman" w:hAnsi="Times New Roman" w:cs="Times New Roman"/>
          <w:color w:val="000000" w:themeColor="text1"/>
          <w:lang w:val="sk-SK"/>
        </w:rPr>
        <w:t xml:space="preserve">počíva v tom, že podnik vyhodnocuje všetky svoje aktivity a na základe toho vyhodnotenia rozhoduje o rozdeľovaní finančných prostriedkov do jednotlivých aktivít. Patrí medzi úvodné časti strategického plánovania. </w:t>
      </w:r>
    </w:p>
    <w:p w:rsidR="00B95D7E" w:rsidRPr="00615DDF" w:rsidRDefault="00B95D7E" w:rsidP="00615DDF">
      <w:pPr>
        <w:pStyle w:val="BodyTextIndent"/>
        <w:spacing w:after="0" w:line="240" w:lineRule="auto"/>
        <w:ind w:left="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Matica rastu / podielu: rast trhu – ukazovateľ trhovej príťažlivosti podiel na trhu – ukazovateľ postavenia firmy na trhu – otáznik (napr. nový výrobok) je úspešný - stane sa hviezdou, nastane pokles trhu – stane sa dojnou kravou, na konci životného cyklu – pes</w:t>
      </w:r>
      <w:r w:rsidR="009F7FEF" w:rsidRPr="00615DDF">
        <w:rPr>
          <w:rFonts w:ascii="Times New Roman" w:hAnsi="Times New Roman" w:cs="Times New Roman"/>
          <w:color w:val="000000" w:themeColor="text1"/>
          <w:lang w:val="sk-SK"/>
        </w:rPr>
        <w:t>.</w:t>
      </w:r>
    </w:p>
    <w:p w:rsidR="00B95D7E" w:rsidRPr="00615DDF" w:rsidRDefault="00B95D7E" w:rsidP="00615DDF">
      <w:pPr>
        <w:pStyle w:val="BodyTextIndent"/>
        <w:spacing w:after="0" w:line="240" w:lineRule="auto"/>
        <w:ind w:left="0"/>
        <w:jc w:val="both"/>
        <w:rPr>
          <w:rFonts w:ascii="Times New Roman" w:hAnsi="Times New Roman" w:cs="Times New Roman"/>
          <w:color w:val="000000" w:themeColor="text1"/>
          <w:lang w:val="sk-SK"/>
        </w:rPr>
      </w:pPr>
    </w:p>
    <w:p w:rsidR="0099499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Najčast. používaná metóda pre analýzu existujúceho portfólia</w:t>
      </w:r>
    </w:p>
    <w:p w:rsidR="00B95D7E" w:rsidRPr="00615DDF" w:rsidRDefault="00B95D7E" w:rsidP="00615DDF">
      <w:pPr>
        <w:spacing w:after="0" w:line="240" w:lineRule="auto"/>
        <w:jc w:val="both"/>
        <w:rPr>
          <w:rFonts w:ascii="Times New Roman" w:hAnsi="Times New Roman" w:cs="Times New Roman"/>
          <w:b/>
          <w:bCs/>
          <w:color w:val="000000" w:themeColor="text1"/>
          <w:lang w:val="sk-SK"/>
        </w:rPr>
      </w:pPr>
      <w:r w:rsidRPr="00615DDF">
        <w:rPr>
          <w:rFonts w:ascii="Times New Roman" w:hAnsi="Times New Roman" w:cs="Times New Roman"/>
          <w:b/>
          <w:bCs/>
          <w:color w:val="000000" w:themeColor="text1"/>
          <w:u w:val="single"/>
          <w:lang w:val="sk-SK"/>
        </w:rPr>
        <w:t>Matica rastu trhu a podielu na trhu</w:t>
      </w:r>
      <w:r w:rsidRPr="00615DDF">
        <w:rPr>
          <w:rFonts w:ascii="Times New Roman" w:hAnsi="Times New Roman" w:cs="Times New Roman"/>
          <w:b/>
          <w:bCs/>
          <w:color w:val="000000" w:themeColor="text1"/>
          <w:lang w:val="sk-SK"/>
        </w:rPr>
        <w:t xml:space="preserve"> (BCG – Boston Consulting Group)</w:t>
      </w:r>
    </w:p>
    <w:p w:rsidR="0099499E" w:rsidRPr="00615DDF" w:rsidRDefault="0099499E" w:rsidP="00615DDF">
      <w:pPr>
        <w:spacing w:after="0" w:line="240" w:lineRule="auto"/>
        <w:jc w:val="both"/>
        <w:rPr>
          <w:rFonts w:ascii="Times New Roman" w:hAnsi="Times New Roman" w:cs="Times New Roman"/>
          <w:b/>
          <w:bCs/>
          <w:color w:val="000000" w:themeColor="text1"/>
          <w:lang w:val="sk-SK"/>
        </w:rPr>
      </w:pPr>
    </w:p>
    <w:p w:rsidR="00B95D7E" w:rsidRPr="00615DDF" w:rsidRDefault="00877372" w:rsidP="00615DDF">
      <w:pPr>
        <w:spacing w:after="0" w:line="240" w:lineRule="auto"/>
        <w:jc w:val="both"/>
        <w:rPr>
          <w:rFonts w:ascii="Times New Roman" w:hAnsi="Times New Roman" w:cs="Times New Roman"/>
          <w:color w:val="000000" w:themeColor="text1"/>
          <w:lang w:val="sk-SK"/>
        </w:rPr>
      </w:pPr>
      <w:r w:rsidRPr="00877372">
        <w:rPr>
          <w:rFonts w:ascii="Times New Roman" w:hAnsi="Times New Roman" w:cs="Times New Roman"/>
          <w:b/>
          <w:bCs/>
          <w:noProof/>
          <w:color w:val="000000" w:themeColor="text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94" type="#_x0000_t75" style="position:absolute;left:0;text-align:left;margin-left:315pt;margin-top:3.9pt;width:171.7pt;height:72.45pt;z-index:251936768;visibility:visible;mso-wrap-edited:f">
            <v:imagedata r:id="rId44" o:title=""/>
            <w10:wrap type="square"/>
          </v:shape>
          <o:OLEObject Type="Embed" ProgID="Word.Picture.8" ShapeID="_x0000_s1394" DrawAspect="Content" ObjectID="_1303544791" r:id="rId45"/>
        </w:pict>
      </w:r>
      <w:r w:rsidR="00B95D7E" w:rsidRPr="00615DDF">
        <w:rPr>
          <w:rFonts w:ascii="Times New Roman" w:hAnsi="Times New Roman" w:cs="Times New Roman"/>
          <w:color w:val="000000" w:themeColor="text1"/>
          <w:lang w:val="sk-SK"/>
        </w:rPr>
        <w:t xml:space="preserve">Rozlišujeme 4 typy podnik. jednotiek: </w:t>
      </w:r>
    </w:p>
    <w:p w:rsidR="00B95D7E" w:rsidRPr="00615DDF" w:rsidRDefault="00B95D7E" w:rsidP="00615DDF">
      <w:pPr>
        <w:numPr>
          <w:ilvl w:val="0"/>
          <w:numId w:val="207"/>
        </w:numPr>
        <w:spacing w:after="0" w:line="240" w:lineRule="auto"/>
        <w:jc w:val="both"/>
        <w:rPr>
          <w:rFonts w:ascii="Times New Roman" w:hAnsi="Times New Roman" w:cs="Times New Roman"/>
          <w:b/>
          <w:bCs/>
          <w:color w:val="000000" w:themeColor="text1"/>
          <w:lang w:val="sk-SK"/>
        </w:rPr>
      </w:pPr>
      <w:r w:rsidRPr="00615DDF">
        <w:rPr>
          <w:rFonts w:ascii="Times New Roman" w:hAnsi="Times New Roman" w:cs="Times New Roman"/>
          <w:b/>
          <w:bCs/>
          <w:color w:val="000000" w:themeColor="text1"/>
          <w:lang w:val="sk-SK"/>
        </w:rPr>
        <w:t>hviezdy</w:t>
      </w:r>
      <w:r w:rsidRPr="00615DDF">
        <w:rPr>
          <w:rFonts w:ascii="Times New Roman" w:hAnsi="Times New Roman" w:cs="Times New Roman"/>
          <w:color w:val="000000" w:themeColor="text1"/>
          <w:lang w:val="sk-SK"/>
        </w:rPr>
        <w:t xml:space="preserve"> – podnik. aktiv. alebo produkty, kt. majú vysokú mieru rastu a veľký podiel na trhu. Často vyžadujú rozsiahle investície na financovanie svojho rýchleho rastu. Po znížení tempa rastu sa neskôr premieňajú na dojné kravy.</w:t>
      </w:r>
    </w:p>
    <w:p w:rsidR="00B95D7E" w:rsidRPr="00615DDF" w:rsidRDefault="00B95D7E" w:rsidP="00615DDF">
      <w:pPr>
        <w:numPr>
          <w:ilvl w:val="0"/>
          <w:numId w:val="207"/>
        </w:numPr>
        <w:spacing w:after="0" w:line="240" w:lineRule="auto"/>
        <w:jc w:val="both"/>
        <w:rPr>
          <w:rFonts w:ascii="Times New Roman" w:hAnsi="Times New Roman" w:cs="Times New Roman"/>
          <w:b/>
          <w:bCs/>
          <w:color w:val="000000" w:themeColor="text1"/>
          <w:lang w:val="sk-SK"/>
        </w:rPr>
      </w:pPr>
      <w:r w:rsidRPr="00615DDF">
        <w:rPr>
          <w:rFonts w:ascii="Times New Roman" w:hAnsi="Times New Roman" w:cs="Times New Roman"/>
          <w:b/>
          <w:bCs/>
          <w:color w:val="000000" w:themeColor="text1"/>
          <w:lang w:val="sk-SK"/>
        </w:rPr>
        <w:t>dojné kravy</w:t>
      </w:r>
      <w:r w:rsidRPr="00615DDF">
        <w:rPr>
          <w:rFonts w:ascii="Times New Roman" w:hAnsi="Times New Roman" w:cs="Times New Roman"/>
          <w:color w:val="000000" w:themeColor="text1"/>
          <w:lang w:val="sk-SK"/>
        </w:rPr>
        <w:t xml:space="preserve"> – pomalý rast trhu a vysoký trhový podiel. (Sú to už zavedené a úspešné jedn. al. produkty, kt. potrebujú menej investícií na udržanie svojho postavenia). Prinášajú veľké hotovosti, kt. firma používa na úhradu svojich záväzkov a na podporu pod. aktivít, vyžadujúcich investície. </w:t>
      </w:r>
    </w:p>
    <w:p w:rsidR="00B95D7E" w:rsidRPr="00615DDF" w:rsidRDefault="00B95D7E" w:rsidP="00615DDF">
      <w:pPr>
        <w:numPr>
          <w:ilvl w:val="0"/>
          <w:numId w:val="207"/>
        </w:numPr>
        <w:spacing w:after="0" w:line="240" w:lineRule="auto"/>
        <w:jc w:val="both"/>
        <w:rPr>
          <w:rFonts w:ascii="Times New Roman" w:hAnsi="Times New Roman" w:cs="Times New Roman"/>
          <w:b/>
          <w:bCs/>
          <w:color w:val="000000" w:themeColor="text1"/>
          <w:lang w:val="sk-SK"/>
        </w:rPr>
      </w:pPr>
      <w:r w:rsidRPr="00615DDF">
        <w:rPr>
          <w:rFonts w:ascii="Times New Roman" w:hAnsi="Times New Roman" w:cs="Times New Roman"/>
          <w:b/>
          <w:bCs/>
          <w:color w:val="000000" w:themeColor="text1"/>
          <w:lang w:val="sk-SK"/>
        </w:rPr>
        <w:t xml:space="preserve">otázniky – </w:t>
      </w:r>
      <w:r w:rsidRPr="00615DDF">
        <w:rPr>
          <w:rFonts w:ascii="Times New Roman" w:hAnsi="Times New Roman" w:cs="Times New Roman"/>
          <w:color w:val="000000" w:themeColor="text1"/>
          <w:lang w:val="sk-SK"/>
        </w:rPr>
        <w:t>nízky podiel na rýchlo sa rozvíjajúcom trhu (vyžadujú mnoho prostriedkov, aby si udržali svoju pozíciu. Tu sa treba rozhodovať, kt. z nich sa budú rozvíjať ako hviezdy a ktoré sa z pod</w:t>
      </w:r>
      <w:r w:rsidR="009F7FEF" w:rsidRPr="00615DDF">
        <w:rPr>
          <w:rFonts w:ascii="Times New Roman" w:hAnsi="Times New Roman" w:cs="Times New Roman"/>
          <w:color w:val="000000" w:themeColor="text1"/>
          <w:lang w:val="sk-SK"/>
        </w:rPr>
        <w:t>nikového</w:t>
      </w:r>
      <w:r w:rsidRPr="00615DDF">
        <w:rPr>
          <w:rFonts w:ascii="Times New Roman" w:hAnsi="Times New Roman" w:cs="Times New Roman"/>
          <w:color w:val="000000" w:themeColor="text1"/>
          <w:lang w:val="sk-SK"/>
        </w:rPr>
        <w:t xml:space="preserve"> port</w:t>
      </w:r>
      <w:r w:rsidR="009F7FEF" w:rsidRPr="00615DDF">
        <w:rPr>
          <w:rFonts w:ascii="Times New Roman" w:hAnsi="Times New Roman" w:cs="Times New Roman"/>
          <w:color w:val="000000" w:themeColor="text1"/>
          <w:lang w:val="sk-SK"/>
        </w:rPr>
        <w:t>fólia</w:t>
      </w:r>
      <w:r w:rsidRPr="00615DDF">
        <w:rPr>
          <w:rFonts w:ascii="Times New Roman" w:hAnsi="Times New Roman" w:cs="Times New Roman"/>
          <w:color w:val="000000" w:themeColor="text1"/>
          <w:lang w:val="sk-SK"/>
        </w:rPr>
        <w:t xml:space="preserve"> vylúčia.</w:t>
      </w:r>
    </w:p>
    <w:p w:rsidR="00B95D7E" w:rsidRPr="00615DDF" w:rsidRDefault="00B95D7E" w:rsidP="00615DDF">
      <w:pPr>
        <w:numPr>
          <w:ilvl w:val="0"/>
          <w:numId w:val="207"/>
        </w:numPr>
        <w:spacing w:after="0" w:line="240" w:lineRule="auto"/>
        <w:jc w:val="both"/>
        <w:rPr>
          <w:rFonts w:ascii="Times New Roman" w:hAnsi="Times New Roman" w:cs="Times New Roman"/>
          <w:b/>
          <w:bCs/>
          <w:color w:val="000000" w:themeColor="text1"/>
          <w:lang w:val="sk-SK"/>
        </w:rPr>
      </w:pPr>
      <w:r w:rsidRPr="00615DDF">
        <w:rPr>
          <w:rFonts w:ascii="Times New Roman" w:hAnsi="Times New Roman" w:cs="Times New Roman"/>
          <w:b/>
          <w:bCs/>
          <w:color w:val="000000" w:themeColor="text1"/>
          <w:lang w:val="sk-SK"/>
        </w:rPr>
        <w:t>psy –</w:t>
      </w:r>
      <w:r w:rsidRPr="00615DDF">
        <w:rPr>
          <w:rFonts w:ascii="Times New Roman" w:hAnsi="Times New Roman" w:cs="Times New Roman"/>
          <w:color w:val="000000" w:themeColor="text1"/>
          <w:lang w:val="sk-SK"/>
        </w:rPr>
        <w:t xml:space="preserve"> nízka miera rastu s malým podielom na trhu. Niektoré dokážu vyprodukovať dostatok tržieb na svoje udržanie, ale nie sú prísľubom väčších príjmov. Treba určiť vhodný čas na ich stiahnutie z výroby</w:t>
      </w:r>
    </w:p>
    <w:p w:rsidR="00B95D7E" w:rsidRPr="00615DDF" w:rsidRDefault="00B95D7E" w:rsidP="00615DDF">
      <w:pPr>
        <w:spacing w:after="0" w:line="240" w:lineRule="auto"/>
        <w:jc w:val="both"/>
        <w:rPr>
          <w:rFonts w:ascii="Times New Roman" w:hAnsi="Times New Roman" w:cs="Times New Roman"/>
          <w:b/>
          <w:bCs/>
          <w:color w:val="000000" w:themeColor="text1"/>
          <w:lang w:val="sk-SK"/>
        </w:rPr>
      </w:pPr>
    </w:p>
    <w:p w:rsidR="00B95D7E" w:rsidRPr="00615DDF" w:rsidRDefault="00B95D7E" w:rsidP="00615DDF">
      <w:pPr>
        <w:spacing w:after="0" w:line="240" w:lineRule="auto"/>
        <w:jc w:val="both"/>
        <w:rPr>
          <w:rFonts w:ascii="Times New Roman" w:hAnsi="Times New Roman" w:cs="Times New Roman"/>
          <w:b/>
          <w:bCs/>
          <w:color w:val="000000" w:themeColor="text1"/>
          <w:lang w:val="sk-SK"/>
        </w:rPr>
      </w:pPr>
      <w:r w:rsidRPr="00615DDF">
        <w:rPr>
          <w:rFonts w:ascii="Times New Roman" w:hAnsi="Times New Roman" w:cs="Times New Roman"/>
          <w:b/>
          <w:bCs/>
          <w:color w:val="000000" w:themeColor="text1"/>
          <w:lang w:val="sk-SK"/>
        </w:rPr>
        <w:t>Problémy používania tejto matice v praxi:</w:t>
      </w:r>
    </w:p>
    <w:p w:rsidR="00B95D7E" w:rsidRPr="00615DDF" w:rsidRDefault="00B95D7E" w:rsidP="00D21471">
      <w:pPr>
        <w:pStyle w:val="ListParagraph"/>
        <w:numPr>
          <w:ilvl w:val="0"/>
          <w:numId w:val="390"/>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presúvanie strat. podnik. jednotiek do týchto rastúcich trhov a opúšťanie pomaly sa rozvíjajúce trhy</w:t>
      </w:r>
    </w:p>
    <w:p w:rsidR="00B95D7E" w:rsidRPr="00615DDF" w:rsidRDefault="00B95D7E" w:rsidP="00D21471">
      <w:pPr>
        <w:pStyle w:val="ListParagraph"/>
        <w:numPr>
          <w:ilvl w:val="0"/>
          <w:numId w:val="390"/>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snaha o maximalizáciu podielu na trhu</w:t>
      </w:r>
    </w:p>
    <w:p w:rsidR="00B95D7E" w:rsidRPr="00615DDF" w:rsidRDefault="00B95D7E" w:rsidP="00D21471">
      <w:pPr>
        <w:pStyle w:val="ListParagraph"/>
        <w:numPr>
          <w:ilvl w:val="0"/>
          <w:numId w:val="390"/>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snaha, aby všetky SPJ dosahovali rovnakú mieru rastu</w:t>
      </w:r>
    </w:p>
    <w:p w:rsidR="00B95D7E" w:rsidRPr="00615DDF" w:rsidRDefault="00B95D7E" w:rsidP="00615DDF">
      <w:pPr>
        <w:pStyle w:val="BodyText2"/>
        <w:spacing w:after="0" w:line="240" w:lineRule="auto"/>
        <w:jc w:val="both"/>
        <w:rPr>
          <w:rFonts w:ascii="Times New Roman" w:hAnsi="Times New Roman" w:cs="Times New Roman"/>
          <w:b/>
          <w:bCs/>
          <w:color w:val="000000" w:themeColor="text1"/>
          <w:lang w:val="sk-SK"/>
        </w:rPr>
      </w:pPr>
      <w:r w:rsidRPr="00615DDF">
        <w:rPr>
          <w:rFonts w:ascii="Times New Roman" w:hAnsi="Times New Roman" w:cs="Times New Roman"/>
          <w:b/>
          <w:bCs/>
          <w:color w:val="000000" w:themeColor="text1"/>
          <w:lang w:val="sk-SK"/>
        </w:rPr>
        <w:t xml:space="preserve">Účinnejšia je 9-než 4-kvadrantová matica BCG. Mechanické prevzatie oboch sa však môže stať nevyhovujúcim a môže vyvolať opačné účinky, lebo pri ich používaní sa odporúča vziať do úvahy všetky kritické pripomienky. </w:t>
      </w:r>
    </w:p>
    <w:p w:rsidR="00A04AA9" w:rsidRPr="00615DDF" w:rsidRDefault="00A04AA9" w:rsidP="00615DDF">
      <w:pPr>
        <w:pStyle w:val="Heading7"/>
        <w:spacing w:before="0" w:after="0"/>
        <w:jc w:val="both"/>
        <w:rPr>
          <w:b/>
          <w:color w:val="000000" w:themeColor="text1"/>
          <w:sz w:val="22"/>
          <w:szCs w:val="22"/>
          <w:u w:val="single"/>
        </w:rPr>
      </w:pPr>
    </w:p>
    <w:p w:rsidR="00B95D7E" w:rsidRPr="00615DDF" w:rsidRDefault="00B95D7E" w:rsidP="00615DDF">
      <w:pPr>
        <w:pStyle w:val="Heading7"/>
        <w:spacing w:before="0" w:after="0"/>
        <w:jc w:val="both"/>
        <w:rPr>
          <w:b/>
          <w:color w:val="000000" w:themeColor="text1"/>
          <w:sz w:val="22"/>
          <w:szCs w:val="22"/>
          <w:u w:val="single"/>
        </w:rPr>
      </w:pPr>
      <w:r w:rsidRPr="00615DDF">
        <w:rPr>
          <w:b/>
          <w:color w:val="000000" w:themeColor="text1"/>
          <w:sz w:val="22"/>
          <w:szCs w:val="22"/>
          <w:u w:val="single"/>
        </w:rPr>
        <w:t>Spracovanie stratégie rastu (Tvorba podnikateľského portfólia) (matica expanzie produkt / trh)</w:t>
      </w:r>
    </w:p>
    <w:p w:rsidR="00B95D7E" w:rsidRPr="00615DDF" w:rsidRDefault="00B95D7E" w:rsidP="00615DDF">
      <w:pPr>
        <w:pStyle w:val="BodyTextIndent"/>
        <w:numPr>
          <w:ilvl w:val="0"/>
          <w:numId w:val="205"/>
        </w:numPr>
        <w:tabs>
          <w:tab w:val="clear" w:pos="1778"/>
          <w:tab w:val="left" w:pos="0"/>
          <w:tab w:val="num" w:pos="180"/>
        </w:tabs>
        <w:spacing w:after="0" w:line="240" w:lineRule="auto"/>
        <w:ind w:hanging="1778"/>
        <w:jc w:val="both"/>
        <w:rPr>
          <w:rFonts w:ascii="Times New Roman" w:hAnsi="Times New Roman" w:cs="Times New Roman"/>
          <w:color w:val="000000" w:themeColor="text1"/>
          <w:lang w:val="sk-SK"/>
        </w:rPr>
      </w:pPr>
      <w:r w:rsidRPr="00615DDF">
        <w:rPr>
          <w:rFonts w:ascii="Times New Roman" w:hAnsi="Times New Roman" w:cs="Times New Roman"/>
          <w:i/>
          <w:iCs/>
          <w:color w:val="000000" w:themeColor="text1"/>
          <w:lang w:val="sk-SK"/>
        </w:rPr>
        <w:t>prenikanie na trh</w:t>
      </w:r>
      <w:r w:rsidRPr="00615DDF">
        <w:rPr>
          <w:rFonts w:ascii="Times New Roman" w:hAnsi="Times New Roman" w:cs="Times New Roman"/>
          <w:color w:val="000000" w:themeColor="text1"/>
          <w:lang w:val="sk-SK"/>
        </w:rPr>
        <w:t>:</w:t>
      </w:r>
      <w:r w:rsidR="009F7FEF" w:rsidRPr="00615DDF">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ab/>
        <w:t>posilnením reklamy, znížením cien, ...</w:t>
      </w:r>
    </w:p>
    <w:p w:rsidR="00B95D7E" w:rsidRPr="00615DDF" w:rsidRDefault="00B95D7E" w:rsidP="00615DDF">
      <w:pPr>
        <w:pStyle w:val="BodyTextIndent"/>
        <w:numPr>
          <w:ilvl w:val="0"/>
          <w:numId w:val="205"/>
        </w:numPr>
        <w:tabs>
          <w:tab w:val="clear" w:pos="1778"/>
          <w:tab w:val="left" w:pos="0"/>
          <w:tab w:val="num" w:pos="180"/>
        </w:tabs>
        <w:spacing w:after="0" w:line="240" w:lineRule="auto"/>
        <w:ind w:left="0" w:firstLine="0"/>
        <w:jc w:val="both"/>
        <w:rPr>
          <w:rFonts w:ascii="Times New Roman" w:hAnsi="Times New Roman" w:cs="Times New Roman"/>
          <w:color w:val="000000" w:themeColor="text1"/>
          <w:lang w:val="sk-SK"/>
        </w:rPr>
      </w:pPr>
      <w:r w:rsidRPr="00615DDF">
        <w:rPr>
          <w:rFonts w:ascii="Times New Roman" w:hAnsi="Times New Roman" w:cs="Times New Roman"/>
          <w:i/>
          <w:iCs/>
          <w:color w:val="000000" w:themeColor="text1"/>
          <w:lang w:val="sk-SK"/>
        </w:rPr>
        <w:t>zväčšovanie trhu</w:t>
      </w:r>
      <w:r w:rsidRPr="00615DDF">
        <w:rPr>
          <w:rFonts w:ascii="Times New Roman" w:hAnsi="Times New Roman" w:cs="Times New Roman"/>
          <w:color w:val="000000" w:themeColor="text1"/>
          <w:lang w:val="sk-SK"/>
        </w:rPr>
        <w:t xml:space="preserve">: </w:t>
      </w:r>
      <w:r w:rsidR="009F7FEF" w:rsidRPr="00615DDF">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vstup na nové trhy (demografické trhy, geografické, trhy org., ...)</w:t>
      </w:r>
    </w:p>
    <w:p w:rsidR="00B95D7E" w:rsidRPr="00615DDF" w:rsidRDefault="00B95D7E" w:rsidP="00615DDF">
      <w:pPr>
        <w:pStyle w:val="BodyTextIndent"/>
        <w:numPr>
          <w:ilvl w:val="0"/>
          <w:numId w:val="205"/>
        </w:numPr>
        <w:tabs>
          <w:tab w:val="clear" w:pos="1778"/>
          <w:tab w:val="left" w:pos="0"/>
          <w:tab w:val="num" w:pos="180"/>
        </w:tabs>
        <w:spacing w:after="0" w:line="240" w:lineRule="auto"/>
        <w:ind w:hanging="1778"/>
        <w:jc w:val="both"/>
        <w:rPr>
          <w:rFonts w:ascii="Times New Roman" w:hAnsi="Times New Roman" w:cs="Times New Roman"/>
          <w:color w:val="000000" w:themeColor="text1"/>
          <w:lang w:val="sk-SK"/>
        </w:rPr>
      </w:pPr>
      <w:r w:rsidRPr="00615DDF">
        <w:rPr>
          <w:rFonts w:ascii="Times New Roman" w:hAnsi="Times New Roman" w:cs="Times New Roman"/>
          <w:i/>
          <w:iCs/>
          <w:color w:val="000000" w:themeColor="text1"/>
          <w:lang w:val="sk-SK"/>
        </w:rPr>
        <w:t>vývoj produktu</w:t>
      </w:r>
      <w:r w:rsidRPr="00615DDF">
        <w:rPr>
          <w:rFonts w:ascii="Times New Roman" w:hAnsi="Times New Roman" w:cs="Times New Roman"/>
          <w:color w:val="000000" w:themeColor="text1"/>
          <w:lang w:val="sk-SK"/>
        </w:rPr>
        <w:t xml:space="preserve">:    </w:t>
      </w:r>
      <w:r w:rsidR="009F7FEF" w:rsidRPr="00615DDF">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nové príchute, balenie, značka,...</w:t>
      </w:r>
    </w:p>
    <w:p w:rsidR="00B95D7E" w:rsidRPr="00615DDF" w:rsidRDefault="00B95D7E" w:rsidP="00615DDF">
      <w:pPr>
        <w:pStyle w:val="BodyTextIndent"/>
        <w:numPr>
          <w:ilvl w:val="0"/>
          <w:numId w:val="205"/>
        </w:numPr>
        <w:tabs>
          <w:tab w:val="clear" w:pos="1778"/>
          <w:tab w:val="left" w:pos="0"/>
          <w:tab w:val="num" w:pos="180"/>
        </w:tabs>
        <w:spacing w:after="0" w:line="240" w:lineRule="auto"/>
        <w:ind w:hanging="1778"/>
        <w:jc w:val="both"/>
        <w:rPr>
          <w:rFonts w:ascii="Times New Roman" w:hAnsi="Times New Roman" w:cs="Times New Roman"/>
          <w:color w:val="000000" w:themeColor="text1"/>
          <w:lang w:val="sk-SK"/>
        </w:rPr>
      </w:pPr>
      <w:r w:rsidRPr="00615DDF">
        <w:rPr>
          <w:rFonts w:ascii="Times New Roman" w:hAnsi="Times New Roman" w:cs="Times New Roman"/>
          <w:i/>
          <w:iCs/>
          <w:color w:val="000000" w:themeColor="text1"/>
          <w:lang w:val="sk-SK"/>
        </w:rPr>
        <w:t>diverzifikácia</w:t>
      </w:r>
      <w:r w:rsidRPr="00615DDF">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ab/>
      </w:r>
      <w:r w:rsidR="009F7FEF" w:rsidRPr="00615DDF">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nové podnikateľské aktivity</w:t>
      </w:r>
    </w:p>
    <w:p w:rsidR="00B95D7E" w:rsidRPr="00615DDF" w:rsidRDefault="00B95D7E" w:rsidP="00615DDF">
      <w:pPr>
        <w:spacing w:after="0" w:line="240" w:lineRule="auto"/>
        <w:jc w:val="both"/>
        <w:rPr>
          <w:rFonts w:ascii="Times New Roman" w:hAnsi="Times New Roman" w:cs="Times New Roman"/>
          <w:color w:val="000000" w:themeColor="text1"/>
          <w:lang w:val="sk-SK"/>
        </w:rPr>
      </w:pPr>
    </w:p>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Po zhodnotení bežných podnik. aktivít je potrebné uvažovať, akú úlohu bude každá z nich hrať v budúcnosti. Je preto dôležité uvažovať o jednot. aktivitách a produktoch, vypracovať stratégiu rastu. </w:t>
      </w:r>
    </w:p>
    <w:p w:rsidR="00440CB2" w:rsidRDefault="00440CB2" w:rsidP="00615DDF">
      <w:pPr>
        <w:pStyle w:val="Heading3"/>
        <w:spacing w:before="0" w:after="0"/>
        <w:jc w:val="both"/>
        <w:rPr>
          <w:rFonts w:ascii="Times New Roman" w:hAnsi="Times New Roman" w:cs="Times New Roman"/>
          <w:color w:val="000000" w:themeColor="text1"/>
          <w:sz w:val="22"/>
          <w:szCs w:val="22"/>
        </w:rPr>
      </w:pPr>
    </w:p>
    <w:p w:rsidR="00B95D7E" w:rsidRPr="00615DDF" w:rsidRDefault="00B95D7E" w:rsidP="00615DDF">
      <w:pPr>
        <w:pStyle w:val="Heading3"/>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Matica expanzie produkt/trh</w:t>
      </w:r>
    </w:p>
    <w:p w:rsidR="00B95D7E" w:rsidRPr="00615DDF" w:rsidRDefault="00B95D7E" w:rsidP="00615DDF">
      <w:pPr>
        <w:pStyle w:val="Heading4"/>
        <w:keepLines w:val="0"/>
        <w:tabs>
          <w:tab w:val="num" w:pos="360"/>
        </w:tabs>
        <w:spacing w:before="0" w:line="240" w:lineRule="auto"/>
        <w:ind w:left="357" w:hanging="357"/>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Existujúce trhy</w:t>
      </w:r>
    </w:p>
    <w:tbl>
      <w:tblPr>
        <w:tblW w:w="0" w:type="auto"/>
        <w:tblInd w:w="1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40"/>
        <w:gridCol w:w="2340"/>
      </w:tblGrid>
      <w:tr w:rsidR="00B95D7E" w:rsidRPr="00615DDF" w:rsidTr="00744D13">
        <w:tc>
          <w:tcPr>
            <w:tcW w:w="2340" w:type="dxa"/>
          </w:tcPr>
          <w:p w:rsidR="00B95D7E" w:rsidRPr="00615DDF" w:rsidRDefault="00B95D7E" w:rsidP="00615DDF">
            <w:pPr>
              <w:spacing w:after="0" w:line="240" w:lineRule="auto"/>
              <w:jc w:val="both"/>
              <w:rPr>
                <w:rFonts w:ascii="Times New Roman" w:hAnsi="Times New Roman" w:cs="Times New Roman"/>
                <w:color w:val="000000" w:themeColor="text1"/>
              </w:rPr>
            </w:pPr>
            <w:r w:rsidRPr="00615DDF">
              <w:rPr>
                <w:rFonts w:ascii="Times New Roman" w:hAnsi="Times New Roman" w:cs="Times New Roman"/>
                <w:color w:val="000000" w:themeColor="text1"/>
              </w:rPr>
              <w:t>Prenikanie na trh</w:t>
            </w:r>
          </w:p>
        </w:tc>
        <w:tc>
          <w:tcPr>
            <w:tcW w:w="2340" w:type="dxa"/>
          </w:tcPr>
          <w:p w:rsidR="00B95D7E" w:rsidRPr="00615DDF" w:rsidRDefault="00B95D7E" w:rsidP="00615DDF">
            <w:pPr>
              <w:spacing w:after="0" w:line="240" w:lineRule="auto"/>
              <w:jc w:val="both"/>
              <w:rPr>
                <w:rFonts w:ascii="Times New Roman" w:hAnsi="Times New Roman" w:cs="Times New Roman"/>
                <w:color w:val="000000" w:themeColor="text1"/>
              </w:rPr>
            </w:pPr>
            <w:r w:rsidRPr="00615DDF">
              <w:rPr>
                <w:rFonts w:ascii="Times New Roman" w:hAnsi="Times New Roman" w:cs="Times New Roman"/>
                <w:color w:val="000000" w:themeColor="text1"/>
              </w:rPr>
              <w:t>Vývoj produktu</w:t>
            </w:r>
          </w:p>
        </w:tc>
      </w:tr>
      <w:tr w:rsidR="00B95D7E" w:rsidRPr="00615DDF" w:rsidTr="00744D13">
        <w:tc>
          <w:tcPr>
            <w:tcW w:w="2340" w:type="dxa"/>
          </w:tcPr>
          <w:p w:rsidR="00B95D7E" w:rsidRPr="00615DDF" w:rsidRDefault="00B95D7E" w:rsidP="00615DDF">
            <w:pPr>
              <w:spacing w:after="0" w:line="240" w:lineRule="auto"/>
              <w:jc w:val="both"/>
              <w:rPr>
                <w:rFonts w:ascii="Times New Roman" w:hAnsi="Times New Roman" w:cs="Times New Roman"/>
                <w:color w:val="000000" w:themeColor="text1"/>
              </w:rPr>
            </w:pPr>
            <w:r w:rsidRPr="00615DDF">
              <w:rPr>
                <w:rFonts w:ascii="Times New Roman" w:hAnsi="Times New Roman" w:cs="Times New Roman"/>
                <w:color w:val="000000" w:themeColor="text1"/>
              </w:rPr>
              <w:t>Zväčšovanie trhu</w:t>
            </w:r>
          </w:p>
        </w:tc>
        <w:tc>
          <w:tcPr>
            <w:tcW w:w="2340" w:type="dxa"/>
          </w:tcPr>
          <w:p w:rsidR="00B95D7E" w:rsidRPr="00615DDF" w:rsidRDefault="00B95D7E" w:rsidP="00615DDF">
            <w:pPr>
              <w:spacing w:after="0" w:line="240" w:lineRule="auto"/>
              <w:jc w:val="both"/>
              <w:rPr>
                <w:rFonts w:ascii="Times New Roman" w:hAnsi="Times New Roman" w:cs="Times New Roman"/>
                <w:color w:val="000000" w:themeColor="text1"/>
              </w:rPr>
            </w:pPr>
            <w:r w:rsidRPr="00615DDF">
              <w:rPr>
                <w:rFonts w:ascii="Times New Roman" w:hAnsi="Times New Roman" w:cs="Times New Roman"/>
                <w:color w:val="000000" w:themeColor="text1"/>
              </w:rPr>
              <w:t>Diverzifikácia</w:t>
            </w:r>
          </w:p>
        </w:tc>
      </w:tr>
    </w:tbl>
    <w:p w:rsidR="00B95D7E" w:rsidRPr="00615DDF" w:rsidRDefault="00B95D7E" w:rsidP="00615DDF">
      <w:pPr>
        <w:spacing w:after="0" w:line="240" w:lineRule="auto"/>
        <w:jc w:val="both"/>
        <w:rPr>
          <w:rFonts w:ascii="Times New Roman" w:hAnsi="Times New Roman" w:cs="Times New Roman"/>
          <w:b/>
          <w:bCs/>
          <w:color w:val="000000" w:themeColor="text1"/>
          <w:lang w:val="sk-SK"/>
        </w:rPr>
      </w:pPr>
      <w:r w:rsidRPr="00615DDF">
        <w:rPr>
          <w:rFonts w:ascii="Times New Roman" w:hAnsi="Times New Roman" w:cs="Times New Roman"/>
          <w:b/>
          <w:bCs/>
          <w:color w:val="000000" w:themeColor="text1"/>
          <w:lang w:val="sk-SK"/>
        </w:rPr>
        <w:t>Nové trhy</w:t>
      </w:r>
      <w:r w:rsidRPr="00615DDF">
        <w:rPr>
          <w:rFonts w:ascii="Times New Roman" w:hAnsi="Times New Roman" w:cs="Times New Roman"/>
          <w:color w:val="000000" w:themeColor="text1"/>
          <w:lang w:val="sk-SK"/>
        </w:rPr>
        <w:tab/>
      </w:r>
      <w:r w:rsidRPr="00615DDF">
        <w:rPr>
          <w:rFonts w:ascii="Times New Roman" w:hAnsi="Times New Roman" w:cs="Times New Roman"/>
          <w:color w:val="000000" w:themeColor="text1"/>
          <w:lang w:val="sk-SK"/>
        </w:rPr>
        <w:tab/>
      </w:r>
      <w:r w:rsidRPr="00615DDF">
        <w:rPr>
          <w:rFonts w:ascii="Times New Roman" w:hAnsi="Times New Roman" w:cs="Times New Roman"/>
          <w:b/>
          <w:bCs/>
          <w:color w:val="000000" w:themeColor="text1"/>
          <w:lang w:val="sk-SK"/>
        </w:rPr>
        <w:t>Exist. produkty</w:t>
      </w:r>
      <w:r w:rsidRPr="00615DDF">
        <w:rPr>
          <w:rFonts w:ascii="Times New Roman" w:hAnsi="Times New Roman" w:cs="Times New Roman"/>
          <w:b/>
          <w:bCs/>
          <w:color w:val="000000" w:themeColor="text1"/>
          <w:lang w:val="sk-SK"/>
        </w:rPr>
        <w:tab/>
      </w:r>
      <w:r w:rsidRPr="00615DDF">
        <w:rPr>
          <w:rFonts w:ascii="Times New Roman" w:hAnsi="Times New Roman" w:cs="Times New Roman"/>
          <w:b/>
          <w:bCs/>
          <w:color w:val="000000" w:themeColor="text1"/>
          <w:lang w:val="sk-SK"/>
        </w:rPr>
        <w:tab/>
        <w:t>Nové produkty</w:t>
      </w:r>
      <w:r w:rsidRPr="00615DDF">
        <w:rPr>
          <w:rFonts w:ascii="Times New Roman" w:hAnsi="Times New Roman" w:cs="Times New Roman"/>
          <w:b/>
          <w:bCs/>
          <w:color w:val="000000" w:themeColor="text1"/>
          <w:lang w:val="sk-SK"/>
        </w:rPr>
        <w:tab/>
      </w:r>
    </w:p>
    <w:p w:rsidR="00B95D7E" w:rsidRPr="00615DDF" w:rsidRDefault="00B95D7E" w:rsidP="00615DDF">
      <w:pPr>
        <w:spacing w:after="0" w:line="240" w:lineRule="auto"/>
        <w:jc w:val="both"/>
        <w:rPr>
          <w:rFonts w:ascii="Times New Roman" w:hAnsi="Times New Roman" w:cs="Times New Roman"/>
          <w:color w:val="000000" w:themeColor="text1"/>
          <w:lang w:val="sk-SK"/>
        </w:rPr>
      </w:pPr>
    </w:p>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Dá sa použiť jedna zo 4 stratégií: </w:t>
      </w:r>
    </w:p>
    <w:p w:rsidR="00B95D7E" w:rsidRPr="00615DDF" w:rsidRDefault="00B95D7E" w:rsidP="00615DDF">
      <w:pPr>
        <w:numPr>
          <w:ilvl w:val="0"/>
          <w:numId w:val="207"/>
        </w:numPr>
        <w:spacing w:after="0" w:line="240" w:lineRule="auto"/>
        <w:jc w:val="both"/>
        <w:rPr>
          <w:rFonts w:ascii="Times New Roman" w:hAnsi="Times New Roman" w:cs="Times New Roman"/>
          <w:b/>
          <w:bCs/>
          <w:color w:val="000000" w:themeColor="text1"/>
          <w:lang w:val="sk-SK"/>
        </w:rPr>
      </w:pPr>
      <w:r w:rsidRPr="00615DDF">
        <w:rPr>
          <w:rFonts w:ascii="Times New Roman" w:hAnsi="Times New Roman" w:cs="Times New Roman"/>
          <w:b/>
          <w:bCs/>
          <w:color w:val="000000" w:themeColor="text1"/>
          <w:lang w:val="sk-SK"/>
        </w:rPr>
        <w:t>prenikanie na trh</w:t>
      </w:r>
      <w:r w:rsidRPr="00615DDF">
        <w:rPr>
          <w:rFonts w:ascii="Times New Roman" w:hAnsi="Times New Roman" w:cs="Times New Roman"/>
          <w:color w:val="000000" w:themeColor="text1"/>
          <w:lang w:val="sk-SK"/>
        </w:rPr>
        <w:t xml:space="preserve"> – stratégia rastu prostred. pr</w:t>
      </w:r>
      <w:r w:rsidR="009F7FEF" w:rsidRPr="00615DDF">
        <w:rPr>
          <w:rFonts w:ascii="Times New Roman" w:hAnsi="Times New Roman" w:cs="Times New Roman"/>
          <w:color w:val="000000" w:themeColor="text1"/>
          <w:lang w:val="sk-SK"/>
        </w:rPr>
        <w:t>e</w:t>
      </w:r>
      <w:r w:rsidRPr="00615DDF">
        <w:rPr>
          <w:rFonts w:ascii="Times New Roman" w:hAnsi="Times New Roman" w:cs="Times New Roman"/>
          <w:color w:val="000000" w:themeColor="text1"/>
          <w:lang w:val="sk-SK"/>
        </w:rPr>
        <w:t>daja existujúcich produkov exist. trhovým segmentom (zníženie cien, posilnenie reklamy)</w:t>
      </w:r>
    </w:p>
    <w:p w:rsidR="00B95D7E" w:rsidRPr="00615DDF" w:rsidRDefault="00B95D7E" w:rsidP="00615DDF">
      <w:pPr>
        <w:numPr>
          <w:ilvl w:val="0"/>
          <w:numId w:val="207"/>
        </w:numPr>
        <w:spacing w:after="0" w:line="240" w:lineRule="auto"/>
        <w:jc w:val="both"/>
        <w:rPr>
          <w:rFonts w:ascii="Times New Roman" w:hAnsi="Times New Roman" w:cs="Times New Roman"/>
          <w:b/>
          <w:bCs/>
          <w:color w:val="000000" w:themeColor="text1"/>
          <w:lang w:val="sk-SK"/>
        </w:rPr>
      </w:pPr>
      <w:r w:rsidRPr="00615DDF">
        <w:rPr>
          <w:rFonts w:ascii="Times New Roman" w:hAnsi="Times New Roman" w:cs="Times New Roman"/>
          <w:b/>
          <w:bCs/>
          <w:color w:val="000000" w:themeColor="text1"/>
          <w:lang w:val="sk-SK"/>
        </w:rPr>
        <w:t xml:space="preserve">zväčšovanie trhu – </w:t>
      </w:r>
      <w:r w:rsidRPr="00615DDF">
        <w:rPr>
          <w:rFonts w:ascii="Times New Roman" w:hAnsi="Times New Roman" w:cs="Times New Roman"/>
          <w:color w:val="000000" w:themeColor="text1"/>
          <w:lang w:val="sk-SK"/>
        </w:rPr>
        <w:t>stratégia rastu založená na identifikovaní a získaní nových segmentov trhu na existujúce produkty (distribučné kanály)</w:t>
      </w:r>
    </w:p>
    <w:p w:rsidR="00B95D7E" w:rsidRPr="00615DDF" w:rsidRDefault="00B95D7E" w:rsidP="00615DDF">
      <w:pPr>
        <w:numPr>
          <w:ilvl w:val="0"/>
          <w:numId w:val="207"/>
        </w:numPr>
        <w:spacing w:after="0" w:line="240" w:lineRule="auto"/>
        <w:jc w:val="both"/>
        <w:rPr>
          <w:rFonts w:ascii="Times New Roman" w:hAnsi="Times New Roman" w:cs="Times New Roman"/>
          <w:b/>
          <w:bCs/>
          <w:color w:val="000000" w:themeColor="text1"/>
          <w:lang w:val="sk-SK"/>
        </w:rPr>
      </w:pPr>
      <w:r w:rsidRPr="00615DDF">
        <w:rPr>
          <w:rFonts w:ascii="Times New Roman" w:hAnsi="Times New Roman" w:cs="Times New Roman"/>
          <w:b/>
          <w:bCs/>
          <w:color w:val="000000" w:themeColor="text1"/>
          <w:lang w:val="sk-SK"/>
        </w:rPr>
        <w:t xml:space="preserve">vývoj výrobku – </w:t>
      </w:r>
      <w:r w:rsidRPr="00615DDF">
        <w:rPr>
          <w:rFonts w:ascii="Times New Roman" w:hAnsi="Times New Roman" w:cs="Times New Roman"/>
          <w:color w:val="000000" w:themeColor="text1"/>
          <w:lang w:val="sk-SK"/>
        </w:rPr>
        <w:t>stratégia rastu pomocou ponuky modifikovaných alebo nových produktov existujúcemu trhovému segmentu (inovácia výrobkov)</w:t>
      </w:r>
    </w:p>
    <w:p w:rsidR="00B95D7E" w:rsidRPr="00615DDF" w:rsidRDefault="00B95D7E" w:rsidP="00615DDF">
      <w:pPr>
        <w:numPr>
          <w:ilvl w:val="0"/>
          <w:numId w:val="207"/>
        </w:numPr>
        <w:spacing w:after="0" w:line="240" w:lineRule="auto"/>
        <w:jc w:val="both"/>
        <w:rPr>
          <w:rFonts w:ascii="Times New Roman" w:hAnsi="Times New Roman" w:cs="Times New Roman"/>
          <w:b/>
          <w:bCs/>
          <w:color w:val="000000" w:themeColor="text1"/>
          <w:lang w:val="sk-SK"/>
        </w:rPr>
      </w:pPr>
      <w:r w:rsidRPr="00615DDF">
        <w:rPr>
          <w:rFonts w:ascii="Times New Roman" w:hAnsi="Times New Roman" w:cs="Times New Roman"/>
          <w:b/>
          <w:bCs/>
          <w:color w:val="000000" w:themeColor="text1"/>
          <w:lang w:val="sk-SK"/>
        </w:rPr>
        <w:t xml:space="preserve">diverzifikácia – </w:t>
      </w:r>
      <w:r w:rsidRPr="00615DDF">
        <w:rPr>
          <w:rFonts w:ascii="Times New Roman" w:hAnsi="Times New Roman" w:cs="Times New Roman"/>
          <w:color w:val="000000" w:themeColor="text1"/>
          <w:lang w:val="sk-SK"/>
        </w:rPr>
        <w:t>stratégia rastu, pri ktorej firma začína s novými podnikateľskými aktivitami alebo odkúpi nové podnikateľské aktivity</w:t>
      </w:r>
    </w:p>
    <w:p w:rsidR="00B95D7E" w:rsidRPr="00615DDF" w:rsidRDefault="00B95D7E" w:rsidP="00615DDF">
      <w:pPr>
        <w:spacing w:after="0" w:line="240" w:lineRule="auto"/>
        <w:jc w:val="both"/>
        <w:rPr>
          <w:rFonts w:ascii="Times New Roman" w:hAnsi="Times New Roman" w:cs="Times New Roman"/>
          <w:b/>
          <w:bCs/>
          <w:color w:val="000000" w:themeColor="text1"/>
          <w:lang w:val="sk-SK"/>
        </w:rPr>
      </w:pPr>
    </w:p>
    <w:p w:rsidR="00B95D7E" w:rsidRPr="00615DDF" w:rsidRDefault="00B95D7E" w:rsidP="00615DDF">
      <w:pPr>
        <w:spacing w:after="0" w:line="240" w:lineRule="auto"/>
        <w:jc w:val="both"/>
        <w:rPr>
          <w:rFonts w:ascii="Times New Roman" w:hAnsi="Times New Roman" w:cs="Times New Roman"/>
          <w:b/>
          <w:bCs/>
          <w:color w:val="000000" w:themeColor="text1"/>
          <w:lang w:val="sk-SK"/>
        </w:rPr>
      </w:pPr>
      <w:r w:rsidRPr="00615DDF">
        <w:rPr>
          <w:rFonts w:ascii="Times New Roman" w:hAnsi="Times New Roman" w:cs="Times New Roman"/>
          <w:b/>
          <w:bCs/>
          <w:color w:val="000000" w:themeColor="text1"/>
          <w:lang w:val="sk-SK"/>
        </w:rPr>
        <w:t xml:space="preserve">Prednosti uplatnenia: </w:t>
      </w:r>
      <w:r w:rsidRPr="00615DDF">
        <w:rPr>
          <w:rFonts w:ascii="Times New Roman" w:hAnsi="Times New Roman" w:cs="Times New Roman"/>
          <w:b/>
          <w:bCs/>
          <w:color w:val="000000" w:themeColor="text1"/>
          <w:lang w:val="sk-SK"/>
        </w:rPr>
        <w:tab/>
      </w:r>
      <w:r w:rsidRPr="00615DDF">
        <w:rPr>
          <w:rFonts w:ascii="Times New Roman" w:hAnsi="Times New Roman" w:cs="Times New Roman"/>
          <w:b/>
          <w:bCs/>
          <w:color w:val="000000" w:themeColor="text1"/>
          <w:lang w:val="sk-SK"/>
        </w:rPr>
        <w:tab/>
      </w:r>
      <w:r w:rsidRPr="00615DDF">
        <w:rPr>
          <w:rFonts w:ascii="Times New Roman" w:hAnsi="Times New Roman" w:cs="Times New Roman"/>
          <w:b/>
          <w:bCs/>
          <w:color w:val="000000" w:themeColor="text1"/>
          <w:lang w:val="sk-SK"/>
        </w:rPr>
        <w:tab/>
      </w:r>
      <w:r w:rsidRPr="00615DDF">
        <w:rPr>
          <w:rFonts w:ascii="Times New Roman" w:hAnsi="Times New Roman" w:cs="Times New Roman"/>
          <w:b/>
          <w:bCs/>
          <w:color w:val="000000" w:themeColor="text1"/>
          <w:lang w:val="sk-SK"/>
        </w:rPr>
        <w:tab/>
        <w:t>Nedostatky:</w:t>
      </w:r>
    </w:p>
    <w:p w:rsidR="00B95D7E" w:rsidRPr="00615DDF" w:rsidRDefault="00B95D7E" w:rsidP="00615DDF">
      <w:pPr>
        <w:numPr>
          <w:ilvl w:val="1"/>
          <w:numId w:val="20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prehľadnosť</w:t>
      </w:r>
      <w:r w:rsidRPr="00615DDF">
        <w:rPr>
          <w:rFonts w:ascii="Times New Roman" w:hAnsi="Times New Roman" w:cs="Times New Roman"/>
          <w:color w:val="000000" w:themeColor="text1"/>
          <w:lang w:val="sk-SK"/>
        </w:rPr>
        <w:tab/>
      </w:r>
      <w:r w:rsidRPr="00615DDF">
        <w:rPr>
          <w:rFonts w:ascii="Times New Roman" w:hAnsi="Times New Roman" w:cs="Times New Roman"/>
          <w:color w:val="000000" w:themeColor="text1"/>
          <w:lang w:val="sk-SK"/>
        </w:rPr>
        <w:tab/>
      </w:r>
      <w:r w:rsidRPr="00615DDF">
        <w:rPr>
          <w:rFonts w:ascii="Times New Roman" w:hAnsi="Times New Roman" w:cs="Times New Roman"/>
          <w:color w:val="000000" w:themeColor="text1"/>
          <w:lang w:val="sk-SK"/>
        </w:rPr>
        <w:tab/>
      </w:r>
      <w:r w:rsidRPr="00615DDF">
        <w:rPr>
          <w:rFonts w:ascii="Times New Roman" w:hAnsi="Times New Roman" w:cs="Times New Roman"/>
          <w:color w:val="000000" w:themeColor="text1"/>
          <w:lang w:val="sk-SK"/>
        </w:rPr>
        <w:tab/>
        <w:t>- nedostatočné vyjadrenie toku informácií</w:t>
      </w:r>
    </w:p>
    <w:p w:rsidR="00B95D7E" w:rsidRPr="00615DDF" w:rsidRDefault="00B95D7E" w:rsidP="00615DDF">
      <w:pPr>
        <w:numPr>
          <w:ilvl w:val="1"/>
          <w:numId w:val="20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ľahká orientácia</w:t>
      </w:r>
      <w:r w:rsidRPr="00615DDF">
        <w:rPr>
          <w:rFonts w:ascii="Times New Roman" w:hAnsi="Times New Roman" w:cs="Times New Roman"/>
          <w:color w:val="000000" w:themeColor="text1"/>
          <w:lang w:val="sk-SK"/>
        </w:rPr>
        <w:tab/>
      </w:r>
      <w:r w:rsidRPr="00615DDF">
        <w:rPr>
          <w:rFonts w:ascii="Times New Roman" w:hAnsi="Times New Roman" w:cs="Times New Roman"/>
          <w:color w:val="000000" w:themeColor="text1"/>
          <w:lang w:val="sk-SK"/>
        </w:rPr>
        <w:tab/>
      </w:r>
      <w:r w:rsidRPr="00615DDF">
        <w:rPr>
          <w:rFonts w:ascii="Times New Roman" w:hAnsi="Times New Roman" w:cs="Times New Roman"/>
          <w:color w:val="000000" w:themeColor="text1"/>
          <w:lang w:val="sk-SK"/>
        </w:rPr>
        <w:tab/>
      </w:r>
      <w:r w:rsidRPr="00615DDF">
        <w:rPr>
          <w:rFonts w:ascii="Times New Roman" w:hAnsi="Times New Roman" w:cs="Times New Roman"/>
          <w:color w:val="000000" w:themeColor="text1"/>
          <w:lang w:val="sk-SK"/>
        </w:rPr>
        <w:tab/>
        <w:t>- možnosť subjektívneho skreslenia</w:t>
      </w:r>
    </w:p>
    <w:p w:rsidR="00B95D7E" w:rsidRPr="00615DDF" w:rsidRDefault="00B95D7E" w:rsidP="00615DDF">
      <w:pPr>
        <w:numPr>
          <w:ilvl w:val="1"/>
          <w:numId w:val="207"/>
        </w:numPr>
        <w:spacing w:after="0" w:line="240" w:lineRule="auto"/>
        <w:jc w:val="both"/>
        <w:rPr>
          <w:rFonts w:ascii="Times New Roman" w:hAnsi="Times New Roman" w:cs="Times New Roman"/>
          <w:b/>
          <w:bCs/>
          <w:color w:val="000000" w:themeColor="text1"/>
          <w:lang w:val="sk-SK"/>
        </w:rPr>
      </w:pPr>
      <w:r w:rsidRPr="00615DDF">
        <w:rPr>
          <w:rFonts w:ascii="Times New Roman" w:hAnsi="Times New Roman" w:cs="Times New Roman"/>
          <w:color w:val="000000" w:themeColor="text1"/>
          <w:lang w:val="sk-SK"/>
        </w:rPr>
        <w:t>dobrá vypovedacia schopnosť</w:t>
      </w:r>
      <w:r w:rsidRPr="00615DDF">
        <w:rPr>
          <w:rFonts w:ascii="Times New Roman" w:hAnsi="Times New Roman" w:cs="Times New Roman"/>
          <w:color w:val="000000" w:themeColor="text1"/>
          <w:lang w:val="sk-SK"/>
        </w:rPr>
        <w:tab/>
      </w:r>
      <w:r w:rsidRPr="00615DDF">
        <w:rPr>
          <w:rFonts w:ascii="Times New Roman" w:hAnsi="Times New Roman" w:cs="Times New Roman"/>
          <w:color w:val="000000" w:themeColor="text1"/>
          <w:lang w:val="sk-SK"/>
        </w:rPr>
        <w:tab/>
        <w:t>- neprehľadná agregácia</w:t>
      </w:r>
      <w:r w:rsidRPr="00615DDF">
        <w:rPr>
          <w:rFonts w:ascii="Times New Roman" w:hAnsi="Times New Roman" w:cs="Times New Roman"/>
          <w:color w:val="000000" w:themeColor="text1"/>
          <w:lang w:val="sk-SK"/>
        </w:rPr>
        <w:tab/>
      </w:r>
    </w:p>
    <w:p w:rsidR="00B95D7E" w:rsidRPr="00615DDF" w:rsidRDefault="00B95D7E" w:rsidP="00615DDF">
      <w:pPr>
        <w:spacing w:after="0" w:line="240" w:lineRule="auto"/>
        <w:jc w:val="both"/>
        <w:rPr>
          <w:rFonts w:ascii="Times New Roman" w:hAnsi="Times New Roman" w:cs="Times New Roman"/>
          <w:b/>
          <w:bCs/>
          <w:color w:val="000000" w:themeColor="text1"/>
          <w:u w:val="single"/>
          <w:lang w:val="sk-SK"/>
        </w:rPr>
      </w:pPr>
    </w:p>
    <w:p w:rsidR="00B95D7E" w:rsidRPr="00615DDF" w:rsidRDefault="00B95D7E" w:rsidP="00615DDF">
      <w:pPr>
        <w:spacing w:after="0" w:line="240" w:lineRule="auto"/>
        <w:jc w:val="both"/>
        <w:rPr>
          <w:rFonts w:ascii="Times New Roman" w:hAnsi="Times New Roman" w:cs="Times New Roman"/>
          <w:b/>
          <w:bCs/>
          <w:color w:val="000000" w:themeColor="text1"/>
          <w:u w:val="single"/>
          <w:lang w:val="sk-SK"/>
        </w:rPr>
      </w:pPr>
    </w:p>
    <w:p w:rsidR="00B95D7E" w:rsidRPr="00615DDF" w:rsidRDefault="00B95D7E" w:rsidP="00615DDF">
      <w:pPr>
        <w:spacing w:after="0" w:line="240" w:lineRule="auto"/>
        <w:jc w:val="both"/>
        <w:rPr>
          <w:rFonts w:ascii="Times New Roman" w:hAnsi="Times New Roman" w:cs="Times New Roman"/>
          <w:b/>
          <w:bCs/>
          <w:color w:val="000000" w:themeColor="text1"/>
          <w:u w:val="single"/>
          <w:lang w:val="sk-SK"/>
        </w:rPr>
      </w:pPr>
      <w:r w:rsidRPr="00615DDF">
        <w:rPr>
          <w:rFonts w:ascii="Times New Roman" w:hAnsi="Times New Roman" w:cs="Times New Roman"/>
          <w:b/>
          <w:bCs/>
          <w:color w:val="000000" w:themeColor="text1"/>
          <w:u w:val="single"/>
          <w:lang w:val="sk-SK"/>
        </w:rPr>
        <w:t xml:space="preserve">Portfóliová matica GE (General Electric) </w:t>
      </w:r>
    </w:p>
    <w:p w:rsidR="009F7FEF" w:rsidRPr="00615DDF" w:rsidRDefault="009F7FEF" w:rsidP="00615DDF">
      <w:pPr>
        <w:pStyle w:val="Heading5"/>
        <w:spacing w:before="0" w:after="0"/>
        <w:jc w:val="both"/>
        <w:rPr>
          <w:color w:val="000000" w:themeColor="text1"/>
          <w:sz w:val="22"/>
          <w:szCs w:val="22"/>
        </w:rPr>
      </w:pPr>
    </w:p>
    <w:p w:rsidR="00B95D7E" w:rsidRPr="00615DDF" w:rsidRDefault="00B95D7E" w:rsidP="00615DDF">
      <w:pPr>
        <w:pStyle w:val="Heading5"/>
        <w:spacing w:before="0" w:after="0"/>
        <w:jc w:val="both"/>
        <w:rPr>
          <w:color w:val="000000" w:themeColor="text1"/>
          <w:sz w:val="22"/>
          <w:szCs w:val="22"/>
        </w:rPr>
      </w:pPr>
      <w:r w:rsidRPr="00615DDF">
        <w:rPr>
          <w:color w:val="000000" w:themeColor="text1"/>
          <w:sz w:val="22"/>
          <w:szCs w:val="22"/>
        </w:rPr>
        <w:t>Atraktívnosť odboru</w:t>
      </w:r>
    </w:p>
    <w:tbl>
      <w:tblPr>
        <w:tblW w:w="921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33"/>
        <w:gridCol w:w="2287"/>
        <w:gridCol w:w="3156"/>
        <w:gridCol w:w="2635"/>
      </w:tblGrid>
      <w:tr w:rsidR="00B95D7E" w:rsidRPr="00615DDF" w:rsidTr="009F7FEF">
        <w:tc>
          <w:tcPr>
            <w:tcW w:w="1133" w:type="dxa"/>
            <w:vAlign w:val="center"/>
          </w:tcPr>
          <w:p w:rsidR="00B95D7E" w:rsidRPr="00615DDF" w:rsidRDefault="00B95D7E" w:rsidP="00615DDF">
            <w:pPr>
              <w:spacing w:after="0" w:line="240" w:lineRule="auto"/>
              <w:jc w:val="both"/>
              <w:rPr>
                <w:rFonts w:ascii="Times New Roman" w:hAnsi="Times New Roman" w:cs="Times New Roman"/>
                <w:bCs/>
                <w:color w:val="000000" w:themeColor="text1"/>
                <w:lang w:val="sk-SK"/>
              </w:rPr>
            </w:pPr>
            <w:r w:rsidRPr="00615DDF">
              <w:rPr>
                <w:rFonts w:ascii="Times New Roman" w:hAnsi="Times New Roman" w:cs="Times New Roman"/>
                <w:bCs/>
                <w:color w:val="000000" w:themeColor="text1"/>
                <w:lang w:val="sk-SK"/>
              </w:rPr>
              <w:t>Vysoká</w:t>
            </w:r>
          </w:p>
        </w:tc>
        <w:tc>
          <w:tcPr>
            <w:tcW w:w="2287" w:type="dxa"/>
            <w:vAlign w:val="center"/>
          </w:tcPr>
          <w:p w:rsidR="00B95D7E" w:rsidRPr="00615DDF" w:rsidRDefault="00B95D7E"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Víťazi</w:t>
            </w:r>
          </w:p>
        </w:tc>
        <w:tc>
          <w:tcPr>
            <w:tcW w:w="3156" w:type="dxa"/>
            <w:vAlign w:val="center"/>
          </w:tcPr>
          <w:p w:rsidR="00B95D7E" w:rsidRPr="00615DDF" w:rsidRDefault="00B95D7E"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Víťazi</w:t>
            </w:r>
          </w:p>
        </w:tc>
        <w:tc>
          <w:tcPr>
            <w:tcW w:w="2635" w:type="dxa"/>
            <w:vAlign w:val="center"/>
          </w:tcPr>
          <w:p w:rsidR="00B95D7E" w:rsidRPr="00615DDF" w:rsidRDefault="00B95D7E"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Víťazi (otázniky) ?</w:t>
            </w:r>
          </w:p>
        </w:tc>
      </w:tr>
      <w:tr w:rsidR="00B95D7E" w:rsidRPr="00615DDF" w:rsidTr="009F7FEF">
        <w:tc>
          <w:tcPr>
            <w:tcW w:w="1133" w:type="dxa"/>
            <w:vAlign w:val="center"/>
          </w:tcPr>
          <w:p w:rsidR="00B95D7E" w:rsidRPr="00615DDF" w:rsidRDefault="00B95D7E" w:rsidP="00615DDF">
            <w:pPr>
              <w:spacing w:after="0" w:line="240" w:lineRule="auto"/>
              <w:jc w:val="both"/>
              <w:rPr>
                <w:rFonts w:ascii="Times New Roman" w:hAnsi="Times New Roman" w:cs="Times New Roman"/>
                <w:bCs/>
                <w:color w:val="000000" w:themeColor="text1"/>
                <w:lang w:val="sk-SK"/>
              </w:rPr>
            </w:pPr>
            <w:r w:rsidRPr="00615DDF">
              <w:rPr>
                <w:rFonts w:ascii="Times New Roman" w:hAnsi="Times New Roman" w:cs="Times New Roman"/>
                <w:bCs/>
                <w:color w:val="000000" w:themeColor="text1"/>
                <w:lang w:val="sk-SK"/>
              </w:rPr>
              <w:t>Stredná</w:t>
            </w:r>
          </w:p>
        </w:tc>
        <w:tc>
          <w:tcPr>
            <w:tcW w:w="2287" w:type="dxa"/>
            <w:vAlign w:val="center"/>
          </w:tcPr>
          <w:p w:rsidR="00B95D7E" w:rsidRPr="00615DDF" w:rsidRDefault="00B95D7E"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Víťazi</w:t>
            </w:r>
          </w:p>
        </w:tc>
        <w:tc>
          <w:tcPr>
            <w:tcW w:w="3156" w:type="dxa"/>
            <w:vAlign w:val="center"/>
          </w:tcPr>
          <w:p w:rsidR="00B95D7E" w:rsidRPr="00615DDF" w:rsidRDefault="00B95D7E"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Priemerní</w:t>
            </w:r>
          </w:p>
        </w:tc>
        <w:tc>
          <w:tcPr>
            <w:tcW w:w="2635" w:type="dxa"/>
            <w:vAlign w:val="center"/>
          </w:tcPr>
          <w:p w:rsidR="00B95D7E" w:rsidRPr="00615DDF" w:rsidRDefault="00B95D7E"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porazení</w:t>
            </w:r>
          </w:p>
        </w:tc>
      </w:tr>
      <w:tr w:rsidR="00B95D7E" w:rsidRPr="00615DDF" w:rsidTr="009F7FEF">
        <w:tc>
          <w:tcPr>
            <w:tcW w:w="1133" w:type="dxa"/>
            <w:vAlign w:val="center"/>
          </w:tcPr>
          <w:p w:rsidR="00B95D7E" w:rsidRPr="00615DDF" w:rsidRDefault="00B95D7E" w:rsidP="00615DDF">
            <w:pPr>
              <w:spacing w:after="0" w:line="240" w:lineRule="auto"/>
              <w:jc w:val="both"/>
              <w:rPr>
                <w:rFonts w:ascii="Times New Roman" w:hAnsi="Times New Roman" w:cs="Times New Roman"/>
                <w:bCs/>
                <w:color w:val="000000" w:themeColor="text1"/>
                <w:lang w:val="sk-SK"/>
              </w:rPr>
            </w:pPr>
            <w:r w:rsidRPr="00615DDF">
              <w:rPr>
                <w:rFonts w:ascii="Times New Roman" w:hAnsi="Times New Roman" w:cs="Times New Roman"/>
                <w:bCs/>
                <w:color w:val="000000" w:themeColor="text1"/>
                <w:lang w:val="sk-SK"/>
              </w:rPr>
              <w:t>Nízka</w:t>
            </w:r>
          </w:p>
        </w:tc>
        <w:tc>
          <w:tcPr>
            <w:tcW w:w="2287" w:type="dxa"/>
            <w:vAlign w:val="center"/>
          </w:tcPr>
          <w:p w:rsidR="00B95D7E" w:rsidRPr="00615DDF" w:rsidRDefault="00B95D7E"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Tvorcovia zisku</w:t>
            </w:r>
          </w:p>
        </w:tc>
        <w:tc>
          <w:tcPr>
            <w:tcW w:w="3156" w:type="dxa"/>
            <w:vAlign w:val="center"/>
          </w:tcPr>
          <w:p w:rsidR="00B95D7E" w:rsidRPr="00615DDF" w:rsidRDefault="00B95D7E"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Porazení</w:t>
            </w:r>
          </w:p>
        </w:tc>
        <w:tc>
          <w:tcPr>
            <w:tcW w:w="2635" w:type="dxa"/>
            <w:vAlign w:val="center"/>
          </w:tcPr>
          <w:p w:rsidR="00B95D7E" w:rsidRPr="00615DDF" w:rsidRDefault="00B95D7E"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porazení</w:t>
            </w:r>
          </w:p>
        </w:tc>
      </w:tr>
    </w:tbl>
    <w:p w:rsidR="00B95D7E" w:rsidRPr="00615DDF" w:rsidRDefault="00B95D7E" w:rsidP="00615DDF">
      <w:pPr>
        <w:spacing w:after="0" w:line="240" w:lineRule="auto"/>
        <w:jc w:val="both"/>
        <w:rPr>
          <w:rFonts w:ascii="Times New Roman" w:hAnsi="Times New Roman" w:cs="Times New Roman"/>
          <w:bCs/>
          <w:color w:val="000000" w:themeColor="text1"/>
          <w:lang w:val="sk-SK"/>
        </w:rPr>
      </w:pPr>
      <w:r w:rsidRPr="00615DDF">
        <w:rPr>
          <w:rFonts w:ascii="Times New Roman" w:hAnsi="Times New Roman" w:cs="Times New Roman"/>
          <w:b/>
          <w:bCs/>
          <w:color w:val="000000" w:themeColor="text1"/>
          <w:lang w:val="sk-SK"/>
        </w:rPr>
        <w:tab/>
        <w:t xml:space="preserve">                  </w:t>
      </w:r>
      <w:r w:rsidRPr="00615DDF">
        <w:rPr>
          <w:rFonts w:ascii="Times New Roman" w:hAnsi="Times New Roman" w:cs="Times New Roman"/>
          <w:b/>
          <w:bCs/>
          <w:color w:val="000000" w:themeColor="text1"/>
          <w:lang w:val="sk-SK"/>
        </w:rPr>
        <w:tab/>
      </w:r>
      <w:r w:rsidRPr="00615DDF">
        <w:rPr>
          <w:rFonts w:ascii="Times New Roman" w:hAnsi="Times New Roman" w:cs="Times New Roman"/>
          <w:bCs/>
          <w:color w:val="000000" w:themeColor="text1"/>
          <w:lang w:val="sk-SK"/>
        </w:rPr>
        <w:t xml:space="preserve">silné </w:t>
      </w:r>
      <w:r w:rsidRPr="00615DDF">
        <w:rPr>
          <w:rFonts w:ascii="Times New Roman" w:hAnsi="Times New Roman" w:cs="Times New Roman"/>
          <w:bCs/>
          <w:color w:val="000000" w:themeColor="text1"/>
          <w:lang w:val="sk-SK"/>
        </w:rPr>
        <w:tab/>
      </w:r>
      <w:r w:rsidRPr="00615DDF">
        <w:rPr>
          <w:rFonts w:ascii="Times New Roman" w:hAnsi="Times New Roman" w:cs="Times New Roman"/>
          <w:bCs/>
          <w:color w:val="000000" w:themeColor="text1"/>
          <w:lang w:val="sk-SK"/>
        </w:rPr>
        <w:tab/>
      </w:r>
      <w:r w:rsidRPr="00615DDF">
        <w:rPr>
          <w:rFonts w:ascii="Times New Roman" w:hAnsi="Times New Roman" w:cs="Times New Roman"/>
          <w:bCs/>
          <w:color w:val="000000" w:themeColor="text1"/>
          <w:lang w:val="sk-SK"/>
        </w:rPr>
        <w:tab/>
      </w:r>
      <w:r w:rsidRPr="00615DDF">
        <w:rPr>
          <w:rFonts w:ascii="Times New Roman" w:hAnsi="Times New Roman" w:cs="Times New Roman"/>
          <w:bCs/>
          <w:color w:val="000000" w:themeColor="text1"/>
          <w:lang w:val="sk-SK"/>
        </w:rPr>
        <w:tab/>
        <w:t>priemerné</w:t>
      </w:r>
      <w:r w:rsidRPr="00615DDF">
        <w:rPr>
          <w:rFonts w:ascii="Times New Roman" w:hAnsi="Times New Roman" w:cs="Times New Roman"/>
          <w:bCs/>
          <w:color w:val="000000" w:themeColor="text1"/>
          <w:lang w:val="sk-SK"/>
        </w:rPr>
        <w:tab/>
      </w:r>
      <w:r w:rsidRPr="00615DDF">
        <w:rPr>
          <w:rFonts w:ascii="Times New Roman" w:hAnsi="Times New Roman" w:cs="Times New Roman"/>
          <w:bCs/>
          <w:color w:val="000000" w:themeColor="text1"/>
          <w:lang w:val="sk-SK"/>
        </w:rPr>
        <w:tab/>
      </w:r>
      <w:r w:rsidRPr="00615DDF">
        <w:rPr>
          <w:rFonts w:ascii="Times New Roman" w:hAnsi="Times New Roman" w:cs="Times New Roman"/>
          <w:bCs/>
          <w:color w:val="000000" w:themeColor="text1"/>
          <w:lang w:val="sk-SK"/>
        </w:rPr>
        <w:tab/>
      </w:r>
      <w:r w:rsidRPr="00615DDF">
        <w:rPr>
          <w:rFonts w:ascii="Times New Roman" w:hAnsi="Times New Roman" w:cs="Times New Roman"/>
          <w:bCs/>
          <w:color w:val="000000" w:themeColor="text1"/>
          <w:lang w:val="sk-SK"/>
        </w:rPr>
        <w:tab/>
        <w:t>slabé</w:t>
      </w:r>
    </w:p>
    <w:p w:rsidR="00B95D7E" w:rsidRPr="00615DDF" w:rsidRDefault="00B95D7E" w:rsidP="00615DDF">
      <w:pPr>
        <w:pStyle w:val="Heading6"/>
        <w:spacing w:before="0" w:after="0"/>
        <w:ind w:left="2160" w:firstLine="720"/>
        <w:jc w:val="both"/>
        <w:rPr>
          <w:i/>
          <w:color w:val="000000" w:themeColor="text1"/>
        </w:rPr>
      </w:pPr>
      <w:r w:rsidRPr="00615DDF">
        <w:rPr>
          <w:i/>
          <w:color w:val="000000" w:themeColor="text1"/>
        </w:rPr>
        <w:t>Postavenie podniku v odbore</w:t>
      </w:r>
    </w:p>
    <w:p w:rsidR="00B95D7E" w:rsidRPr="00615DDF" w:rsidRDefault="00B95D7E" w:rsidP="00615DDF">
      <w:pPr>
        <w:spacing w:after="0" w:line="240" w:lineRule="auto"/>
        <w:jc w:val="both"/>
        <w:rPr>
          <w:rFonts w:ascii="Times New Roman" w:hAnsi="Times New Roman" w:cs="Times New Roman"/>
          <w:b/>
          <w:bCs/>
          <w:color w:val="000000" w:themeColor="text1"/>
          <w:lang w:val="sk-SK"/>
        </w:rPr>
      </w:pPr>
    </w:p>
    <w:p w:rsidR="00B95D7E" w:rsidRPr="00615DDF" w:rsidRDefault="00B95D7E" w:rsidP="00615DDF">
      <w:pPr>
        <w:spacing w:after="0" w:line="240" w:lineRule="auto"/>
        <w:jc w:val="both"/>
        <w:rPr>
          <w:rFonts w:ascii="Times New Roman" w:hAnsi="Times New Roman" w:cs="Times New Roman"/>
          <w:b/>
          <w:bCs/>
          <w:color w:val="000000" w:themeColor="text1"/>
          <w:u w:val="single"/>
          <w:lang w:val="sk-SK"/>
        </w:rPr>
      </w:pPr>
      <w:r w:rsidRPr="00615DDF">
        <w:rPr>
          <w:rFonts w:ascii="Times New Roman" w:hAnsi="Times New Roman" w:cs="Times New Roman"/>
          <w:b/>
          <w:bCs/>
          <w:color w:val="000000" w:themeColor="text1"/>
          <w:u w:val="single"/>
          <w:lang w:val="sk-SK"/>
        </w:rPr>
        <w:t xml:space="preserve">Návrh typov podnik. stratégií podľa matice GE (General Electric)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50"/>
        <w:gridCol w:w="1411"/>
        <w:gridCol w:w="1955"/>
        <w:gridCol w:w="1433"/>
      </w:tblGrid>
      <w:tr w:rsidR="00B95D7E" w:rsidRPr="00615DDF" w:rsidTr="009F7FEF">
        <w:trPr>
          <w:trHeight w:val="182"/>
        </w:trPr>
        <w:tc>
          <w:tcPr>
            <w:tcW w:w="850" w:type="dxa"/>
          </w:tcPr>
          <w:p w:rsidR="00B95D7E" w:rsidRPr="00615DDF" w:rsidRDefault="00B95D7E" w:rsidP="00615DDF">
            <w:pPr>
              <w:spacing w:after="0" w:line="240" w:lineRule="auto"/>
              <w:jc w:val="both"/>
              <w:rPr>
                <w:rFonts w:ascii="Times New Roman" w:hAnsi="Times New Roman" w:cs="Times New Roman"/>
                <w:b/>
                <w:bCs/>
                <w:color w:val="000000" w:themeColor="text1"/>
                <w:lang w:val="sk-SK"/>
              </w:rPr>
            </w:pPr>
            <w:r w:rsidRPr="00615DDF">
              <w:rPr>
                <w:rFonts w:ascii="Times New Roman" w:hAnsi="Times New Roman" w:cs="Times New Roman"/>
                <w:b/>
                <w:bCs/>
                <w:color w:val="000000" w:themeColor="text1"/>
                <w:lang w:val="sk-SK"/>
              </w:rPr>
              <w:t>Vysoká</w:t>
            </w:r>
          </w:p>
        </w:tc>
        <w:tc>
          <w:tcPr>
            <w:tcW w:w="1411" w:type="dxa"/>
          </w:tcPr>
          <w:p w:rsidR="00B95D7E" w:rsidRPr="00615DDF" w:rsidRDefault="00B95D7E" w:rsidP="00615DDF">
            <w:pPr>
              <w:pStyle w:val="Heading6"/>
              <w:spacing w:before="0" w:after="0"/>
              <w:jc w:val="both"/>
              <w:rPr>
                <w:color w:val="000000" w:themeColor="text1"/>
              </w:rPr>
            </w:pPr>
            <w:r w:rsidRPr="00615DDF">
              <w:rPr>
                <w:color w:val="000000" w:themeColor="text1"/>
              </w:rPr>
              <w:t>RAST</w:t>
            </w:r>
          </w:p>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vertikálna integrácia </w:t>
            </w:r>
            <w:r w:rsidRPr="00615DDF">
              <w:rPr>
                <w:rFonts w:ascii="Times New Roman" w:hAnsi="Times New Roman" w:cs="Times New Roman"/>
                <w:b/>
                <w:bCs/>
                <w:color w:val="000000" w:themeColor="text1"/>
                <w:lang w:val="sk-SK"/>
              </w:rPr>
              <w:t>I.</w:t>
            </w:r>
          </w:p>
        </w:tc>
        <w:tc>
          <w:tcPr>
            <w:tcW w:w="1955" w:type="dxa"/>
          </w:tcPr>
          <w:p w:rsidR="00B95D7E" w:rsidRPr="00615DDF" w:rsidRDefault="00B95D7E" w:rsidP="00615DDF">
            <w:pPr>
              <w:pStyle w:val="Heading6"/>
              <w:spacing w:before="0" w:after="0"/>
              <w:jc w:val="both"/>
              <w:rPr>
                <w:color w:val="000000" w:themeColor="text1"/>
              </w:rPr>
            </w:pPr>
            <w:r w:rsidRPr="00615DDF">
              <w:rPr>
                <w:color w:val="000000" w:themeColor="text1"/>
              </w:rPr>
              <w:t>RAST</w:t>
            </w:r>
          </w:p>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horizontálna integrácia </w:t>
            </w:r>
            <w:r w:rsidRPr="00615DDF">
              <w:rPr>
                <w:rFonts w:ascii="Times New Roman" w:hAnsi="Times New Roman" w:cs="Times New Roman"/>
                <w:b/>
                <w:bCs/>
                <w:color w:val="000000" w:themeColor="text1"/>
                <w:lang w:val="sk-SK"/>
              </w:rPr>
              <w:t>II.</w:t>
            </w:r>
          </w:p>
        </w:tc>
        <w:tc>
          <w:tcPr>
            <w:tcW w:w="1433" w:type="dxa"/>
          </w:tcPr>
          <w:p w:rsidR="00B95D7E" w:rsidRPr="00615DDF" w:rsidRDefault="00B95D7E" w:rsidP="00615DDF">
            <w:pPr>
              <w:pStyle w:val="Heading6"/>
              <w:spacing w:before="0" w:after="0"/>
              <w:jc w:val="both"/>
              <w:rPr>
                <w:color w:val="000000" w:themeColor="text1"/>
              </w:rPr>
            </w:pPr>
            <w:r w:rsidRPr="00615DDF">
              <w:rPr>
                <w:color w:val="000000" w:themeColor="text1"/>
              </w:rPr>
              <w:t>ÚSTUP</w:t>
            </w:r>
          </w:p>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zvrat </w:t>
            </w:r>
            <w:r w:rsidRPr="00615DDF">
              <w:rPr>
                <w:rFonts w:ascii="Times New Roman" w:hAnsi="Times New Roman" w:cs="Times New Roman"/>
                <w:b/>
                <w:bCs/>
                <w:color w:val="000000" w:themeColor="text1"/>
                <w:lang w:val="sk-SK"/>
              </w:rPr>
              <w:t>III.</w:t>
            </w:r>
          </w:p>
        </w:tc>
      </w:tr>
      <w:tr w:rsidR="00B95D7E" w:rsidRPr="00615DDF" w:rsidTr="009F7FEF">
        <w:trPr>
          <w:trHeight w:val="525"/>
        </w:trPr>
        <w:tc>
          <w:tcPr>
            <w:tcW w:w="850" w:type="dxa"/>
          </w:tcPr>
          <w:p w:rsidR="00B95D7E" w:rsidRPr="00615DDF" w:rsidRDefault="00B95D7E" w:rsidP="00615DDF">
            <w:pPr>
              <w:pStyle w:val="Heading5"/>
              <w:spacing w:before="0" w:after="0"/>
              <w:jc w:val="both"/>
              <w:rPr>
                <w:color w:val="000000" w:themeColor="text1"/>
                <w:sz w:val="22"/>
                <w:szCs w:val="22"/>
              </w:rPr>
            </w:pPr>
            <w:r w:rsidRPr="00615DDF">
              <w:rPr>
                <w:color w:val="000000" w:themeColor="text1"/>
                <w:sz w:val="22"/>
                <w:szCs w:val="22"/>
              </w:rPr>
              <w:t>Stredná</w:t>
            </w:r>
          </w:p>
        </w:tc>
        <w:tc>
          <w:tcPr>
            <w:tcW w:w="1411" w:type="dxa"/>
          </w:tcPr>
          <w:p w:rsidR="00B95D7E" w:rsidRPr="00615DDF" w:rsidRDefault="00B95D7E" w:rsidP="00615DDF">
            <w:pPr>
              <w:pStyle w:val="Heading6"/>
              <w:spacing w:before="0" w:after="0"/>
              <w:jc w:val="both"/>
              <w:rPr>
                <w:color w:val="000000" w:themeColor="text1"/>
              </w:rPr>
            </w:pPr>
            <w:r w:rsidRPr="00615DDF">
              <w:rPr>
                <w:color w:val="000000" w:themeColor="text1"/>
              </w:rPr>
              <w:t>RAST</w:t>
            </w:r>
          </w:p>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taktické výkyvy </w:t>
            </w:r>
            <w:r w:rsidRPr="00615DDF">
              <w:rPr>
                <w:rFonts w:ascii="Times New Roman" w:hAnsi="Times New Roman" w:cs="Times New Roman"/>
                <w:b/>
                <w:bCs/>
                <w:color w:val="000000" w:themeColor="text1"/>
                <w:lang w:val="sk-SK"/>
              </w:rPr>
              <w:t>IV.</w:t>
            </w:r>
          </w:p>
        </w:tc>
        <w:tc>
          <w:tcPr>
            <w:tcW w:w="1955" w:type="dxa"/>
          </w:tcPr>
          <w:p w:rsidR="00B95D7E" w:rsidRPr="00615DDF" w:rsidRDefault="00B95D7E" w:rsidP="00615DDF">
            <w:pPr>
              <w:pStyle w:val="Heading6"/>
              <w:spacing w:before="0" w:after="0"/>
              <w:jc w:val="both"/>
              <w:rPr>
                <w:color w:val="000000" w:themeColor="text1"/>
              </w:rPr>
            </w:pPr>
            <w:r w:rsidRPr="00615DDF">
              <w:rPr>
                <w:color w:val="000000" w:themeColor="text1"/>
              </w:rPr>
              <w:t>STABILITA</w:t>
            </w:r>
          </w:p>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udržiavanie pozície </w:t>
            </w:r>
            <w:r w:rsidRPr="00615DDF">
              <w:rPr>
                <w:rFonts w:ascii="Times New Roman" w:hAnsi="Times New Roman" w:cs="Times New Roman"/>
                <w:b/>
                <w:bCs/>
                <w:color w:val="000000" w:themeColor="text1"/>
                <w:lang w:val="sk-SK"/>
              </w:rPr>
              <w:t>V.</w:t>
            </w:r>
          </w:p>
        </w:tc>
        <w:tc>
          <w:tcPr>
            <w:tcW w:w="1433" w:type="dxa"/>
          </w:tcPr>
          <w:p w:rsidR="00B95D7E" w:rsidRPr="00615DDF" w:rsidRDefault="00B95D7E" w:rsidP="00615DDF">
            <w:pPr>
              <w:pStyle w:val="Heading6"/>
              <w:spacing w:before="0" w:after="0"/>
              <w:jc w:val="both"/>
              <w:rPr>
                <w:color w:val="000000" w:themeColor="text1"/>
              </w:rPr>
            </w:pPr>
            <w:r w:rsidRPr="00615DDF">
              <w:rPr>
                <w:color w:val="000000" w:themeColor="text1"/>
              </w:rPr>
              <w:t>ÚSTUP</w:t>
            </w:r>
          </w:p>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zajatec podniku </w:t>
            </w:r>
            <w:r w:rsidRPr="00615DDF">
              <w:rPr>
                <w:rFonts w:ascii="Times New Roman" w:hAnsi="Times New Roman" w:cs="Times New Roman"/>
                <w:b/>
                <w:bCs/>
                <w:color w:val="000000" w:themeColor="text1"/>
                <w:lang w:val="sk-SK"/>
              </w:rPr>
              <w:t>VI.</w:t>
            </w:r>
          </w:p>
        </w:tc>
      </w:tr>
      <w:tr w:rsidR="00B95D7E" w:rsidRPr="00615DDF" w:rsidTr="009F7FEF">
        <w:trPr>
          <w:trHeight w:val="70"/>
        </w:trPr>
        <w:tc>
          <w:tcPr>
            <w:tcW w:w="850" w:type="dxa"/>
          </w:tcPr>
          <w:p w:rsidR="00B95D7E" w:rsidRPr="00615DDF" w:rsidRDefault="00B95D7E" w:rsidP="00615DDF">
            <w:pPr>
              <w:spacing w:after="0" w:line="240" w:lineRule="auto"/>
              <w:jc w:val="both"/>
              <w:rPr>
                <w:rFonts w:ascii="Times New Roman" w:hAnsi="Times New Roman" w:cs="Times New Roman"/>
                <w:b/>
                <w:bCs/>
                <w:color w:val="000000" w:themeColor="text1"/>
                <w:lang w:val="sk-SK"/>
              </w:rPr>
            </w:pPr>
            <w:r w:rsidRPr="00615DDF">
              <w:rPr>
                <w:rFonts w:ascii="Times New Roman" w:hAnsi="Times New Roman" w:cs="Times New Roman"/>
                <w:b/>
                <w:bCs/>
                <w:color w:val="000000" w:themeColor="text1"/>
                <w:lang w:val="sk-SK"/>
              </w:rPr>
              <w:t>Nízka</w:t>
            </w:r>
          </w:p>
        </w:tc>
        <w:tc>
          <w:tcPr>
            <w:tcW w:w="1411" w:type="dxa"/>
          </w:tcPr>
          <w:p w:rsidR="00B95D7E" w:rsidRPr="00615DDF" w:rsidRDefault="00B95D7E" w:rsidP="00615DDF">
            <w:pPr>
              <w:pStyle w:val="Heading6"/>
              <w:spacing w:before="0" w:after="0"/>
              <w:jc w:val="both"/>
              <w:rPr>
                <w:color w:val="000000" w:themeColor="text1"/>
              </w:rPr>
            </w:pPr>
            <w:r w:rsidRPr="00615DDF">
              <w:rPr>
                <w:color w:val="000000" w:themeColor="text1"/>
              </w:rPr>
              <w:t>RAST</w:t>
            </w:r>
          </w:p>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diverzifikácia koncentrická </w:t>
            </w:r>
            <w:r w:rsidRPr="00615DDF">
              <w:rPr>
                <w:rFonts w:ascii="Times New Roman" w:hAnsi="Times New Roman" w:cs="Times New Roman"/>
                <w:b/>
                <w:bCs/>
                <w:color w:val="000000" w:themeColor="text1"/>
                <w:lang w:val="sk-SK"/>
              </w:rPr>
              <w:t>VII.</w:t>
            </w:r>
          </w:p>
        </w:tc>
        <w:tc>
          <w:tcPr>
            <w:tcW w:w="1955" w:type="dxa"/>
          </w:tcPr>
          <w:p w:rsidR="00B95D7E" w:rsidRPr="00615DDF" w:rsidRDefault="00B95D7E" w:rsidP="00615DDF">
            <w:pPr>
              <w:pStyle w:val="Heading6"/>
              <w:spacing w:before="0" w:after="0"/>
              <w:jc w:val="both"/>
              <w:rPr>
                <w:color w:val="000000" w:themeColor="text1"/>
              </w:rPr>
            </w:pPr>
            <w:r w:rsidRPr="00615DDF">
              <w:rPr>
                <w:color w:val="000000" w:themeColor="text1"/>
              </w:rPr>
              <w:t>RAST</w:t>
            </w:r>
          </w:p>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diverzifikácia</w:t>
            </w:r>
          </w:p>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konglomerátna </w:t>
            </w:r>
            <w:r w:rsidRPr="00615DDF">
              <w:rPr>
                <w:rFonts w:ascii="Times New Roman" w:hAnsi="Times New Roman" w:cs="Times New Roman"/>
                <w:b/>
                <w:bCs/>
                <w:color w:val="000000" w:themeColor="text1"/>
                <w:lang w:val="sk-SK"/>
              </w:rPr>
              <w:t>VIII.</w:t>
            </w:r>
          </w:p>
        </w:tc>
        <w:tc>
          <w:tcPr>
            <w:tcW w:w="1433" w:type="dxa"/>
          </w:tcPr>
          <w:p w:rsidR="00B95D7E" w:rsidRPr="00615DDF" w:rsidRDefault="00B95D7E" w:rsidP="00615DDF">
            <w:pPr>
              <w:pStyle w:val="Heading6"/>
              <w:spacing w:before="0" w:after="0"/>
              <w:jc w:val="both"/>
              <w:rPr>
                <w:color w:val="000000" w:themeColor="text1"/>
              </w:rPr>
            </w:pPr>
            <w:r w:rsidRPr="00615DDF">
              <w:rPr>
                <w:color w:val="000000" w:themeColor="text1"/>
              </w:rPr>
              <w:t>ÚSTUP</w:t>
            </w:r>
          </w:p>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likvidácia</w:t>
            </w:r>
          </w:p>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bCs/>
                <w:color w:val="000000" w:themeColor="text1"/>
                <w:lang w:val="sk-SK"/>
              </w:rPr>
              <w:t>IX.</w:t>
            </w:r>
          </w:p>
        </w:tc>
      </w:tr>
    </w:tbl>
    <w:p w:rsidR="00B95D7E" w:rsidRPr="00615DDF" w:rsidRDefault="00B95D7E" w:rsidP="00615DDF">
      <w:pPr>
        <w:spacing w:after="0" w:line="240" w:lineRule="auto"/>
        <w:jc w:val="both"/>
        <w:rPr>
          <w:rFonts w:ascii="Times New Roman" w:hAnsi="Times New Roman" w:cs="Times New Roman"/>
          <w:b/>
          <w:bCs/>
          <w:color w:val="000000" w:themeColor="text1"/>
          <w:lang w:val="sk-SK"/>
        </w:rPr>
      </w:pPr>
      <w:r w:rsidRPr="00615DDF">
        <w:rPr>
          <w:rFonts w:ascii="Times New Roman" w:hAnsi="Times New Roman" w:cs="Times New Roman"/>
          <w:b/>
          <w:bCs/>
          <w:color w:val="000000" w:themeColor="text1"/>
          <w:lang w:val="sk-SK"/>
        </w:rPr>
        <w:tab/>
        <w:t xml:space="preserve">silné </w:t>
      </w:r>
      <w:r w:rsidRPr="00615DDF">
        <w:rPr>
          <w:rFonts w:ascii="Times New Roman" w:hAnsi="Times New Roman" w:cs="Times New Roman"/>
          <w:b/>
          <w:bCs/>
          <w:color w:val="000000" w:themeColor="text1"/>
          <w:lang w:val="sk-SK"/>
        </w:rPr>
        <w:tab/>
      </w:r>
      <w:r w:rsidRPr="00615DDF">
        <w:rPr>
          <w:rFonts w:ascii="Times New Roman" w:hAnsi="Times New Roman" w:cs="Times New Roman"/>
          <w:b/>
          <w:bCs/>
          <w:color w:val="000000" w:themeColor="text1"/>
          <w:lang w:val="sk-SK"/>
        </w:rPr>
        <w:tab/>
        <w:t>priemerné</w:t>
      </w:r>
      <w:r w:rsidRPr="00615DDF">
        <w:rPr>
          <w:rFonts w:ascii="Times New Roman" w:hAnsi="Times New Roman" w:cs="Times New Roman"/>
          <w:b/>
          <w:bCs/>
          <w:color w:val="000000" w:themeColor="text1"/>
          <w:lang w:val="sk-SK"/>
        </w:rPr>
        <w:tab/>
      </w:r>
      <w:r w:rsidRPr="00615DDF">
        <w:rPr>
          <w:rFonts w:ascii="Times New Roman" w:hAnsi="Times New Roman" w:cs="Times New Roman"/>
          <w:b/>
          <w:bCs/>
          <w:color w:val="000000" w:themeColor="text1"/>
          <w:lang w:val="sk-SK"/>
        </w:rPr>
        <w:tab/>
        <w:t>slabé</w:t>
      </w:r>
    </w:p>
    <w:p w:rsidR="009F7FEF" w:rsidRPr="00615DDF" w:rsidRDefault="009F7FEF" w:rsidP="00615DDF">
      <w:pPr>
        <w:pStyle w:val="Heading9"/>
        <w:spacing w:before="0" w:after="0"/>
        <w:jc w:val="both"/>
        <w:rPr>
          <w:rFonts w:ascii="Times New Roman" w:hAnsi="Times New Roman" w:cs="Times New Roman"/>
          <w:color w:val="000000" w:themeColor="text1"/>
          <w:u w:val="single"/>
        </w:rPr>
      </w:pPr>
    </w:p>
    <w:p w:rsidR="00B95D7E" w:rsidRPr="00615DDF" w:rsidRDefault="00B95D7E" w:rsidP="00615DDF">
      <w:pPr>
        <w:spacing w:after="0" w:line="240" w:lineRule="auto"/>
        <w:jc w:val="both"/>
        <w:rPr>
          <w:rFonts w:ascii="Times New Roman" w:hAnsi="Times New Roman" w:cs="Times New Roman"/>
          <w:i/>
          <w:iCs/>
          <w:color w:val="000000" w:themeColor="text1"/>
          <w:lang w:val="sk-SK"/>
        </w:rPr>
      </w:pPr>
      <w:r w:rsidRPr="00615DDF">
        <w:rPr>
          <w:rFonts w:ascii="Times New Roman" w:hAnsi="Times New Roman" w:cs="Times New Roman"/>
          <w:i/>
          <w:iCs/>
          <w:color w:val="000000" w:themeColor="text1"/>
          <w:lang w:val="sk-SK"/>
        </w:rPr>
        <w:t>pozíva:</w:t>
      </w:r>
    </w:p>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pomáhajú manažérom oveľa viac uvažovať v smere do budúcnosti, strategicky myslieť a tak lepšie chápať ekonomiku svojich obchodov a zlepšovať kvalitu svojich plánov a dosahovať lepšiu komunikáciu medzi riadením obchodov a riadením firmy</w:t>
      </w:r>
    </w:p>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+manažéri vďaka PF dokážu lepšie špecifikovať nedostatky v informačnom zabezpečení riadenia a v riešení dôležitých problémov. Dokážu tiež lepšie eliminovať slabší obchod a naopak posilňovať svoje obchody väčšími investíciami</w:t>
      </w:r>
    </w:p>
    <w:p w:rsidR="00B95D7E" w:rsidRPr="00615DDF" w:rsidRDefault="00B95D7E" w:rsidP="00615DDF">
      <w:pPr>
        <w:spacing w:after="0" w:line="240" w:lineRule="auto"/>
        <w:jc w:val="both"/>
        <w:rPr>
          <w:rFonts w:ascii="Times New Roman" w:hAnsi="Times New Roman" w:cs="Times New Roman"/>
          <w:color w:val="000000" w:themeColor="text1"/>
          <w:lang w:val="sk-SK"/>
        </w:rPr>
      </w:pPr>
    </w:p>
    <w:p w:rsidR="00B95D7E" w:rsidRPr="00615DDF" w:rsidRDefault="00B95D7E" w:rsidP="00615DDF">
      <w:pPr>
        <w:spacing w:after="0" w:line="240" w:lineRule="auto"/>
        <w:jc w:val="both"/>
        <w:rPr>
          <w:rFonts w:ascii="Times New Roman" w:hAnsi="Times New Roman" w:cs="Times New Roman"/>
          <w:i/>
          <w:iCs/>
          <w:color w:val="000000" w:themeColor="text1"/>
          <w:lang w:val="sk-SK"/>
        </w:rPr>
      </w:pPr>
      <w:r w:rsidRPr="00615DDF">
        <w:rPr>
          <w:rFonts w:ascii="Times New Roman" w:hAnsi="Times New Roman" w:cs="Times New Roman"/>
          <w:i/>
          <w:iCs/>
          <w:color w:val="000000" w:themeColor="text1"/>
          <w:lang w:val="sk-SK"/>
        </w:rPr>
        <w:t>negatíva:</w:t>
      </w:r>
    </w:p>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 treba byť opatrný, lebo </w:t>
      </w:r>
      <w:r w:rsidR="009F7FEF" w:rsidRPr="00615DDF">
        <w:rPr>
          <w:rFonts w:ascii="Times New Roman" w:hAnsi="Times New Roman" w:cs="Times New Roman"/>
          <w:color w:val="000000" w:themeColor="text1"/>
          <w:lang w:val="sk-SK"/>
        </w:rPr>
        <w:t>portfóliové matice</w:t>
      </w:r>
      <w:r w:rsidRPr="00615DDF">
        <w:rPr>
          <w:rFonts w:ascii="Times New Roman" w:hAnsi="Times New Roman" w:cs="Times New Roman"/>
          <w:color w:val="000000" w:themeColor="text1"/>
          <w:lang w:val="sk-SK"/>
        </w:rPr>
        <w:t xml:space="preserve"> môžu niekedy viesť firmu k tomu, že kladie neprimerane veľký dôraz na rast trhového podielu a neprimerane podporuje obchody s vysokým rastom a zanedbáva riadenie bežných obchodov</w:t>
      </w:r>
    </w:p>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 postup hodnotenia v podstate vytvára priemerné hodnoty, a preto dve </w:t>
      </w:r>
      <w:r w:rsidR="009F7FEF" w:rsidRPr="00615DDF">
        <w:rPr>
          <w:rFonts w:ascii="Times New Roman" w:hAnsi="Times New Roman" w:cs="Times New Roman"/>
          <w:color w:val="000000" w:themeColor="text1"/>
          <w:lang w:val="sk-SK"/>
        </w:rPr>
        <w:t>samostatné podnikateľské jednotky</w:t>
      </w:r>
      <w:r w:rsidRPr="00615DDF">
        <w:rPr>
          <w:rFonts w:ascii="Times New Roman" w:hAnsi="Times New Roman" w:cs="Times New Roman"/>
          <w:color w:val="000000" w:themeColor="text1"/>
          <w:lang w:val="sk-SK"/>
        </w:rPr>
        <w:t xml:space="preserve"> môžu mať rovnaké výsledné postavenie v matici a zároveň rozdielne vstupné hodnoty</w:t>
      </w:r>
    </w:p>
    <w:p w:rsidR="00B95D7E" w:rsidRPr="00615DDF" w:rsidRDefault="00B95D7E"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lastRenderedPageBreak/>
        <w:t>- modely zlyhávajú vzhľadom na nezl</w:t>
      </w:r>
      <w:r w:rsidR="009F7FEF" w:rsidRPr="00615DDF">
        <w:rPr>
          <w:rFonts w:ascii="Times New Roman" w:hAnsi="Times New Roman" w:cs="Times New Roman"/>
          <w:color w:val="000000" w:themeColor="text1"/>
          <w:lang w:val="sk-SK"/>
        </w:rPr>
        <w:t>ú</w:t>
      </w:r>
      <w:r w:rsidRPr="00615DDF">
        <w:rPr>
          <w:rFonts w:ascii="Times New Roman" w:hAnsi="Times New Roman" w:cs="Times New Roman"/>
          <w:color w:val="000000" w:themeColor="text1"/>
          <w:lang w:val="sk-SK"/>
        </w:rPr>
        <w:t>čiteľnosť vzájomnej podpory obchodov a preto sú rozhodnutia často riskantné</w:t>
      </w:r>
    </w:p>
    <w:p w:rsidR="00B95D7E" w:rsidRPr="00615DDF" w:rsidRDefault="00B95D7E" w:rsidP="00615DDF">
      <w:pPr>
        <w:pStyle w:val="BodyTextIndent"/>
        <w:spacing w:after="0" w:line="240" w:lineRule="auto"/>
        <w:ind w:left="0"/>
        <w:jc w:val="both"/>
        <w:rPr>
          <w:rFonts w:ascii="Times New Roman" w:hAnsi="Times New Roman" w:cs="Times New Roman"/>
          <w:b/>
          <w:color w:val="000000" w:themeColor="text1"/>
          <w:lang w:val="sk-SK"/>
        </w:rPr>
      </w:pPr>
    </w:p>
    <w:p w:rsidR="00B95D7E" w:rsidRPr="00615DDF" w:rsidRDefault="00B95D7E" w:rsidP="00615DDF">
      <w:pPr>
        <w:pStyle w:val="BodyTextIndent"/>
        <w:spacing w:after="0" w:line="240" w:lineRule="auto"/>
        <w:ind w:left="0"/>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 xml:space="preserve">4. Plánovanie funkčných stratégií </w:t>
      </w:r>
      <w:r w:rsidRPr="00615DDF">
        <w:rPr>
          <w:rFonts w:ascii="Times New Roman" w:hAnsi="Times New Roman" w:cs="Times New Roman"/>
          <w:color w:val="000000" w:themeColor="text1"/>
          <w:lang w:val="sk-SK"/>
        </w:rPr>
        <w:t>– pre všetky funkčné oddelenia (mkt., financie, kontrola, nákup, výroba,...)</w:t>
      </w:r>
    </w:p>
    <w:p w:rsidR="00B95D7E" w:rsidRPr="00615DDF" w:rsidRDefault="00B95D7E" w:rsidP="00615DDF">
      <w:pPr>
        <w:pStyle w:val="BodyTextIndent"/>
        <w:spacing w:after="0" w:line="240" w:lineRule="auto"/>
        <w:ind w:left="0"/>
        <w:jc w:val="both"/>
        <w:rPr>
          <w:rFonts w:ascii="Times New Roman" w:hAnsi="Times New Roman" w:cs="Times New Roman"/>
          <w:color w:val="000000" w:themeColor="text1"/>
          <w:lang w:val="sk-SK"/>
        </w:rPr>
      </w:pPr>
    </w:p>
    <w:p w:rsidR="00B95D7E" w:rsidRPr="00615DDF" w:rsidRDefault="00B95D7E" w:rsidP="00615DDF">
      <w:pPr>
        <w:pStyle w:val="BodyTextIndent"/>
        <w:spacing w:after="0" w:line="240" w:lineRule="auto"/>
        <w:ind w:left="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Strategické plánovanie pracuje s mkt. veličinami – zohľadňujú potreby spotrebiteľov a možnosti firmy – to ovplyvňuje aj poslanie a ciele.</w:t>
      </w:r>
    </w:p>
    <w:p w:rsidR="00B95D7E" w:rsidRPr="00615DDF" w:rsidRDefault="00B95D7E" w:rsidP="00615DDF">
      <w:pPr>
        <w:pStyle w:val="BodyTextIndent"/>
        <w:spacing w:after="0" w:line="240" w:lineRule="auto"/>
        <w:ind w:left="0"/>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Názory na úlohu mkt. v podniku</w:t>
      </w:r>
    </w:p>
    <w:p w:rsidR="00B95D7E" w:rsidRPr="00615DDF" w:rsidRDefault="00B95D7E" w:rsidP="00615DDF">
      <w:pPr>
        <w:pStyle w:val="BodyTextIndent"/>
        <w:numPr>
          <w:ilvl w:val="0"/>
          <w:numId w:val="208"/>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mkt. rovnocenný s ostatnými oddeleniami</w:t>
      </w:r>
    </w:p>
    <w:p w:rsidR="00B95D7E" w:rsidRPr="00615DDF" w:rsidRDefault="00B95D7E" w:rsidP="00615DDF">
      <w:pPr>
        <w:pStyle w:val="BodyTextIndent"/>
        <w:numPr>
          <w:ilvl w:val="0"/>
          <w:numId w:val="208"/>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mkt. dôležitejší (napr. pri poklese predaja)</w:t>
      </w:r>
    </w:p>
    <w:p w:rsidR="00B95D7E" w:rsidRPr="00615DDF" w:rsidRDefault="00B95D7E" w:rsidP="00615DDF">
      <w:pPr>
        <w:pStyle w:val="BodyTextIndent"/>
        <w:numPr>
          <w:ilvl w:val="0"/>
          <w:numId w:val="208"/>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mkt. – hlavná funkcia</w:t>
      </w:r>
    </w:p>
    <w:p w:rsidR="00B95D7E" w:rsidRPr="00615DDF" w:rsidRDefault="00B95D7E" w:rsidP="00615DDF">
      <w:pPr>
        <w:pStyle w:val="BodyTextIndent"/>
        <w:numPr>
          <w:ilvl w:val="0"/>
          <w:numId w:val="208"/>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zákazník je hlavný</w:t>
      </w:r>
    </w:p>
    <w:p w:rsidR="00B95D7E" w:rsidRPr="00615DDF" w:rsidRDefault="00B95D7E" w:rsidP="00615DDF">
      <w:pPr>
        <w:pStyle w:val="BodyTextIndent"/>
        <w:numPr>
          <w:ilvl w:val="0"/>
          <w:numId w:val="208"/>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zákazník, mkt., až potom ostatné oddelenia</w:t>
      </w:r>
    </w:p>
    <w:p w:rsidR="00B95D7E" w:rsidRPr="00615DDF" w:rsidRDefault="00B95D7E" w:rsidP="00615DDF">
      <w:pPr>
        <w:pStyle w:val="BodyTextIndent"/>
        <w:spacing w:after="0" w:line="240" w:lineRule="auto"/>
        <w:ind w:left="0"/>
        <w:jc w:val="both"/>
        <w:rPr>
          <w:rFonts w:ascii="Times New Roman" w:hAnsi="Times New Roman" w:cs="Times New Roman"/>
          <w:b/>
          <w:i/>
          <w:color w:val="000000" w:themeColor="text1"/>
          <w:lang w:val="sk-SK"/>
        </w:rPr>
      </w:pPr>
    </w:p>
    <w:p w:rsidR="00B95D7E" w:rsidRPr="00615DDF" w:rsidRDefault="00B95D7E" w:rsidP="00615DDF">
      <w:pPr>
        <w:pStyle w:val="BodyTextIndent"/>
        <w:spacing w:after="0" w:line="240" w:lineRule="auto"/>
        <w:ind w:left="0"/>
        <w:jc w:val="both"/>
        <w:rPr>
          <w:rFonts w:ascii="Times New Roman" w:hAnsi="Times New Roman" w:cs="Times New Roman"/>
          <w:b/>
          <w:i/>
          <w:color w:val="000000" w:themeColor="text1"/>
          <w:lang w:val="sk-SK"/>
        </w:rPr>
      </w:pPr>
    </w:p>
    <w:p w:rsidR="00B95D7E" w:rsidRPr="00615DDF" w:rsidRDefault="00B95D7E" w:rsidP="00615DDF">
      <w:pPr>
        <w:pStyle w:val="BodyTextIndent"/>
        <w:spacing w:after="0" w:line="240" w:lineRule="auto"/>
        <w:ind w:left="0"/>
        <w:jc w:val="both"/>
        <w:rPr>
          <w:rFonts w:ascii="Times New Roman" w:hAnsi="Times New Roman" w:cs="Times New Roman"/>
          <w:color w:val="000000" w:themeColor="text1"/>
          <w:lang w:val="sk-SK"/>
        </w:rPr>
      </w:pPr>
      <w:r w:rsidRPr="00615DDF">
        <w:rPr>
          <w:rFonts w:ascii="Times New Roman" w:hAnsi="Times New Roman" w:cs="Times New Roman"/>
          <w:b/>
          <w:i/>
          <w:color w:val="000000" w:themeColor="text1"/>
          <w:lang w:val="sk-SK"/>
        </w:rPr>
        <w:t>Mkt. plánovanie</w:t>
      </w:r>
      <w:r w:rsidRPr="00615DDF">
        <w:rPr>
          <w:rFonts w:ascii="Times New Roman" w:hAnsi="Times New Roman" w:cs="Times New Roman"/>
          <w:color w:val="000000" w:themeColor="text1"/>
          <w:lang w:val="sk-SK"/>
        </w:rPr>
        <w:t xml:space="preserve"> – plány produktov, značiek, trhov</w:t>
      </w:r>
    </w:p>
    <w:p w:rsidR="00B95D7E" w:rsidRPr="00615DDF" w:rsidRDefault="00B95D7E" w:rsidP="00615DDF">
      <w:pPr>
        <w:pStyle w:val="BodyTextIndent"/>
        <w:spacing w:after="0" w:line="240" w:lineRule="auto"/>
        <w:ind w:left="0"/>
        <w:jc w:val="both"/>
        <w:rPr>
          <w:rFonts w:ascii="Times New Roman" w:hAnsi="Times New Roman" w:cs="Times New Roman"/>
          <w:color w:val="000000" w:themeColor="text1"/>
          <w:u w:val="single"/>
          <w:lang w:val="sk-SK"/>
        </w:rPr>
      </w:pPr>
      <w:r w:rsidRPr="00615DDF">
        <w:rPr>
          <w:rFonts w:ascii="Times New Roman" w:hAnsi="Times New Roman" w:cs="Times New Roman"/>
          <w:iCs/>
          <w:color w:val="000000" w:themeColor="text1"/>
          <w:u w:val="single"/>
          <w:lang w:val="sk-SK"/>
        </w:rPr>
        <w:t>PLÁNY PRODUKTU A ZNAČKY</w:t>
      </w:r>
      <w:r w:rsidRPr="00615DDF">
        <w:rPr>
          <w:rFonts w:ascii="Times New Roman" w:hAnsi="Times New Roman" w:cs="Times New Roman"/>
          <w:i/>
          <w:color w:val="000000" w:themeColor="text1"/>
          <w:u w:val="single"/>
          <w:lang w:val="sk-SK"/>
        </w:rPr>
        <w:t>:</w:t>
      </w:r>
      <w:r w:rsidRPr="00615DDF">
        <w:rPr>
          <w:rFonts w:ascii="Times New Roman" w:hAnsi="Times New Roman" w:cs="Times New Roman"/>
          <w:color w:val="000000" w:themeColor="text1"/>
          <w:u w:val="single"/>
          <w:lang w:val="sk-SK"/>
        </w:rPr>
        <w:t xml:space="preserve"> </w:t>
      </w:r>
    </w:p>
    <w:p w:rsidR="00B95D7E" w:rsidRPr="00615DDF" w:rsidRDefault="00B95D7E" w:rsidP="00615DDF">
      <w:pPr>
        <w:pStyle w:val="BodyTextIndent"/>
        <w:numPr>
          <w:ilvl w:val="0"/>
          <w:numId w:val="20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stručný prehľad</w:t>
      </w:r>
      <w:r w:rsidRPr="00615DDF">
        <w:rPr>
          <w:rFonts w:ascii="Times New Roman" w:hAnsi="Times New Roman" w:cs="Times New Roman"/>
          <w:color w:val="000000" w:themeColor="text1"/>
          <w:lang w:val="sk-SK"/>
        </w:rPr>
        <w:t>: hlavné ciele a odporúčania, krátke zhrnutie – na rýchlu orientáciu v zákl. bodoch plánu</w:t>
      </w:r>
    </w:p>
    <w:p w:rsidR="00B95D7E" w:rsidRPr="00615DDF" w:rsidRDefault="00B95D7E" w:rsidP="00615DDF">
      <w:pPr>
        <w:pStyle w:val="BodyTextIndent"/>
        <w:numPr>
          <w:ilvl w:val="0"/>
          <w:numId w:val="20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 xml:space="preserve">aktuálna mkt. situácia: </w:t>
      </w:r>
      <w:r w:rsidRPr="00615DDF">
        <w:rPr>
          <w:rFonts w:ascii="Times New Roman" w:hAnsi="Times New Roman" w:cs="Times New Roman"/>
          <w:color w:val="000000" w:themeColor="text1"/>
          <w:lang w:val="sk-SK"/>
        </w:rPr>
        <w:t>prehľad o produkte (predaj, ceny, ziskovosť), charakteristika trhu (segmenty), konkurencia (ich stratégie, podiely na trhu), distribúcia (posledné trendy)</w:t>
      </w:r>
    </w:p>
    <w:p w:rsidR="00B95D7E" w:rsidRPr="00615DDF" w:rsidRDefault="00B95D7E" w:rsidP="00615DDF">
      <w:pPr>
        <w:pStyle w:val="BodyTextIndent"/>
        <w:numPr>
          <w:ilvl w:val="0"/>
          <w:numId w:val="20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riziká a príležitosti:</w:t>
      </w:r>
      <w:r w:rsidRPr="00615DDF">
        <w:rPr>
          <w:rFonts w:ascii="Times New Roman" w:hAnsi="Times New Roman" w:cs="Times New Roman"/>
          <w:color w:val="000000" w:themeColor="text1"/>
          <w:lang w:val="sk-SK"/>
        </w:rPr>
        <w:t xml:space="preserve"> zohľadnenie hlavných smerov vývoja, kt. môžu ovplyvniť firmu; odhad rizík – prípadné straty – plány, ako na ne reagovať; mkt. (trhová) príležitosť firmy – možnosť získať konkurenčnú výhodu, či je v súlade s cieľmi a zdrojmi, potenciálna príťažlivosť a pravdepodobnosť úspechu</w:t>
      </w:r>
    </w:p>
    <w:p w:rsidR="00B95D7E" w:rsidRPr="00615DDF" w:rsidRDefault="00B95D7E" w:rsidP="00615DDF">
      <w:pPr>
        <w:pStyle w:val="BodyTextIndent"/>
        <w:numPr>
          <w:ilvl w:val="0"/>
          <w:numId w:val="20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ciele a problémy:</w:t>
      </w:r>
      <w:r w:rsidRPr="00615DDF">
        <w:rPr>
          <w:rFonts w:ascii="Times New Roman" w:hAnsi="Times New Roman" w:cs="Times New Roman"/>
          <w:color w:val="000000" w:themeColor="text1"/>
          <w:lang w:val="sk-SK"/>
        </w:rPr>
        <w:t xml:space="preserve"> úlohy na odstránenie problémov a dosiahnutie cieľov</w:t>
      </w:r>
    </w:p>
    <w:p w:rsidR="00B95D7E" w:rsidRPr="00615DDF" w:rsidRDefault="00B95D7E" w:rsidP="00615DDF">
      <w:pPr>
        <w:pStyle w:val="BodyTextIndent"/>
        <w:numPr>
          <w:ilvl w:val="0"/>
          <w:numId w:val="20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mkt. stratégie:</w:t>
      </w:r>
      <w:r w:rsidRPr="00615DDF">
        <w:rPr>
          <w:rFonts w:ascii="Times New Roman" w:hAnsi="Times New Roman" w:cs="Times New Roman"/>
          <w:color w:val="000000" w:themeColor="text1"/>
          <w:lang w:val="sk-SK"/>
        </w:rPr>
        <w:t xml:space="preserve"> usporiadaný postup, o kt. sa predpokladá, že jeho pomocou dosiahneme mkt. ciele; špecifické stratégie pre cieľové trhy (segmenty), pre mkt. mix (nové produkty, predaj, reklama, podpora predaja, ceny, distribúcia), úroveň mkt. rozpočtu (najväčšia miera zisku)</w:t>
      </w:r>
    </w:p>
    <w:p w:rsidR="00B95D7E" w:rsidRPr="00615DDF" w:rsidRDefault="00B95D7E" w:rsidP="00615DDF">
      <w:pPr>
        <w:pStyle w:val="BodyTextIndent"/>
        <w:numPr>
          <w:ilvl w:val="0"/>
          <w:numId w:val="20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 xml:space="preserve">vykonávacie programy: </w:t>
      </w:r>
      <w:r w:rsidRPr="00615DDF">
        <w:rPr>
          <w:rFonts w:ascii="Times New Roman" w:hAnsi="Times New Roman" w:cs="Times New Roman"/>
          <w:color w:val="000000" w:themeColor="text1"/>
          <w:lang w:val="sk-SK"/>
        </w:rPr>
        <w:t>čo, kto, kedy, koľko, ...?</w:t>
      </w:r>
    </w:p>
    <w:p w:rsidR="00B95D7E" w:rsidRPr="00615DDF" w:rsidRDefault="00B95D7E" w:rsidP="00615DDF">
      <w:pPr>
        <w:pStyle w:val="BodyTextIndent"/>
        <w:numPr>
          <w:ilvl w:val="0"/>
          <w:numId w:val="20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 xml:space="preserve">rozpočty: </w:t>
      </w:r>
      <w:r w:rsidRPr="00615DDF">
        <w:rPr>
          <w:rFonts w:ascii="Times New Roman" w:hAnsi="Times New Roman" w:cs="Times New Roman"/>
          <w:color w:val="000000" w:themeColor="text1"/>
          <w:lang w:val="sk-SK"/>
        </w:rPr>
        <w:t>mkt. rozpočet – predpokladané zisky a straty</w:t>
      </w:r>
    </w:p>
    <w:p w:rsidR="00B95D7E" w:rsidRPr="00615DDF" w:rsidRDefault="00B95D7E" w:rsidP="00615DDF">
      <w:pPr>
        <w:pStyle w:val="BodyTextIndent"/>
        <w:numPr>
          <w:ilvl w:val="0"/>
          <w:numId w:val="20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kontroly:</w:t>
      </w:r>
      <w:r w:rsidRPr="00615DDF">
        <w:rPr>
          <w:rFonts w:ascii="Times New Roman" w:hAnsi="Times New Roman" w:cs="Times New Roman"/>
          <w:color w:val="000000" w:themeColor="text1"/>
          <w:lang w:val="sk-SK"/>
        </w:rPr>
        <w:t xml:space="preserve"> zhodnotenie výsledkov (opravy, korekcie)</w:t>
      </w:r>
    </w:p>
    <w:p w:rsidR="00B95D7E" w:rsidRPr="00615DDF" w:rsidRDefault="00B95D7E" w:rsidP="00615DDF">
      <w:pPr>
        <w:pStyle w:val="BodyTextIndent"/>
        <w:spacing w:after="0" w:line="240" w:lineRule="auto"/>
        <w:ind w:left="0"/>
        <w:jc w:val="both"/>
        <w:rPr>
          <w:rFonts w:ascii="Times New Roman" w:hAnsi="Times New Roman" w:cs="Times New Roman"/>
          <w:color w:val="000000" w:themeColor="text1"/>
          <w:lang w:val="sk-SK"/>
        </w:rPr>
      </w:pPr>
    </w:p>
    <w:p w:rsidR="00B95D7E" w:rsidRPr="00615DDF" w:rsidRDefault="00B95D7E" w:rsidP="00615DDF">
      <w:pPr>
        <w:pStyle w:val="BodyTextIndent"/>
        <w:spacing w:after="0" w:line="240" w:lineRule="auto"/>
        <w:ind w:left="0"/>
        <w:jc w:val="both"/>
        <w:rPr>
          <w:rFonts w:ascii="Times New Roman" w:hAnsi="Times New Roman" w:cs="Times New Roman"/>
          <w:color w:val="000000" w:themeColor="text1"/>
          <w:lang w:val="sk-SK"/>
        </w:rPr>
      </w:pPr>
      <w:r w:rsidRPr="00615DDF">
        <w:rPr>
          <w:rFonts w:ascii="Times New Roman" w:hAnsi="Times New Roman" w:cs="Times New Roman"/>
          <w:b/>
          <w:i/>
          <w:color w:val="000000" w:themeColor="text1"/>
          <w:lang w:val="sk-SK"/>
        </w:rPr>
        <w:t>Implementácia</w:t>
      </w:r>
      <w:r w:rsidRPr="00615DDF">
        <w:rPr>
          <w:rFonts w:ascii="Times New Roman" w:hAnsi="Times New Roman" w:cs="Times New Roman"/>
          <w:color w:val="000000" w:themeColor="text1"/>
          <w:lang w:val="sk-SK"/>
        </w:rPr>
        <w:t xml:space="preserve"> – 5 navzájom súvisiacich prvkov; zmena stratégie na aktivity</w:t>
      </w:r>
    </w:p>
    <w:p w:rsidR="00B95D7E" w:rsidRPr="00615DDF" w:rsidRDefault="00B95D7E" w:rsidP="00615DDF">
      <w:pPr>
        <w:pStyle w:val="BodyTextIndent"/>
        <w:spacing w:after="0" w:line="240" w:lineRule="auto"/>
        <w:ind w:left="0"/>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 xml:space="preserve">vykonávací program: </w:t>
      </w:r>
      <w:r w:rsidRPr="00615DDF">
        <w:rPr>
          <w:rFonts w:ascii="Times New Roman" w:hAnsi="Times New Roman" w:cs="Times New Roman"/>
          <w:color w:val="000000" w:themeColor="text1"/>
          <w:lang w:val="sk-SK"/>
        </w:rPr>
        <w:t>čo, kto, kedy urobí</w:t>
      </w:r>
    </w:p>
    <w:p w:rsidR="00B95D7E" w:rsidRPr="00615DDF" w:rsidRDefault="00B95D7E" w:rsidP="00615DDF">
      <w:pPr>
        <w:pStyle w:val="BodyTextIndent"/>
        <w:spacing w:after="0" w:line="240" w:lineRule="auto"/>
        <w:ind w:left="0"/>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organizačná štruktúra:</w:t>
      </w:r>
      <w:r w:rsidRPr="00615DDF">
        <w:rPr>
          <w:rFonts w:ascii="Times New Roman" w:hAnsi="Times New Roman" w:cs="Times New Roman"/>
          <w:color w:val="000000" w:themeColor="text1"/>
          <w:lang w:val="sk-SK"/>
        </w:rPr>
        <w:t xml:space="preserve"> rozdeľuje presne definované práce ľuďom či oddeleniam, definuje vzťahy, určuje právomoc</w:t>
      </w:r>
    </w:p>
    <w:p w:rsidR="00B95D7E" w:rsidRPr="00615DDF" w:rsidRDefault="00B95D7E" w:rsidP="00615DDF">
      <w:pPr>
        <w:pStyle w:val="BodyTextIndent"/>
        <w:spacing w:after="0" w:line="240" w:lineRule="auto"/>
        <w:ind w:left="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decentralizovaná / centralizovaná, divízie, skupiny, kluby, politika „otvorených dverí“</w:t>
      </w:r>
      <w:r w:rsidRPr="00615DDF">
        <w:rPr>
          <w:rFonts w:ascii="Times New Roman" w:hAnsi="Times New Roman" w:cs="Times New Roman"/>
          <w:color w:val="000000" w:themeColor="text1"/>
          <w:lang w:val="sk-SK"/>
        </w:rPr>
        <w:br/>
        <w:t>– jednoduché a štíhle sú flexibilnejšie</w:t>
      </w:r>
    </w:p>
    <w:p w:rsidR="00B95D7E" w:rsidRPr="00615DDF" w:rsidRDefault="00B95D7E" w:rsidP="00615DDF">
      <w:pPr>
        <w:pStyle w:val="BodyTextIndent"/>
        <w:spacing w:after="0" w:line="240" w:lineRule="auto"/>
        <w:ind w:left="0"/>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 xml:space="preserve">systém rozhodovania a odmeňovania: </w:t>
      </w:r>
      <w:r w:rsidRPr="00615DDF">
        <w:rPr>
          <w:rFonts w:ascii="Times New Roman" w:hAnsi="Times New Roman" w:cs="Times New Roman"/>
          <w:color w:val="000000" w:themeColor="text1"/>
          <w:lang w:val="sk-SK"/>
        </w:rPr>
        <w:t>dobre navrhnutý systém uľahčuje implementáciu – plánovanie, zber info., rozpočet, nábor a príprava pracovníkov, hodnotenie a odmeňovanie</w:t>
      </w:r>
    </w:p>
    <w:p w:rsidR="00B95D7E" w:rsidRPr="00615DDF" w:rsidRDefault="00B95D7E" w:rsidP="00615DDF">
      <w:pPr>
        <w:pStyle w:val="BodyTextIndent"/>
        <w:spacing w:after="0" w:line="240" w:lineRule="auto"/>
        <w:ind w:left="0"/>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 xml:space="preserve">personálne zdroje: </w:t>
      </w:r>
      <w:r w:rsidRPr="00615DDF">
        <w:rPr>
          <w:rFonts w:ascii="Times New Roman" w:hAnsi="Times New Roman" w:cs="Times New Roman"/>
          <w:color w:val="000000" w:themeColor="text1"/>
          <w:lang w:val="sk-SK"/>
        </w:rPr>
        <w:t>treba mať všade ľudí: kvalifikovaných, v dostatočnom počte, motivovaných,...</w:t>
      </w:r>
      <w:r w:rsidRPr="00615DDF">
        <w:rPr>
          <w:rFonts w:ascii="Times New Roman" w:hAnsi="Times New Roman" w:cs="Times New Roman"/>
          <w:color w:val="000000" w:themeColor="text1"/>
          <w:lang w:val="sk-SK"/>
        </w:rPr>
        <w:br/>
        <w:t>– treba nábor, rozmiestňovanie, prípravu,...</w:t>
      </w:r>
    </w:p>
    <w:p w:rsidR="00B95D7E" w:rsidRPr="00615DDF" w:rsidRDefault="00B95D7E" w:rsidP="00615DDF">
      <w:pPr>
        <w:pStyle w:val="BodyTextIndent"/>
        <w:spacing w:after="0" w:line="240" w:lineRule="auto"/>
        <w:ind w:left="0"/>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atmosféra riadenia a kultúry firmy:</w:t>
      </w:r>
      <w:r w:rsidRPr="00615DDF">
        <w:rPr>
          <w:rFonts w:ascii="Times New Roman" w:hAnsi="Times New Roman" w:cs="Times New Roman"/>
          <w:color w:val="000000" w:themeColor="text1"/>
          <w:lang w:val="sk-SK"/>
        </w:rPr>
        <w:t xml:space="preserve"> hodnoty a názory zdielané pracovníkmi</w:t>
      </w:r>
      <w:r w:rsidRPr="00615DDF">
        <w:rPr>
          <w:rFonts w:ascii="Times New Roman" w:hAnsi="Times New Roman" w:cs="Times New Roman"/>
          <w:color w:val="000000" w:themeColor="text1"/>
          <w:lang w:val="sk-SK"/>
        </w:rPr>
        <w:br/>
        <w:t>– spôsob komunikácie manažérov s ostatnými, či delegovať viac právomocí, či nie</w:t>
      </w:r>
    </w:p>
    <w:p w:rsidR="00B95D7E" w:rsidRPr="00615DDF" w:rsidRDefault="00B95D7E" w:rsidP="00615DDF">
      <w:pPr>
        <w:pStyle w:val="BodyTextIndent"/>
        <w:spacing w:after="0" w:line="240" w:lineRule="auto"/>
        <w:ind w:left="0"/>
        <w:jc w:val="both"/>
        <w:rPr>
          <w:rFonts w:ascii="Times New Roman" w:hAnsi="Times New Roman" w:cs="Times New Roman"/>
          <w:i/>
          <w:color w:val="000000" w:themeColor="text1"/>
          <w:lang w:val="sk-SK"/>
        </w:rPr>
      </w:pPr>
      <w:r w:rsidRPr="00615DDF">
        <w:rPr>
          <w:rFonts w:ascii="Times New Roman" w:hAnsi="Times New Roman" w:cs="Times New Roman"/>
          <w:i/>
          <w:color w:val="000000" w:themeColor="text1"/>
          <w:lang w:val="sk-SK"/>
        </w:rPr>
        <w:t>Usporiadanie mkt. oddelenia:</w:t>
      </w:r>
    </w:p>
    <w:p w:rsidR="00B95D7E" w:rsidRPr="00615DDF" w:rsidRDefault="00B95D7E" w:rsidP="00615DDF">
      <w:pPr>
        <w:pStyle w:val="BodyTextIndent"/>
        <w:numPr>
          <w:ilvl w:val="0"/>
          <w:numId w:val="20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malá firma: aj 1 osoba </w:t>
      </w:r>
    </w:p>
    <w:p w:rsidR="00B95D7E" w:rsidRPr="00615DDF" w:rsidRDefault="00B95D7E" w:rsidP="00615DDF">
      <w:pPr>
        <w:pStyle w:val="BodyTextIndent"/>
        <w:numPr>
          <w:ilvl w:val="0"/>
          <w:numId w:val="20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funkčná org.: rôzne mkt. činnosti = rôzni mkt. špecialisti</w:t>
      </w:r>
    </w:p>
    <w:p w:rsidR="00B95D7E" w:rsidRPr="00615DDF" w:rsidRDefault="00B95D7E" w:rsidP="00615DDF">
      <w:pPr>
        <w:pStyle w:val="BodyTextIndent"/>
        <w:numPr>
          <w:ilvl w:val="0"/>
          <w:numId w:val="20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teritoriálna org.: aj oblastní man. (aby spoznali zákazníkov, nižšie náklady na prepravu)</w:t>
      </w:r>
    </w:p>
    <w:p w:rsidR="00B95D7E" w:rsidRPr="00615DDF" w:rsidRDefault="00B95D7E" w:rsidP="00615DDF">
      <w:pPr>
        <w:pStyle w:val="BodyTextIndent"/>
        <w:numPr>
          <w:ilvl w:val="0"/>
          <w:numId w:val="20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organizácia manažmentu podľa produktov: zodpovednosť za konkrétny produkt</w:t>
      </w:r>
    </w:p>
    <w:p w:rsidR="00B95D7E" w:rsidRPr="00615DDF" w:rsidRDefault="00B95D7E" w:rsidP="00615DDF">
      <w:pPr>
        <w:pStyle w:val="BodyTextIndent"/>
        <w:numPr>
          <w:ilvl w:val="0"/>
          <w:numId w:val="20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organizácia manažmentu podľa trhov: ak majú trhy rôzne preferencie a potreby (rôzne segmenty)</w:t>
      </w:r>
    </w:p>
    <w:p w:rsidR="00B95D7E" w:rsidRPr="00615DDF" w:rsidRDefault="00B95D7E" w:rsidP="00615DDF">
      <w:pPr>
        <w:pStyle w:val="BodyTextIndent"/>
        <w:spacing w:after="0" w:line="240" w:lineRule="auto"/>
        <w:ind w:left="0"/>
        <w:jc w:val="both"/>
        <w:rPr>
          <w:rFonts w:ascii="Times New Roman" w:hAnsi="Times New Roman" w:cs="Times New Roman"/>
          <w:color w:val="000000" w:themeColor="text1"/>
          <w:lang w:val="sk-SK"/>
        </w:rPr>
      </w:pPr>
    </w:p>
    <w:p w:rsidR="00B95D7E" w:rsidRPr="00615DDF" w:rsidRDefault="00B95D7E" w:rsidP="00615DDF">
      <w:pPr>
        <w:pStyle w:val="BodyTextIndent"/>
        <w:spacing w:after="0" w:line="240" w:lineRule="auto"/>
        <w:ind w:left="0"/>
        <w:jc w:val="both"/>
        <w:rPr>
          <w:rFonts w:ascii="Times New Roman" w:hAnsi="Times New Roman" w:cs="Times New Roman"/>
          <w:color w:val="000000" w:themeColor="text1"/>
          <w:lang w:val="sk-SK"/>
        </w:rPr>
      </w:pPr>
      <w:r w:rsidRPr="00615DDF">
        <w:rPr>
          <w:rFonts w:ascii="Times New Roman" w:hAnsi="Times New Roman" w:cs="Times New Roman"/>
          <w:b/>
          <w:i/>
          <w:color w:val="000000" w:themeColor="text1"/>
          <w:lang w:val="sk-SK"/>
        </w:rPr>
        <w:t>Kontrola</w:t>
      </w:r>
      <w:r w:rsidRPr="00615DDF">
        <w:rPr>
          <w:rFonts w:ascii="Times New Roman" w:hAnsi="Times New Roman" w:cs="Times New Roman"/>
          <w:b/>
          <w:color w:val="000000" w:themeColor="text1"/>
          <w:lang w:val="sk-SK"/>
        </w:rPr>
        <w:t xml:space="preserve"> </w:t>
      </w:r>
      <w:r w:rsidRPr="00615DDF">
        <w:rPr>
          <w:rFonts w:ascii="Times New Roman" w:hAnsi="Times New Roman" w:cs="Times New Roman"/>
          <w:color w:val="000000" w:themeColor="text1"/>
          <w:lang w:val="sk-SK"/>
        </w:rPr>
        <w:t>– zisťovanie a hodnotenie výsledkov, korektívne aktivity na dosiahnutie plánu</w:t>
      </w:r>
    </w:p>
    <w:p w:rsidR="00B95D7E" w:rsidRPr="00615DDF" w:rsidRDefault="00B95D7E" w:rsidP="00615DDF">
      <w:pPr>
        <w:pStyle w:val="BodyTextIndent"/>
        <w:numPr>
          <w:ilvl w:val="0"/>
          <w:numId w:val="20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3 typy – kontrola ročného plánu: priebežná kontrola výkonu, či predaj = plán; stanovujú sa ciele, či sú dosahované, zisťujú sa príčiny rozdielu skutočné – očakávané, korekcia; 4 nástroje kontroly výkonu (analýza predaja, trhového podielu, nákladov na predaj a skúmanie postojov zákazníkov)</w:t>
      </w:r>
    </w:p>
    <w:p w:rsidR="00B95D7E" w:rsidRPr="00615DDF" w:rsidRDefault="00B95D7E" w:rsidP="00615DDF">
      <w:pPr>
        <w:pStyle w:val="BodyTextIndent"/>
        <w:numPr>
          <w:ilvl w:val="0"/>
          <w:numId w:val="20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kontrola ziskovosti: zistenie ziskov podľa produktov, teritórií, trhov, distribučných kanálov – čo redukovať, čo zvýšiť</w:t>
      </w:r>
    </w:p>
    <w:p w:rsidR="00B95D7E" w:rsidRPr="00615DDF" w:rsidRDefault="00B95D7E" w:rsidP="00615DDF">
      <w:pPr>
        <w:pStyle w:val="BodyTextIndent"/>
        <w:keepNext/>
        <w:numPr>
          <w:ilvl w:val="0"/>
          <w:numId w:val="209"/>
        </w:numPr>
        <w:spacing w:after="0" w:line="240" w:lineRule="auto"/>
        <w:jc w:val="both"/>
        <w:outlineLvl w:val="0"/>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lastRenderedPageBreak/>
        <w:t xml:space="preserve">kontrola stratégie: či sú základné stratégie v súlade s príležitosťami firmy, prehodnotenie efektívnosti firmy; mkt. audit (preskúmanie prostredia, cieľov, stratégií a činností na zistenie problémov a príležitostí) </w:t>
      </w:r>
    </w:p>
    <w:p w:rsidR="00C55BCC" w:rsidRPr="00615DDF" w:rsidRDefault="00C55BCC" w:rsidP="00615DDF">
      <w:pPr>
        <w:pStyle w:val="NoSpacing"/>
        <w:jc w:val="both"/>
        <w:rPr>
          <w:rFonts w:ascii="Times New Roman" w:hAnsi="Times New Roman" w:cs="Times New Roman"/>
          <w:color w:val="000000" w:themeColor="text1"/>
          <w:lang w:val="sk-SK"/>
        </w:rPr>
      </w:pPr>
    </w:p>
    <w:p w:rsidR="00CE4152" w:rsidRPr="00615DDF" w:rsidRDefault="00CE4152" w:rsidP="00E76D6D">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Marketingový výskum a tvorba mark</w:t>
      </w:r>
      <w:r w:rsidR="00D16023" w:rsidRPr="00615DDF">
        <w:rPr>
          <w:rFonts w:ascii="Times New Roman" w:hAnsi="Times New Roman" w:cs="Times New Roman"/>
          <w:b/>
          <w:color w:val="000000" w:themeColor="text1"/>
          <w:lang w:val="sk-SK"/>
        </w:rPr>
        <w:t>etingových informa</w:t>
      </w:r>
      <w:r w:rsidR="00054EE1" w:rsidRPr="00615DDF">
        <w:rPr>
          <w:rFonts w:ascii="Times New Roman" w:hAnsi="Times New Roman" w:cs="Times New Roman"/>
          <w:b/>
          <w:color w:val="000000" w:themeColor="text1"/>
          <w:lang w:val="sk-SK"/>
        </w:rPr>
        <w:t>č</w:t>
      </w:r>
      <w:r w:rsidR="00D16023" w:rsidRPr="00615DDF">
        <w:rPr>
          <w:rFonts w:ascii="Times New Roman" w:hAnsi="Times New Roman" w:cs="Times New Roman"/>
          <w:b/>
          <w:color w:val="000000" w:themeColor="text1"/>
          <w:lang w:val="sk-SK"/>
        </w:rPr>
        <w:t>ných systémov</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Význam informácií pre rozhodnutia marketingového manažéra v podniku. Zdroje informácií. Nástroje zhromažovania informácií. Postavenie a funkcia marketingového výskumu v budovaní mark</w:t>
      </w:r>
      <w:r w:rsidR="00C55BCC" w:rsidRPr="00615DDF">
        <w:rPr>
          <w:rFonts w:ascii="Times New Roman" w:hAnsi="Times New Roman" w:cs="Times New Roman"/>
          <w:color w:val="000000" w:themeColor="text1"/>
          <w:lang w:val="sk-SK"/>
        </w:rPr>
        <w:t>etingového informa</w:t>
      </w:r>
      <w:r w:rsidR="00054EE1" w:rsidRPr="00615DDF">
        <w:rPr>
          <w:rFonts w:ascii="Times New Roman" w:hAnsi="Times New Roman" w:cs="Times New Roman"/>
          <w:color w:val="000000" w:themeColor="text1"/>
          <w:lang w:val="sk-SK"/>
        </w:rPr>
        <w:t>č</w:t>
      </w:r>
      <w:r w:rsidR="00C55BCC" w:rsidRPr="00615DDF">
        <w:rPr>
          <w:rFonts w:ascii="Times New Roman" w:hAnsi="Times New Roman" w:cs="Times New Roman"/>
          <w:color w:val="000000" w:themeColor="text1"/>
          <w:lang w:val="sk-SK"/>
        </w:rPr>
        <w:t>ného systému.</w:t>
      </w:r>
    </w:p>
    <w:p w:rsidR="00C55BCC" w:rsidRPr="00615DDF" w:rsidRDefault="00C55BCC" w:rsidP="00615DDF">
      <w:pPr>
        <w:pStyle w:val="NoSpacing"/>
        <w:jc w:val="both"/>
        <w:rPr>
          <w:rFonts w:ascii="Times New Roman" w:hAnsi="Times New Roman" w:cs="Times New Roman"/>
          <w:color w:val="000000" w:themeColor="text1"/>
          <w:lang w:val="sk-SK"/>
        </w:rPr>
      </w:pPr>
    </w:p>
    <w:p w:rsidR="00B95D7E" w:rsidRPr="00615DDF" w:rsidRDefault="00B95D7E" w:rsidP="00615DDF">
      <w:pPr>
        <w:spacing w:after="0" w:line="240" w:lineRule="auto"/>
        <w:jc w:val="both"/>
        <w:rPr>
          <w:rFonts w:ascii="Times New Roman" w:eastAsia="Calibri" w:hAnsi="Times New Roman" w:cs="Times New Roman"/>
          <w:caps/>
          <w:color w:val="000000" w:themeColor="text1"/>
          <w:lang w:val="sk-SK"/>
        </w:rPr>
      </w:pPr>
      <w:r w:rsidRPr="00615DDF">
        <w:rPr>
          <w:rFonts w:ascii="Times New Roman" w:eastAsia="Calibri" w:hAnsi="Times New Roman" w:cs="Times New Roman"/>
          <w:b/>
          <w:caps/>
          <w:color w:val="000000" w:themeColor="text1"/>
          <w:lang w:val="sk-SK"/>
        </w:rPr>
        <w:t>Význam informácií pre firmu:</w:t>
      </w:r>
    </w:p>
    <w:p w:rsidR="00B95D7E" w:rsidRPr="00615DDF" w:rsidRDefault="00B95D7E" w:rsidP="00615DDF">
      <w:pPr>
        <w:spacing w:after="0" w:line="240" w:lineRule="auto"/>
        <w:ind w:firstLine="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Pri marketingovej analýze, plánovaní, implementácii a kontrole potrebujú marketingoví manažéri informácie o zákazníkoch, konkurentoch, sprostredkovateľoch a ďalších faktoroch trhu. Rozširovanie až globalizácia firiem vyžaduje stále väčšie množstvá informácií. Problém nespočíva v zabezpečení informácií, ale problémom je neutopiť sa v nich. Manažéri sa však často sťažujú na nedostatok správnych resp. nadbytok nesprávnych informácií, resp. sú informácie tak rozptýlené, že zistenie jednoduchých faktov vyžaduje veľké úsilie. Podriadení možno nechcú poskytovať informácie, o ktorých sa domnievajú, že nebudú správne vyjadrovať ich výkon. Významné informácie prichádzajú často príliš neskoro, aby sa dali využiť, a včasné informácie sú nepresné. </w:t>
      </w:r>
      <w:r w:rsidRPr="00615DDF">
        <w:rPr>
          <w:rFonts w:ascii="Times New Roman" w:eastAsia="Calibri" w:hAnsi="Times New Roman" w:cs="Times New Roman"/>
          <w:color w:val="000000" w:themeColor="text1"/>
          <w:lang w:val="sk-SK"/>
        </w:rPr>
        <w:sym w:font="Symbol" w:char="F0DE"/>
      </w:r>
      <w:r w:rsidRPr="00615DDF">
        <w:rPr>
          <w:rFonts w:ascii="Times New Roman" w:eastAsia="Calibri" w:hAnsi="Times New Roman" w:cs="Times New Roman"/>
          <w:color w:val="000000" w:themeColor="text1"/>
          <w:lang w:val="sk-SK"/>
        </w:rPr>
        <w:t xml:space="preserve"> Firmy, ktoré často plne nevyužívajú informačné možnosti, sa musia snažiť vytvoriť informačné systémy, ktoré zodpovedajú ich potrebám. </w:t>
      </w:r>
    </w:p>
    <w:p w:rsidR="00B95D7E" w:rsidRPr="00615DDF" w:rsidRDefault="00B95D7E" w:rsidP="00615DDF">
      <w:pPr>
        <w:spacing w:after="0" w:line="240" w:lineRule="auto"/>
        <w:ind w:firstLine="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Marketing sa vyznačuje rôznorodosťou použitia a širokým rozsahom špecificky potrebných informácií. Tieto môžu marketingovým manažérom pomôcť pri monitorovaní prostredia, vymedzení a hodnotení trhových segmentov, odhade dopytu, implementácií marketingovej stratégie, posudzovaní marketingovej taktiky, ako aj pri hodnotení marketingového výkonu.</w:t>
      </w:r>
    </w:p>
    <w:p w:rsidR="00D40C83" w:rsidRPr="00615DDF" w:rsidRDefault="00D40C83" w:rsidP="00615DDF">
      <w:pPr>
        <w:spacing w:after="0" w:line="240" w:lineRule="auto"/>
        <w:jc w:val="both"/>
        <w:rPr>
          <w:rFonts w:ascii="Times New Roman" w:eastAsia="Calibri" w:hAnsi="Times New Roman" w:cs="Times New Roman"/>
          <w:b/>
          <w:color w:val="000000" w:themeColor="text1"/>
          <w:lang w:val="sk-SK"/>
        </w:rPr>
      </w:pP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MARKETINGOVÝ INFORMAČNÝ SYSTÉM</w:t>
      </w:r>
      <w:r w:rsidRPr="00615DDF">
        <w:rPr>
          <w:rFonts w:ascii="Times New Roman" w:eastAsia="Calibri" w:hAnsi="Times New Roman" w:cs="Times New Roman"/>
          <w:color w:val="000000" w:themeColor="text1"/>
          <w:lang w:val="sk-SK"/>
        </w:rPr>
        <w:t xml:space="preserve"> (MaIS)</w:t>
      </w: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 tvoria ľudia, zariadenia  procedúry na zber, triedenie, analýzu, hodnotenie a distribúciu potrebných, včasných a presných informácií pre marketingové rozhodovanie. M</w:t>
      </w:r>
      <w:r w:rsidR="00D40C83" w:rsidRPr="00615DDF">
        <w:rPr>
          <w:rFonts w:ascii="Times New Roman" w:eastAsia="Calibri" w:hAnsi="Times New Roman" w:cs="Times New Roman"/>
          <w:color w:val="000000" w:themeColor="text1"/>
          <w:lang w:val="sk-SK"/>
        </w:rPr>
        <w:t>a</w:t>
      </w:r>
      <w:r w:rsidRPr="00615DDF">
        <w:rPr>
          <w:rFonts w:ascii="Times New Roman" w:eastAsia="Calibri" w:hAnsi="Times New Roman" w:cs="Times New Roman"/>
          <w:color w:val="000000" w:themeColor="text1"/>
          <w:lang w:val="sk-SK"/>
        </w:rPr>
        <w:t>IS začína a aj končí u marketingových manažérov. Najprv sa v interakcii s nimi vymedzujú informačné potreby manažérov. Potom sa získavajú potrebné informácie z interných záznamov firmy, z marketingového spravodajstva a z procesu marketingového výskumu. Užitočnosť info sa zvyšuje procesmi analýzy. Nakoniec MaIS v správnej forme a v správnom čase distribuuje informácie manažérom, aby im pomohli pri marketingovom plánovaní, implementácií a kontrole.</w:t>
      </w: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Určenie informačných potrieb</w:t>
      </w:r>
      <w:r w:rsidRPr="00615DDF">
        <w:rPr>
          <w:rFonts w:ascii="Times New Roman" w:eastAsia="Calibri" w:hAnsi="Times New Roman" w:cs="Times New Roman"/>
          <w:color w:val="000000" w:themeColor="text1"/>
          <w:lang w:val="sk-SK"/>
        </w:rPr>
        <w:t xml:space="preserve"> – MaIS zosúlaďuje informácie, ktoré manažéri </w:t>
      </w:r>
      <w:r w:rsidRPr="00615DDF">
        <w:rPr>
          <w:rFonts w:ascii="Times New Roman" w:eastAsia="Calibri" w:hAnsi="Times New Roman" w:cs="Times New Roman"/>
          <w:i/>
          <w:color w:val="000000" w:themeColor="text1"/>
          <w:lang w:val="sk-SK"/>
        </w:rPr>
        <w:t>požadujú</w:t>
      </w:r>
      <w:r w:rsidRPr="00615DDF">
        <w:rPr>
          <w:rFonts w:ascii="Times New Roman" w:eastAsia="Calibri" w:hAnsi="Times New Roman" w:cs="Times New Roman"/>
          <w:color w:val="000000" w:themeColor="text1"/>
          <w:lang w:val="sk-SK"/>
        </w:rPr>
        <w:t xml:space="preserve">, s tými, ktoré skutočne </w:t>
      </w:r>
      <w:r w:rsidRPr="00615DDF">
        <w:rPr>
          <w:rFonts w:ascii="Times New Roman" w:eastAsia="Calibri" w:hAnsi="Times New Roman" w:cs="Times New Roman"/>
          <w:i/>
          <w:color w:val="000000" w:themeColor="text1"/>
          <w:lang w:val="sk-SK"/>
        </w:rPr>
        <w:t>potrebujú</w:t>
      </w:r>
      <w:r w:rsidRPr="00615DDF">
        <w:rPr>
          <w:rFonts w:ascii="Times New Roman" w:eastAsia="Calibri" w:hAnsi="Times New Roman" w:cs="Times New Roman"/>
          <w:color w:val="000000" w:themeColor="text1"/>
          <w:lang w:val="sk-SK"/>
        </w:rPr>
        <w:t xml:space="preserve"> a s tými, ktoré možno </w:t>
      </w:r>
      <w:r w:rsidRPr="00615DDF">
        <w:rPr>
          <w:rFonts w:ascii="Times New Roman" w:eastAsia="Calibri" w:hAnsi="Times New Roman" w:cs="Times New Roman"/>
          <w:i/>
          <w:color w:val="000000" w:themeColor="text1"/>
          <w:lang w:val="sk-SK"/>
        </w:rPr>
        <w:t>poskytnúť</w:t>
      </w:r>
      <w:r w:rsidRPr="00615DDF">
        <w:rPr>
          <w:rFonts w:ascii="Times New Roman" w:eastAsia="Calibri" w:hAnsi="Times New Roman" w:cs="Times New Roman"/>
          <w:color w:val="000000" w:themeColor="text1"/>
          <w:lang w:val="sk-SK"/>
        </w:rPr>
        <w:t xml:space="preserve">. Pri súčasnej informačnej technológii môže väčšina firiem poskytnúť oveľa viac informácií než manažéri môžu reálne využiť. Nadbytok informácií môže byť rovnako škodlivý ako ich nedostatok. Treba rozhodnúť, či úžitok zo získania informačnej položky je hodný nákladov na jej zabezpečenie, pričom sa tak hodnota, ako aj náklady dajú spravidla odhadnúť. Informácie získavajú hodnotu až svojim využitím. Treba rátať náklady a výnosy dodatočných informácií. </w:t>
      </w:r>
    </w:p>
    <w:p w:rsidR="00B95D7E" w:rsidRPr="00615DDF" w:rsidRDefault="00B95D7E" w:rsidP="00615DDF">
      <w:pPr>
        <w:spacing w:after="0" w:line="240" w:lineRule="auto"/>
        <w:jc w:val="both"/>
        <w:rPr>
          <w:rFonts w:ascii="Times New Roman" w:eastAsia="Calibri" w:hAnsi="Times New Roman" w:cs="Times New Roman"/>
          <w:color w:val="000000" w:themeColor="text1"/>
          <w:u w:val="single"/>
          <w:lang w:val="sk-SK"/>
        </w:rPr>
      </w:pP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Poslaním</w:t>
      </w:r>
      <w:r w:rsidRPr="00615DDF">
        <w:rPr>
          <w:rFonts w:ascii="Times New Roman" w:eastAsia="Calibri" w:hAnsi="Times New Roman" w:cs="Times New Roman"/>
          <w:color w:val="000000" w:themeColor="text1"/>
          <w:lang w:val="sk-SK"/>
        </w:rPr>
        <w:t xml:space="preserve"> MaIS je integrovať informácie dôležité pre marketingových pracovníkov a poskytovať ich v použiteľnej forme. Integrácia informácií je predpokladom racionálneho spracovania a poskytovania informácií. Umožňuje analýzu a viacnásobné využitie údajov zhromaždených z rôznych zdrojov.</w:t>
      </w: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Podľa Bakera správne navrhnutý MaIS vytvára možnosti pre:</w:t>
      </w:r>
    </w:p>
    <w:p w:rsidR="00B95D7E" w:rsidRPr="00615DDF" w:rsidRDefault="00B95D7E" w:rsidP="00615DDF">
      <w:pPr>
        <w:numPr>
          <w:ilvl w:val="0"/>
          <w:numId w:val="21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Efektívne spracovanie veľkého množstva údajov o produktoch, distribučných kanáloch, predaji, zákazníkoch, konkurenci</w:t>
      </w:r>
      <w:r w:rsidR="00D40C83" w:rsidRPr="00615DDF">
        <w:rPr>
          <w:rFonts w:ascii="Times New Roman" w:eastAsia="Calibri" w:hAnsi="Times New Roman" w:cs="Times New Roman"/>
          <w:color w:val="000000" w:themeColor="text1"/>
          <w:lang w:val="sk-SK"/>
        </w:rPr>
        <w:t>i</w:t>
      </w:r>
      <w:r w:rsidRPr="00615DDF">
        <w:rPr>
          <w:rFonts w:ascii="Times New Roman" w:eastAsia="Calibri" w:hAnsi="Times New Roman" w:cs="Times New Roman"/>
          <w:color w:val="000000" w:themeColor="text1"/>
          <w:lang w:val="sk-SK"/>
        </w:rPr>
        <w:t xml:space="preserve"> a externom marketingovom prostredí</w:t>
      </w:r>
    </w:p>
    <w:p w:rsidR="00B95D7E" w:rsidRPr="00615DDF" w:rsidRDefault="00B95D7E" w:rsidP="00615DDF">
      <w:pPr>
        <w:numPr>
          <w:ilvl w:val="0"/>
          <w:numId w:val="21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Spájanie rôznorodých údajov, z rôznych zdrojov, pričom zabezpečuje vylúčenie duplicít, jednotnosť a kompatibilitu údajov</w:t>
      </w:r>
    </w:p>
    <w:p w:rsidR="00B95D7E" w:rsidRPr="00615DDF" w:rsidRDefault="00B95D7E" w:rsidP="00615DDF">
      <w:pPr>
        <w:numPr>
          <w:ilvl w:val="0"/>
          <w:numId w:val="21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Utvorenie informačných vzťahov medzi prognózovaním, plánovaním, priebežnou kontrolou a hodnotením marketingových aktivít firmy</w:t>
      </w:r>
    </w:p>
    <w:p w:rsidR="00B95D7E" w:rsidRPr="00615DDF" w:rsidRDefault="00B95D7E" w:rsidP="00615DDF">
      <w:pPr>
        <w:numPr>
          <w:ilvl w:val="0"/>
          <w:numId w:val="21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Zhromažďovanie a poskytovanie informácií podľa potreby jednotlivých používateľov a rozhodovateľov, a tým aj pre urýchlenie rozhodovania.</w:t>
      </w: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MaIS by mal v zásade obsiahnuť: informačný systém marketingového výskumu, IS plánovania produkcie, IS vývoja nového produktu, cenový IS, IS pre prognózovanie a plánovanie predaja, distribučný IS, IS pre reklamu a marketingovú komunikáciu, IS služieb, IS pre kontrolu marketing. nákladov.</w:t>
      </w: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Kvalitatívnu zmenu v rozvoji market. inf. systémov predstavuje </w:t>
      </w:r>
      <w:r w:rsidRPr="00615DDF">
        <w:rPr>
          <w:rFonts w:ascii="Times New Roman" w:eastAsia="Calibri" w:hAnsi="Times New Roman" w:cs="Times New Roman"/>
          <w:b/>
          <w:i/>
          <w:color w:val="000000" w:themeColor="text1"/>
          <w:lang w:val="sk-SK"/>
        </w:rPr>
        <w:t>systém na podporu rozhodovania</w:t>
      </w:r>
      <w:r w:rsidRPr="00615DDF">
        <w:rPr>
          <w:rFonts w:ascii="Times New Roman" w:eastAsia="Calibri" w:hAnsi="Times New Roman" w:cs="Times New Roman"/>
          <w:b/>
          <w:color w:val="000000" w:themeColor="text1"/>
          <w:lang w:val="sk-SK"/>
        </w:rPr>
        <w:t xml:space="preserve">. </w:t>
      </w:r>
      <w:r w:rsidRPr="00615DDF">
        <w:rPr>
          <w:rFonts w:ascii="Times New Roman" w:eastAsia="Calibri" w:hAnsi="Times New Roman" w:cs="Times New Roman"/>
          <w:color w:val="000000" w:themeColor="text1"/>
          <w:lang w:val="sk-SK"/>
        </w:rPr>
        <w:t xml:space="preserve">Rozširuje možnosti MaIS tak, že umožňuje rôznym spôsobom analyzovať dostupné údaje a urobiť lepšie marketingové rozhodnutie. Je to koordinovaný systém nástrojov a metód s podporným softvérom a hardvérom, pomocou </w:t>
      </w:r>
      <w:r w:rsidRPr="00615DDF">
        <w:rPr>
          <w:rFonts w:ascii="Times New Roman" w:eastAsia="Calibri" w:hAnsi="Times New Roman" w:cs="Times New Roman"/>
          <w:color w:val="000000" w:themeColor="text1"/>
          <w:lang w:val="sk-SK"/>
        </w:rPr>
        <w:lastRenderedPageBreak/>
        <w:t>ktorého organizácia zbiera a interpretuje relevantné informácie z firmy i prostredia a mení ich na informačnú základňu pre marketingové akcie.</w:t>
      </w: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p>
    <w:p w:rsidR="00B95D7E" w:rsidRPr="00615DDF" w:rsidRDefault="00B95D7E" w:rsidP="00615DDF">
      <w:pPr>
        <w:pStyle w:val="Heading1"/>
        <w:spacing w:before="0" w:after="0"/>
        <w:jc w:val="both"/>
        <w:rPr>
          <w:rFonts w:ascii="Times New Roman" w:hAnsi="Times New Roman" w:cs="Times New Roman"/>
          <w:caps/>
          <w:color w:val="000000" w:themeColor="text1"/>
          <w:sz w:val="22"/>
          <w:szCs w:val="22"/>
        </w:rPr>
      </w:pPr>
      <w:r w:rsidRPr="00615DDF">
        <w:rPr>
          <w:rFonts w:ascii="Times New Roman" w:hAnsi="Times New Roman" w:cs="Times New Roman"/>
          <w:caps/>
          <w:color w:val="000000" w:themeColor="text1"/>
          <w:sz w:val="22"/>
          <w:szCs w:val="22"/>
        </w:rPr>
        <w:t>Zdroje marketingového informačného systému</w:t>
      </w:r>
    </w:p>
    <w:p w:rsidR="00B95D7E" w:rsidRPr="00615DDF" w:rsidRDefault="00B95D7E" w:rsidP="00615DDF">
      <w:pPr>
        <w:spacing w:after="0" w:line="240" w:lineRule="auto"/>
        <w:jc w:val="both"/>
        <w:rPr>
          <w:rFonts w:ascii="Times New Roman" w:eastAsia="Calibri" w:hAnsi="Times New Roman" w:cs="Times New Roman"/>
          <w:b/>
          <w:color w:val="000000" w:themeColor="text1"/>
          <w:lang w:val="sk-SK"/>
        </w:rPr>
      </w:pPr>
    </w:p>
    <w:p w:rsidR="00B95D7E" w:rsidRPr="00615DDF" w:rsidRDefault="00B95D7E" w:rsidP="00615DDF">
      <w:pPr>
        <w:numPr>
          <w:ilvl w:val="0"/>
          <w:numId w:val="222"/>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i/>
          <w:color w:val="000000" w:themeColor="text1"/>
          <w:lang w:val="sk-SK"/>
        </w:rPr>
        <w:t>Interné údaje firmy</w:t>
      </w:r>
      <w:r w:rsidRPr="00615DDF">
        <w:rPr>
          <w:rFonts w:ascii="Times New Roman" w:eastAsia="Calibri" w:hAnsi="Times New Roman" w:cs="Times New Roman"/>
          <w:color w:val="000000" w:themeColor="text1"/>
          <w:lang w:val="sk-SK"/>
        </w:rPr>
        <w:t xml:space="preserve"> – Sú to údaje, ktoré vznikli a uschovávajú sa v rámci firmy. Príkladom môžu byť údaje z účtovníctva, kt. sa týkajú nákladov na výrobu, prepravu alebo výdavkov na reklamu,…</w:t>
      </w:r>
    </w:p>
    <w:p w:rsidR="00B95D7E" w:rsidRPr="00615DDF" w:rsidRDefault="00B95D7E" w:rsidP="00615DDF">
      <w:pPr>
        <w:spacing w:after="0" w:line="240" w:lineRule="auto"/>
        <w:ind w:left="3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Zdroje: oddelenie evidencie firmy, obchodný personál, oddelenie služieb zákazníkom. Informácie možno získať rýchlo a s menšími nákladmi. Môžu byť však neúplné a nevhodné pre marketingové rozhodovanie.</w:t>
      </w:r>
    </w:p>
    <w:p w:rsidR="00B95D7E" w:rsidRPr="00615DDF" w:rsidRDefault="00B95D7E" w:rsidP="00615DDF">
      <w:pPr>
        <w:numPr>
          <w:ilvl w:val="0"/>
          <w:numId w:val="222"/>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i/>
          <w:color w:val="000000" w:themeColor="text1"/>
          <w:lang w:val="sk-SK"/>
        </w:rPr>
        <w:t>Marketingové spravodajstvo</w:t>
      </w:r>
      <w:r w:rsidRPr="00615DDF">
        <w:rPr>
          <w:rFonts w:ascii="Times New Roman" w:eastAsia="Calibri" w:hAnsi="Times New Roman" w:cs="Times New Roman"/>
          <w:color w:val="000000" w:themeColor="text1"/>
          <w:lang w:val="sk-SK"/>
        </w:rPr>
        <w:t xml:space="preserve"> – každodenné informácie o vývoji externého marketingového prostredia. Systém marketingového spravodajstva určuje, aké správy sú potrebné, sústreďuje ich výskumom prostredia a dodáva tým manažérom, ktorý ich potrebujú. Zaznamenáva predovšetkým tie skutočnosti, ktoré môžu vytvoriť budúce príležitosti alebo riziká. Informácie zostavené z rôznych zdrojov odhaľujú potenciálne zmeny spotrebiteľského dopytu, konkurencie, technológie, ekonomiky alebo štátnej regulácie.</w:t>
      </w:r>
    </w:p>
    <w:p w:rsidR="00B95D7E" w:rsidRPr="00615DDF" w:rsidRDefault="00B95D7E" w:rsidP="00615DDF">
      <w:pPr>
        <w:pStyle w:val="BodyTextIndent"/>
        <w:spacing w:after="0" w:line="240" w:lineRule="auto"/>
        <w:ind w:left="3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Zdroje: vlastn</w:t>
      </w:r>
      <w:r w:rsidR="00D40C83" w:rsidRPr="00615DDF">
        <w:rPr>
          <w:rFonts w:ascii="Times New Roman" w:eastAsia="Calibri" w:hAnsi="Times New Roman" w:cs="Times New Roman"/>
          <w:color w:val="000000" w:themeColor="text1"/>
          <w:lang w:val="sk-SK"/>
        </w:rPr>
        <w:t>ý</w:t>
      </w:r>
      <w:r w:rsidRPr="00615DDF">
        <w:rPr>
          <w:rFonts w:ascii="Times New Roman" w:eastAsia="Calibri" w:hAnsi="Times New Roman" w:cs="Times New Roman"/>
          <w:color w:val="000000" w:themeColor="text1"/>
          <w:lang w:val="sk-SK"/>
        </w:rPr>
        <w:t xml:space="preserve"> zamestnanci firmy (vedúci, technici, vedci, nákupcovia, obchodný personál,…), dodávatelia, sprostredkovatelia, zákazníci, ďalej z reklamy, z konferencií, z rôznych publikácií. Informácie o konkurentoch možno nadobudnúť z výročných správ, prejavov, správ v tlači a z reklamy. Informácie je možné aj kupovať od externých dodávateľov. Niektoré firmy si vytvorili informačné centrá, ktoré zhromažďujú a manažérom poskytujú marketingové správy.</w:t>
      </w:r>
    </w:p>
    <w:p w:rsidR="00B95D7E" w:rsidRPr="00615DDF" w:rsidRDefault="00B95D7E" w:rsidP="00615DDF">
      <w:pPr>
        <w:numPr>
          <w:ilvl w:val="0"/>
          <w:numId w:val="222"/>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i/>
          <w:color w:val="000000" w:themeColor="text1"/>
          <w:lang w:val="sk-SK"/>
        </w:rPr>
        <w:t>Marketingový výskum</w:t>
      </w:r>
      <w:r w:rsidRPr="00615DDF">
        <w:rPr>
          <w:rFonts w:ascii="Times New Roman" w:eastAsia="Calibri" w:hAnsi="Times New Roman" w:cs="Times New Roman"/>
          <w:color w:val="000000" w:themeColor="text1"/>
          <w:lang w:val="sk-SK"/>
        </w:rPr>
        <w:t xml:space="preserve"> – definujeme ako funkciu, ktorá prostredníctvom informácií spája spotrebiteľov, zákazníkov a verejnosť s marketérmi. Je to súbor činností súvisiacich so zberom, analýzou a vyhodnocovaním informácií, ktoré sú dôležité pre riešenie určitého marketingového problému firmy. Používajú sa na identifikovanie a definovanie marketingových príležitostí a problémov, na navrhovanie, zdokonaľovanie a hodnotenie marketingových akcií, ako aj na monitorovanie a kontrolu mark. výkonu. Desiatimi najbežnejšími činnosťami sú: </w:t>
      </w:r>
      <w:r w:rsidRPr="00615DDF">
        <w:rPr>
          <w:rFonts w:ascii="Times New Roman" w:eastAsia="Calibri" w:hAnsi="Times New Roman" w:cs="Times New Roman"/>
          <w:i/>
          <w:color w:val="000000" w:themeColor="text1"/>
          <w:lang w:val="sk-SK"/>
        </w:rPr>
        <w:t xml:space="preserve">hodnotenie trhového potenciálu, analýza trhového podielu, určenie charakteristík trhu, analýza objemu predaja, štúdium tendencií v podnikaní, krátkodobé predvídanie, štúdie konkurenčných produktov, dlhodobé prognózovanie, štúdie MaIS a cenové štúdie. </w:t>
      </w:r>
    </w:p>
    <w:p w:rsidR="00D40C83" w:rsidRPr="00615DDF" w:rsidRDefault="00D40C83" w:rsidP="00615DDF">
      <w:pPr>
        <w:pStyle w:val="Heading1"/>
        <w:spacing w:before="0" w:after="0"/>
        <w:jc w:val="both"/>
        <w:rPr>
          <w:rFonts w:ascii="Times New Roman" w:hAnsi="Times New Roman" w:cs="Times New Roman"/>
          <w:caps/>
          <w:color w:val="000000" w:themeColor="text1"/>
          <w:sz w:val="22"/>
          <w:szCs w:val="22"/>
        </w:rPr>
      </w:pPr>
    </w:p>
    <w:p w:rsidR="00B95D7E" w:rsidRPr="00615DDF" w:rsidRDefault="00B95D7E" w:rsidP="00615DDF">
      <w:pPr>
        <w:pStyle w:val="Heading1"/>
        <w:spacing w:before="0" w:after="0"/>
        <w:jc w:val="both"/>
        <w:rPr>
          <w:rFonts w:ascii="Times New Roman" w:hAnsi="Times New Roman" w:cs="Times New Roman"/>
          <w:caps/>
          <w:color w:val="000000" w:themeColor="text1"/>
          <w:sz w:val="22"/>
          <w:szCs w:val="22"/>
        </w:rPr>
      </w:pPr>
      <w:r w:rsidRPr="00615DDF">
        <w:rPr>
          <w:rFonts w:ascii="Times New Roman" w:hAnsi="Times New Roman" w:cs="Times New Roman"/>
          <w:caps/>
          <w:color w:val="000000" w:themeColor="text1"/>
          <w:sz w:val="22"/>
          <w:szCs w:val="22"/>
        </w:rPr>
        <w:t>Proces marketingového výskumu</w:t>
      </w: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p>
    <w:p w:rsidR="00B95D7E" w:rsidRPr="00615DDF" w:rsidRDefault="00B95D7E" w:rsidP="00615DDF">
      <w:pPr>
        <w:pStyle w:val="BodyText2"/>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Marketingový manažéri nemôžu vždy čakať na informácie, ktoré postupne prichádzajú z market. spravodajstva a často potrebujú špecifické podklady týkajúce sa určitej trhovej situácie - vtedy sa obracajú so svojimi požiadavkami na market. výskum. Proces market. výskumu možno rozdeliť do nasledovných krokov:</w:t>
      </w:r>
    </w:p>
    <w:p w:rsidR="00B95D7E" w:rsidRPr="00615DDF" w:rsidRDefault="00B95D7E" w:rsidP="00615DDF">
      <w:pPr>
        <w:pStyle w:val="BodyText2"/>
        <w:spacing w:after="0" w:line="240" w:lineRule="auto"/>
        <w:jc w:val="both"/>
        <w:rPr>
          <w:rFonts w:ascii="Times New Roman" w:eastAsia="Calibri" w:hAnsi="Times New Roman" w:cs="Times New Roman"/>
          <w:color w:val="000000" w:themeColor="text1"/>
          <w:lang w:val="sk-SK"/>
        </w:rPr>
      </w:pPr>
    </w:p>
    <w:p w:rsidR="00B95D7E" w:rsidRPr="00615DDF" w:rsidRDefault="00B95D7E" w:rsidP="00615DDF">
      <w:pPr>
        <w:numPr>
          <w:ilvl w:val="0"/>
          <w:numId w:val="215"/>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i/>
          <w:color w:val="000000" w:themeColor="text1"/>
          <w:lang w:val="sk-SK"/>
        </w:rPr>
        <w:t>Definovanie problému a cieľa výskumu</w:t>
      </w:r>
    </w:p>
    <w:p w:rsidR="00B95D7E" w:rsidRPr="00615DDF" w:rsidRDefault="00B95D7E" w:rsidP="00615DDF">
      <w:pPr>
        <w:pStyle w:val="BodyText2"/>
        <w:spacing w:after="0" w:line="240" w:lineRule="auto"/>
        <w:ind w:left="3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marketingový manažér a výskumník musia úzko spolupracovať, aby starostlivo definovali problém a dohodli sa na cieľoch výskumu. Manažér vie, aké informácie potrebuje, výskumník vie, ako ich získať. Manažér musí vedieť veľa o výskume, aby vedel pomôcť pri plánovaní a interpretácií výsledkov výskumu. Výskumník zase musí vedieť definovať problém a navrhnúť najvhodnejší spôsob výskumu. Definovať problém a cieľ výskumu je často najťažším krokom v procese výskumu.</w:t>
      </w:r>
    </w:p>
    <w:p w:rsidR="00B95D7E" w:rsidRPr="00615DDF" w:rsidRDefault="00B95D7E" w:rsidP="00615DDF">
      <w:pPr>
        <w:spacing w:after="0" w:line="240" w:lineRule="auto"/>
        <w:ind w:left="360"/>
        <w:jc w:val="both"/>
        <w:rPr>
          <w:rFonts w:ascii="Times New Roman" w:eastAsia="Calibri" w:hAnsi="Times New Roman" w:cs="Times New Roman"/>
          <w:color w:val="000000" w:themeColor="text1"/>
          <w:u w:val="single"/>
          <w:lang w:val="sk-SK"/>
        </w:rPr>
      </w:pPr>
      <w:r w:rsidRPr="00615DDF">
        <w:rPr>
          <w:rFonts w:ascii="Times New Roman" w:eastAsia="Calibri" w:hAnsi="Times New Roman" w:cs="Times New Roman"/>
          <w:color w:val="000000" w:themeColor="text1"/>
          <w:u w:val="single"/>
          <w:lang w:val="sk-SK"/>
        </w:rPr>
        <w:t xml:space="preserve">Ciele výskumu: </w:t>
      </w:r>
    </w:p>
    <w:p w:rsidR="00B95D7E" w:rsidRPr="00615DDF" w:rsidRDefault="00B95D7E" w:rsidP="00615DDF">
      <w:pPr>
        <w:numPr>
          <w:ilvl w:val="0"/>
          <w:numId w:val="223"/>
        </w:numPr>
        <w:tabs>
          <w:tab w:val="clear" w:pos="360"/>
          <w:tab w:val="num" w:pos="720"/>
        </w:tabs>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Poznávací</w:t>
      </w:r>
      <w:r w:rsidRPr="00615DDF">
        <w:rPr>
          <w:rFonts w:ascii="Times New Roman" w:eastAsia="Calibri" w:hAnsi="Times New Roman" w:cs="Times New Roman"/>
          <w:color w:val="000000" w:themeColor="text1"/>
          <w:lang w:val="sk-SK"/>
        </w:rPr>
        <w:t xml:space="preserve"> (predbežné informácie, ktoré sú podkladom na presnejšie definovanie problémov a navrhovanie hypotéz)</w:t>
      </w:r>
    </w:p>
    <w:p w:rsidR="00B95D7E" w:rsidRPr="00615DDF" w:rsidRDefault="00B95D7E" w:rsidP="00615DDF">
      <w:pPr>
        <w:numPr>
          <w:ilvl w:val="0"/>
          <w:numId w:val="224"/>
        </w:numPr>
        <w:tabs>
          <w:tab w:val="clear" w:pos="360"/>
          <w:tab w:val="num" w:pos="720"/>
        </w:tabs>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 xml:space="preserve">Opisný </w:t>
      </w:r>
      <w:r w:rsidRPr="00615DDF">
        <w:rPr>
          <w:rFonts w:ascii="Times New Roman" w:eastAsia="Calibri" w:hAnsi="Times New Roman" w:cs="Times New Roman"/>
          <w:color w:val="000000" w:themeColor="text1"/>
          <w:lang w:val="sk-SK"/>
        </w:rPr>
        <w:t>(zameraný na opis takých javov, ako sú trhový potenciál produktu alebo demografia a postoje spotrebiteľov, ktorí produkt kupujú)</w:t>
      </w:r>
    </w:p>
    <w:p w:rsidR="00B95D7E" w:rsidRPr="00615DDF" w:rsidRDefault="00B95D7E" w:rsidP="00615DDF">
      <w:pPr>
        <w:numPr>
          <w:ilvl w:val="0"/>
          <w:numId w:val="225"/>
        </w:numPr>
        <w:tabs>
          <w:tab w:val="clear" w:pos="360"/>
          <w:tab w:val="num" w:pos="720"/>
        </w:tabs>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Kauzálny</w:t>
      </w:r>
      <w:r w:rsidRPr="00615DDF">
        <w:rPr>
          <w:rFonts w:ascii="Times New Roman" w:eastAsia="Calibri" w:hAnsi="Times New Roman" w:cs="Times New Roman"/>
          <w:color w:val="000000" w:themeColor="text1"/>
          <w:lang w:val="sk-SK"/>
        </w:rPr>
        <w:t xml:space="preserve"> (testovanie hypotézy o vzťahu medzi príčinou a dôsledkom)</w:t>
      </w:r>
    </w:p>
    <w:p w:rsidR="00B95D7E" w:rsidRPr="00615DDF" w:rsidRDefault="00B95D7E" w:rsidP="00615DDF">
      <w:pPr>
        <w:spacing w:after="0" w:line="240" w:lineRule="auto"/>
        <w:ind w:left="3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Formulovanie problému a cieľa výskumu bude ovplyvňovať celý proces výskumu.</w:t>
      </w:r>
    </w:p>
    <w:p w:rsidR="00B95D7E" w:rsidRPr="00615DDF" w:rsidRDefault="00B95D7E" w:rsidP="00615DDF">
      <w:pPr>
        <w:numPr>
          <w:ilvl w:val="0"/>
          <w:numId w:val="215"/>
        </w:num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i/>
          <w:color w:val="000000" w:themeColor="text1"/>
          <w:lang w:val="sk-SK"/>
        </w:rPr>
        <w:t>Spracovanie plánu výskumu</w:t>
      </w:r>
    </w:p>
    <w:p w:rsidR="00B95D7E" w:rsidRPr="00615DDF" w:rsidRDefault="00B95D7E" w:rsidP="00615DDF">
      <w:pPr>
        <w:pStyle w:val="BodyTextIndent"/>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Tu sa upresňujú konkrétne informačné potreby – čo vlastne potrebujeme zistiť, vymedzujú zdroje, z ktorých možno získať požadované informácie, určujú sa metódy, akými sa budú zhromažďovať potrebné údaje a navrhuje sa spôsob ich spracovania a analýzy. Predloženie plánu výskumu – návrh by mal obsahovať konkrétne problémy manažmentu, ciele výskumu, metódy zberu primárnych údajov a spôsob, ako výsledky pomôžu následne pri rozhodovaní. Obsahuje údaj o ná</w:t>
      </w:r>
      <w:r w:rsidR="00D40C83" w:rsidRPr="00615DDF">
        <w:rPr>
          <w:rFonts w:ascii="Times New Roman" w:eastAsia="Calibri" w:hAnsi="Times New Roman" w:cs="Times New Roman"/>
          <w:color w:val="000000" w:themeColor="text1"/>
          <w:lang w:val="sk-SK"/>
        </w:rPr>
        <w:t xml:space="preserve">kladoch na výskum, </w:t>
      </w:r>
      <w:r w:rsidRPr="00615DDF">
        <w:rPr>
          <w:rFonts w:ascii="Times New Roman" w:eastAsia="Calibri" w:hAnsi="Times New Roman" w:cs="Times New Roman"/>
          <w:color w:val="000000" w:themeColor="text1"/>
          <w:lang w:val="sk-SK"/>
        </w:rPr>
        <w:t>čiže zdôvodnenie prečo a ako sa výskum uskutoční.</w:t>
      </w:r>
    </w:p>
    <w:p w:rsidR="00B95D7E" w:rsidRPr="00615DDF" w:rsidRDefault="00B95D7E" w:rsidP="00615DDF">
      <w:pPr>
        <w:numPr>
          <w:ilvl w:val="0"/>
          <w:numId w:val="215"/>
        </w:numPr>
        <w:spacing w:after="0" w:line="240" w:lineRule="auto"/>
        <w:jc w:val="both"/>
        <w:rPr>
          <w:rFonts w:ascii="Times New Roman" w:eastAsia="Calibri" w:hAnsi="Times New Roman" w:cs="Times New Roman"/>
          <w:b/>
          <w:i/>
          <w:color w:val="000000" w:themeColor="text1"/>
          <w:lang w:val="sk-SK"/>
        </w:rPr>
      </w:pPr>
      <w:r w:rsidRPr="00615DDF">
        <w:rPr>
          <w:rFonts w:ascii="Times New Roman" w:eastAsia="Calibri" w:hAnsi="Times New Roman" w:cs="Times New Roman"/>
          <w:b/>
          <w:i/>
          <w:color w:val="000000" w:themeColor="text1"/>
          <w:lang w:val="sk-SK"/>
        </w:rPr>
        <w:t>Realizácia plánu výskumu, zber a analýza informácií</w:t>
      </w:r>
    </w:p>
    <w:p w:rsidR="00B95D7E" w:rsidRPr="00615DDF" w:rsidRDefault="00B95D7E" w:rsidP="00615DDF">
      <w:pPr>
        <w:pStyle w:val="BodyTextIndent"/>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u w:val="single"/>
          <w:lang w:val="sk-SK"/>
        </w:rPr>
        <w:t>zber údajov</w:t>
      </w:r>
      <w:r w:rsidRPr="00615DDF">
        <w:rPr>
          <w:rFonts w:ascii="Times New Roman" w:eastAsia="Calibri" w:hAnsi="Times New Roman" w:cs="Times New Roman"/>
          <w:color w:val="000000" w:themeColor="text1"/>
          <w:lang w:val="sk-SK"/>
        </w:rPr>
        <w:t xml:space="preserve"> – firma samostatne alebo s pomocou externých inštitúcií. Zapojenie vlastných zamestnancov predstavuje väčšiu kontrolu nad procesom zberu a kvalitou údajov. Externé firmy to však môžu urobiť rýchlejšie a s nižšími nákladmi. Fáza zberu je vo všeobecnosti najnákladnejšou a tu sa robí najviac chýb. </w:t>
      </w:r>
      <w:r w:rsidRPr="00615DDF">
        <w:rPr>
          <w:rFonts w:ascii="Times New Roman" w:eastAsia="Calibri" w:hAnsi="Times New Roman" w:cs="Times New Roman"/>
          <w:color w:val="000000" w:themeColor="text1"/>
          <w:lang w:val="sk-SK"/>
        </w:rPr>
        <w:lastRenderedPageBreak/>
        <w:t>Zhromaždené údaje treba spracovať, analyzovať, získať z nich informácie a poznatky. Údaje sa často kolektivizujú a kódujú do počítača, ktorý pomáha vyhodnoteniu - tabuľkové procesory...</w:t>
      </w:r>
    </w:p>
    <w:p w:rsidR="00B95D7E" w:rsidRPr="00615DDF" w:rsidRDefault="00B95D7E" w:rsidP="00615DDF">
      <w:pPr>
        <w:numPr>
          <w:ilvl w:val="0"/>
          <w:numId w:val="215"/>
        </w:numPr>
        <w:spacing w:after="0" w:line="240" w:lineRule="auto"/>
        <w:jc w:val="both"/>
        <w:rPr>
          <w:rFonts w:ascii="Times New Roman" w:eastAsia="Calibri" w:hAnsi="Times New Roman" w:cs="Times New Roman"/>
          <w:b/>
          <w:i/>
          <w:color w:val="000000" w:themeColor="text1"/>
          <w:lang w:val="sk-SK"/>
        </w:rPr>
      </w:pPr>
      <w:r w:rsidRPr="00615DDF">
        <w:rPr>
          <w:rFonts w:ascii="Times New Roman" w:eastAsia="Calibri" w:hAnsi="Times New Roman" w:cs="Times New Roman"/>
          <w:b/>
          <w:i/>
          <w:color w:val="000000" w:themeColor="text1"/>
          <w:lang w:val="sk-SK"/>
        </w:rPr>
        <w:t>Interpretácia a spracovanie správy o získaných poznatkoch</w:t>
      </w:r>
    </w:p>
    <w:p w:rsidR="00B95D7E" w:rsidRPr="00615DDF" w:rsidRDefault="00B95D7E" w:rsidP="00615DDF">
      <w:pPr>
        <w:pStyle w:val="BodyTextIndent"/>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Táto fáza zahrňuje interpretáciu zistených skutočností, napísanie správy pre manažment a formulovanie výsledkov do formy užitočnej pre významné rozhodnutia. Vyžaduje tesnú spoluprácu manažérov a výskumníkov. V správe by sa mali prezentovať hlavné poznatky pre rozhodovanie marketingového manažmentu a riešenie daného marketing. problému. Mali by dávať odpoveď na otázky ako napr.: Ktoré sú hlavné premenné ovplyvňujúce predaj a ako významná je každá z nich? Mali by charakterizovať čo najlepšie spotrebiteľov, kritériá na segmentáciu trhu, elasticitu premenných a môžu obsahovať matematické modely pre simuláciu vplyvov. Dôležitá je distribúcia informácií získaných marketingovým výskumom v správnom čase na správne miesto.</w:t>
      </w:r>
    </w:p>
    <w:p w:rsidR="00B95D7E" w:rsidRPr="00615DDF" w:rsidRDefault="00B95D7E" w:rsidP="00615DDF">
      <w:pPr>
        <w:pStyle w:val="BodyTextIndent"/>
        <w:spacing w:after="0" w:line="240" w:lineRule="auto"/>
        <w:jc w:val="both"/>
        <w:rPr>
          <w:rFonts w:ascii="Times New Roman" w:eastAsia="Calibri" w:hAnsi="Times New Roman" w:cs="Times New Roman"/>
          <w:color w:val="000000" w:themeColor="text1"/>
          <w:lang w:val="sk-SK"/>
        </w:rPr>
      </w:pPr>
    </w:p>
    <w:p w:rsidR="00B95D7E" w:rsidRPr="00615DDF" w:rsidRDefault="00B95D7E" w:rsidP="00615DDF">
      <w:pPr>
        <w:pStyle w:val="BodyTextIndent"/>
        <w:spacing w:after="0" w:line="240" w:lineRule="auto"/>
        <w:ind w:left="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(Pozn.: Richterová (Marketing. výskum, s. 31) člení proces marketingového výskumu na nasledovné kroky:</w:t>
      </w:r>
    </w:p>
    <w:p w:rsidR="00B95D7E" w:rsidRPr="00615DDF" w:rsidRDefault="00B95D7E" w:rsidP="00615DDF">
      <w:pPr>
        <w:pStyle w:val="BodyTextIndent"/>
        <w:numPr>
          <w:ilvl w:val="0"/>
          <w:numId w:val="22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Zistenie potreby informácií</w:t>
      </w:r>
    </w:p>
    <w:p w:rsidR="00B95D7E" w:rsidRPr="00615DDF" w:rsidRDefault="00B95D7E" w:rsidP="00615DDF">
      <w:pPr>
        <w:pStyle w:val="BodyTextIndent"/>
        <w:numPr>
          <w:ilvl w:val="0"/>
          <w:numId w:val="22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Definovanie cieľov výskumnej štúdie</w:t>
      </w:r>
    </w:p>
    <w:p w:rsidR="00B95D7E" w:rsidRPr="00615DDF" w:rsidRDefault="00B95D7E" w:rsidP="00615DDF">
      <w:pPr>
        <w:pStyle w:val="BodyTextIndent"/>
        <w:numPr>
          <w:ilvl w:val="0"/>
          <w:numId w:val="22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Návrh  a akceptovanie projektu</w:t>
      </w:r>
    </w:p>
    <w:p w:rsidR="00B95D7E" w:rsidRPr="00615DDF" w:rsidRDefault="00B95D7E" w:rsidP="00615DDF">
      <w:pPr>
        <w:pStyle w:val="BodyTextIndent"/>
        <w:numPr>
          <w:ilvl w:val="0"/>
          <w:numId w:val="22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Konkretizácia zdrojov údajov</w:t>
      </w:r>
    </w:p>
    <w:p w:rsidR="00B95D7E" w:rsidRPr="00615DDF" w:rsidRDefault="00B95D7E" w:rsidP="00615DDF">
      <w:pPr>
        <w:pStyle w:val="BodyTextIndent"/>
        <w:numPr>
          <w:ilvl w:val="0"/>
          <w:numId w:val="22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Príprava procedúr  a nástrojov zhromažďovania údajov</w:t>
      </w:r>
    </w:p>
    <w:p w:rsidR="00B95D7E" w:rsidRPr="00615DDF" w:rsidRDefault="00B95D7E" w:rsidP="00615DDF">
      <w:pPr>
        <w:pStyle w:val="BodyTextIndent"/>
        <w:numPr>
          <w:ilvl w:val="0"/>
          <w:numId w:val="22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Zisťovanie a zhromažďovanie údajov</w:t>
      </w:r>
    </w:p>
    <w:p w:rsidR="00B95D7E" w:rsidRPr="00615DDF" w:rsidRDefault="00B95D7E" w:rsidP="00615DDF">
      <w:pPr>
        <w:pStyle w:val="BodyTextIndent"/>
        <w:numPr>
          <w:ilvl w:val="0"/>
          <w:numId w:val="22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Spracovanie údajov</w:t>
      </w:r>
    </w:p>
    <w:p w:rsidR="00B95D7E" w:rsidRPr="00615DDF" w:rsidRDefault="00B95D7E" w:rsidP="00615DDF">
      <w:pPr>
        <w:pStyle w:val="BodyTextIndent"/>
        <w:numPr>
          <w:ilvl w:val="0"/>
          <w:numId w:val="22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Analýzy a interpretácia údajov</w:t>
      </w:r>
    </w:p>
    <w:p w:rsidR="00B95D7E" w:rsidRPr="00615DDF" w:rsidRDefault="00B95D7E" w:rsidP="00615DDF">
      <w:pPr>
        <w:pStyle w:val="BodyTextIndent"/>
        <w:numPr>
          <w:ilvl w:val="0"/>
          <w:numId w:val="22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Sprístupnenie získaných poznatkov</w:t>
      </w:r>
    </w:p>
    <w:p w:rsidR="00B95D7E" w:rsidRPr="00615DDF" w:rsidRDefault="00B95D7E" w:rsidP="00615DDF">
      <w:pPr>
        <w:pStyle w:val="BodyTextIndent"/>
        <w:numPr>
          <w:ilvl w:val="0"/>
          <w:numId w:val="22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Po výskumné aktivity)</w:t>
      </w:r>
    </w:p>
    <w:p w:rsidR="00B95D7E" w:rsidRPr="00615DDF" w:rsidRDefault="00B95D7E" w:rsidP="00615DDF">
      <w:pPr>
        <w:pStyle w:val="BodyTextIndent"/>
        <w:spacing w:after="0" w:line="240" w:lineRule="auto"/>
        <w:jc w:val="both"/>
        <w:rPr>
          <w:rFonts w:ascii="Times New Roman" w:eastAsia="Calibri" w:hAnsi="Times New Roman" w:cs="Times New Roman"/>
          <w:color w:val="000000" w:themeColor="text1"/>
          <w:lang w:val="sk-SK"/>
        </w:rPr>
      </w:pPr>
    </w:p>
    <w:p w:rsidR="00B95D7E" w:rsidRPr="00615DDF" w:rsidRDefault="00B95D7E" w:rsidP="00615DDF">
      <w:pPr>
        <w:pStyle w:val="BodyTextIndent"/>
        <w:spacing w:after="0" w:line="240" w:lineRule="auto"/>
        <w:ind w:left="0"/>
        <w:jc w:val="both"/>
        <w:rPr>
          <w:rFonts w:ascii="Times New Roman" w:eastAsia="Calibri" w:hAnsi="Times New Roman" w:cs="Times New Roman"/>
          <w:b/>
          <w:caps/>
          <w:color w:val="000000" w:themeColor="text1"/>
          <w:lang w:val="sk-SK"/>
        </w:rPr>
      </w:pPr>
      <w:r w:rsidRPr="00615DDF">
        <w:rPr>
          <w:rFonts w:ascii="Times New Roman" w:eastAsia="Calibri" w:hAnsi="Times New Roman" w:cs="Times New Roman"/>
          <w:b/>
          <w:caps/>
          <w:color w:val="000000" w:themeColor="text1"/>
          <w:lang w:val="sk-SK"/>
        </w:rPr>
        <w:t>zdroje a metódy zberu údajov v marketingovom výskume</w:t>
      </w:r>
    </w:p>
    <w:p w:rsidR="00B95D7E" w:rsidRPr="00615DDF" w:rsidRDefault="00B95D7E" w:rsidP="00615DDF">
      <w:pPr>
        <w:spacing w:after="0" w:line="240" w:lineRule="auto"/>
        <w:ind w:left="360"/>
        <w:jc w:val="both"/>
        <w:rPr>
          <w:rFonts w:ascii="Times New Roman" w:eastAsia="Calibri" w:hAnsi="Times New Roman" w:cs="Times New Roman"/>
          <w:color w:val="000000" w:themeColor="text1"/>
          <w:lang w:val="sk-SK"/>
        </w:rPr>
      </w:pPr>
    </w:p>
    <w:p w:rsidR="00B95D7E" w:rsidRPr="00615DDF" w:rsidRDefault="00B95D7E" w:rsidP="00615DDF">
      <w:pPr>
        <w:pStyle w:val="Heading2"/>
        <w:tabs>
          <w:tab w:val="num" w:pos="360"/>
        </w:tabs>
        <w:spacing w:before="0" w:after="0"/>
        <w:ind w:left="360" w:hanging="36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Zdroje sekundárnych údajov</w:t>
      </w: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Realizácia výskumnej štúdie sa obyčajne začína zhromažďovaním sekundárnych informácií. Sú to informácie, ktoré už niekde existujú a boli zhromaždené za iným účelom. Preto je ich získanie jednoduchšie, rýchlejšie a lacnejšie, môžu však byť zastarané a nie v potrebnej štruktúre. Sekundárne zdroje môžu poskytnúť údaje, ktoré si firma nedokáže zozbierať, informácie, ktoré nie sú priamo dostupné alebo ktorých zber by bol príliš nákladný. Sekundárne údaje:</w:t>
      </w:r>
    </w:p>
    <w:p w:rsidR="00B95D7E" w:rsidRPr="00615DDF" w:rsidRDefault="00B95D7E" w:rsidP="00615DDF">
      <w:pPr>
        <w:numPr>
          <w:ilvl w:val="0"/>
          <w:numId w:val="218"/>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interné sekundárne údaje</w:t>
      </w:r>
      <w:r w:rsidRPr="00615DDF">
        <w:rPr>
          <w:rFonts w:ascii="Times New Roman" w:eastAsia="Calibri" w:hAnsi="Times New Roman" w:cs="Times New Roman"/>
          <w:color w:val="000000" w:themeColor="text1"/>
          <w:lang w:val="sk-SK"/>
        </w:rPr>
        <w:t>: sú prístupné z aktuálnej evidencie, firemných databáz apod., ale často ich treba prispôsobiť cieľom konkrétnej marketingovej situácie</w:t>
      </w:r>
    </w:p>
    <w:p w:rsidR="00B95D7E" w:rsidRPr="00615DDF" w:rsidRDefault="00B95D7E" w:rsidP="00615DDF">
      <w:pPr>
        <w:numPr>
          <w:ilvl w:val="0"/>
          <w:numId w:val="218"/>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externé sekundárne údaje</w:t>
      </w:r>
      <w:r w:rsidRPr="00615DDF">
        <w:rPr>
          <w:rFonts w:ascii="Times New Roman" w:eastAsia="Calibri" w:hAnsi="Times New Roman" w:cs="Times New Roman"/>
          <w:color w:val="000000" w:themeColor="text1"/>
          <w:lang w:val="sk-SK"/>
        </w:rPr>
        <w:t xml:space="preserve">: </w:t>
      </w:r>
    </w:p>
    <w:p w:rsidR="00B95D7E" w:rsidRPr="00615DDF" w:rsidRDefault="00B95D7E" w:rsidP="00615DDF">
      <w:pPr>
        <w:numPr>
          <w:ilvl w:val="0"/>
          <w:numId w:val="216"/>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Publikácie vydávané orgánmi štátnej správy a št. inštitúciami (právne normy, štatistické ročenky)</w:t>
      </w:r>
    </w:p>
    <w:p w:rsidR="00B95D7E" w:rsidRPr="00615DDF" w:rsidRDefault="00B95D7E" w:rsidP="00615DDF">
      <w:pPr>
        <w:numPr>
          <w:ilvl w:val="0"/>
          <w:numId w:val="216"/>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Periodické publikácie a knihy</w:t>
      </w:r>
    </w:p>
    <w:p w:rsidR="00B95D7E" w:rsidRPr="00615DDF" w:rsidRDefault="00B95D7E" w:rsidP="00615DDF">
      <w:pPr>
        <w:numPr>
          <w:ilvl w:val="0"/>
          <w:numId w:val="216"/>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Komerčné údaje od špecializovaných výskumných agentúr</w:t>
      </w:r>
    </w:p>
    <w:p w:rsidR="00B95D7E" w:rsidRPr="00615DDF" w:rsidRDefault="00B95D7E" w:rsidP="00615DDF">
      <w:pPr>
        <w:spacing w:after="0" w:line="240" w:lineRule="auto"/>
        <w:ind w:firstLine="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Firmy často využívajú služby agentúr </w:t>
      </w:r>
      <w:r w:rsidRPr="00615DDF">
        <w:rPr>
          <w:rFonts w:ascii="Times New Roman" w:eastAsia="Calibri" w:hAnsi="Times New Roman" w:cs="Times New Roman"/>
          <w:i/>
          <w:color w:val="000000" w:themeColor="text1"/>
          <w:lang w:val="sk-SK"/>
        </w:rPr>
        <w:t>združeného výskumu</w:t>
      </w:r>
      <w:r w:rsidRPr="00615DDF">
        <w:rPr>
          <w:rFonts w:ascii="Times New Roman" w:eastAsia="Calibri" w:hAnsi="Times New Roman" w:cs="Times New Roman"/>
          <w:color w:val="000000" w:themeColor="text1"/>
          <w:lang w:val="sk-SK"/>
        </w:rPr>
        <w:t>, ktoré pravidelne zhromažďujú určité údaje a výsledky svojho výskumu predávajú abonentným organizáciám. Najdôležitejšie výsledky združeného výskumu sú údaje o maloobchodnom predaji a údaje o pôsobení reklamy a médií.</w:t>
      </w:r>
    </w:p>
    <w:p w:rsidR="00B95D7E" w:rsidRPr="00615DDF" w:rsidRDefault="00B95D7E" w:rsidP="00615DDF">
      <w:pPr>
        <w:pStyle w:val="BodyText2"/>
        <w:spacing w:after="0" w:line="240" w:lineRule="auto"/>
        <w:ind w:firstLine="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Sekundárne údaje sú často východiskom pre ďalší výskum a pomáhajú definovať problémy a ciele výskumu. Vo väčšine prípadov však nemôžu poskytnúť všetky potrebné informácie a treba uskutočniť zber primárnych údajov.</w:t>
      </w:r>
    </w:p>
    <w:p w:rsidR="00D40C83" w:rsidRPr="00615DDF" w:rsidRDefault="00D40C83" w:rsidP="00615DDF">
      <w:pPr>
        <w:pStyle w:val="Heading2"/>
        <w:tabs>
          <w:tab w:val="num" w:pos="360"/>
        </w:tabs>
        <w:spacing w:before="0" w:after="0"/>
        <w:ind w:left="360" w:hanging="360"/>
        <w:jc w:val="both"/>
        <w:rPr>
          <w:rFonts w:ascii="Times New Roman" w:hAnsi="Times New Roman" w:cs="Times New Roman"/>
          <w:color w:val="000000" w:themeColor="text1"/>
          <w:sz w:val="22"/>
          <w:szCs w:val="22"/>
        </w:rPr>
      </w:pPr>
    </w:p>
    <w:p w:rsidR="00B95D7E" w:rsidRPr="00615DDF" w:rsidRDefault="00B95D7E" w:rsidP="00615DDF">
      <w:pPr>
        <w:pStyle w:val="Heading2"/>
        <w:tabs>
          <w:tab w:val="num" w:pos="360"/>
        </w:tabs>
        <w:spacing w:before="0" w:after="0"/>
        <w:ind w:left="360" w:hanging="36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Metódy zberu primárnych údajov</w:t>
      </w:r>
    </w:p>
    <w:p w:rsidR="00B95D7E" w:rsidRPr="00615DDF" w:rsidRDefault="00B95D7E" w:rsidP="00615DDF">
      <w:pPr>
        <w:spacing w:after="0" w:line="240" w:lineRule="auto"/>
        <w:ind w:firstLine="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 xml:space="preserve"> </w:t>
      </w:r>
      <w:r w:rsidRPr="00615DDF">
        <w:rPr>
          <w:rFonts w:ascii="Times New Roman" w:eastAsia="Calibri" w:hAnsi="Times New Roman" w:cs="Times New Roman"/>
          <w:color w:val="000000" w:themeColor="text1"/>
          <w:lang w:val="sk-SK"/>
        </w:rPr>
        <w:t xml:space="preserve">Primárne údaje sú informácie, ktoré sa zhromažďujú priamo na určitý účel. Zberom primárnych údajov sa pre marketingové rozhodovanie zabezpečujú relevantné, presné, aktuálne a netendenčné, neskreslené informácie. Zber primárnych údajov vyžaduje </w:t>
      </w:r>
      <w:r w:rsidRPr="00615DDF">
        <w:rPr>
          <w:rFonts w:ascii="Times New Roman" w:eastAsia="Calibri" w:hAnsi="Times New Roman" w:cs="Times New Roman"/>
          <w:i/>
          <w:color w:val="000000" w:themeColor="text1"/>
          <w:lang w:val="sk-SK"/>
        </w:rPr>
        <w:t>výber metódy zhromažďovania údajov</w:t>
      </w:r>
      <w:r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i/>
          <w:color w:val="000000" w:themeColor="text1"/>
          <w:lang w:val="sk-SK"/>
        </w:rPr>
        <w:t>spracovanie plánu výberu vzorky</w:t>
      </w:r>
      <w:r w:rsidRPr="00615DDF">
        <w:rPr>
          <w:rFonts w:ascii="Times New Roman" w:eastAsia="Calibri" w:hAnsi="Times New Roman" w:cs="Times New Roman"/>
          <w:color w:val="000000" w:themeColor="text1"/>
          <w:lang w:val="sk-SK"/>
        </w:rPr>
        <w:t xml:space="preserve"> a </w:t>
      </w:r>
      <w:r w:rsidRPr="00615DDF">
        <w:rPr>
          <w:rFonts w:ascii="Times New Roman" w:eastAsia="Calibri" w:hAnsi="Times New Roman" w:cs="Times New Roman"/>
          <w:i/>
          <w:color w:val="000000" w:themeColor="text1"/>
          <w:lang w:val="sk-SK"/>
        </w:rPr>
        <w:t>prípravu nástrojov výskumu</w:t>
      </w:r>
      <w:r w:rsidRPr="00615DDF">
        <w:rPr>
          <w:rFonts w:ascii="Times New Roman" w:eastAsia="Calibri" w:hAnsi="Times New Roman" w:cs="Times New Roman"/>
          <w:color w:val="000000" w:themeColor="text1"/>
          <w:lang w:val="sk-SK"/>
        </w:rPr>
        <w:t xml:space="preserve">. </w:t>
      </w: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Metódy zberu primárnych údajov sú: pozorovanie, dopytovanie a experiment. </w:t>
      </w:r>
    </w:p>
    <w:p w:rsidR="00B95D7E" w:rsidRPr="00615DDF" w:rsidRDefault="00B95D7E" w:rsidP="00615DDF">
      <w:pPr>
        <w:numPr>
          <w:ilvl w:val="0"/>
          <w:numId w:val="226"/>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i/>
          <w:color w:val="000000" w:themeColor="text1"/>
          <w:lang w:val="sk-SK"/>
        </w:rPr>
        <w:t xml:space="preserve">Pozorovanie - </w:t>
      </w:r>
      <w:r w:rsidRPr="00615DDF">
        <w:rPr>
          <w:rFonts w:ascii="Times New Roman" w:eastAsia="Calibri" w:hAnsi="Times New Roman" w:cs="Times New Roman"/>
          <w:color w:val="000000" w:themeColor="text1"/>
          <w:lang w:val="sk-SK"/>
        </w:rPr>
        <w:t xml:space="preserve">Zber primárnych údajov pozorovaním relevantných ľudí, činností a situácií. Je to cieľavedomé a plánovité zhromažďovanie údajov o zmyslovo vnímateľných skutočnostiach v okamihu ich vzniku, </w:t>
      </w:r>
      <w:r w:rsidRPr="00615DDF">
        <w:rPr>
          <w:rFonts w:ascii="Times New Roman" w:eastAsia="Calibri" w:hAnsi="Times New Roman" w:cs="Times New Roman"/>
          <w:i/>
          <w:color w:val="000000" w:themeColor="text1"/>
          <w:lang w:val="sk-SK"/>
        </w:rPr>
        <w:t>prostredníctvom iných osôb</w:t>
      </w:r>
      <w:r w:rsidRPr="00615DDF">
        <w:rPr>
          <w:rFonts w:ascii="Times New Roman" w:eastAsia="Calibri" w:hAnsi="Times New Roman" w:cs="Times New Roman"/>
          <w:color w:val="000000" w:themeColor="text1"/>
          <w:lang w:val="sk-SK"/>
        </w:rPr>
        <w:t xml:space="preserve"> alebo </w:t>
      </w:r>
      <w:r w:rsidRPr="00615DDF">
        <w:rPr>
          <w:rFonts w:ascii="Times New Roman" w:eastAsia="Calibri" w:hAnsi="Times New Roman" w:cs="Times New Roman"/>
          <w:i/>
          <w:color w:val="000000" w:themeColor="text1"/>
          <w:lang w:val="sk-SK"/>
        </w:rPr>
        <w:t>pomocou technických záznamových prístrojov</w:t>
      </w:r>
      <w:r w:rsidRPr="00615DDF">
        <w:rPr>
          <w:rFonts w:ascii="Times New Roman" w:eastAsia="Calibri" w:hAnsi="Times New Roman" w:cs="Times New Roman"/>
          <w:color w:val="000000" w:themeColor="text1"/>
          <w:lang w:val="sk-SK"/>
        </w:rPr>
        <w:t xml:space="preserve"> (prístroje umiestnené na televíznych prijímačoch, optické snímania pokladníc…). Pozorovanie môže byť </w:t>
      </w:r>
      <w:r w:rsidRPr="00615DDF">
        <w:rPr>
          <w:rFonts w:ascii="Times New Roman" w:eastAsia="Calibri" w:hAnsi="Times New Roman" w:cs="Times New Roman"/>
          <w:i/>
          <w:color w:val="000000" w:themeColor="text1"/>
          <w:lang w:val="sk-SK"/>
        </w:rPr>
        <w:t>priame</w:t>
      </w:r>
      <w:r w:rsidRPr="00615DDF">
        <w:rPr>
          <w:rFonts w:ascii="Times New Roman" w:eastAsia="Calibri" w:hAnsi="Times New Roman" w:cs="Times New Roman"/>
          <w:color w:val="000000" w:themeColor="text1"/>
          <w:lang w:val="sk-SK"/>
        </w:rPr>
        <w:t xml:space="preserve"> (sledovanie nákupného správania alebo zisťovanie zásob) alebo </w:t>
      </w:r>
      <w:r w:rsidRPr="00615DDF">
        <w:rPr>
          <w:rFonts w:ascii="Times New Roman" w:eastAsia="Calibri" w:hAnsi="Times New Roman" w:cs="Times New Roman"/>
          <w:i/>
          <w:color w:val="000000" w:themeColor="text1"/>
          <w:lang w:val="sk-SK"/>
        </w:rPr>
        <w:t xml:space="preserve">nepriame </w:t>
      </w:r>
      <w:r w:rsidRPr="00615DDF">
        <w:rPr>
          <w:rFonts w:ascii="Times New Roman" w:eastAsia="Calibri" w:hAnsi="Times New Roman" w:cs="Times New Roman"/>
          <w:color w:val="000000" w:themeColor="text1"/>
          <w:lang w:val="sk-SK"/>
        </w:rPr>
        <w:t xml:space="preserve">(napr. pri prieskume spotreby alkoholu  v rodine, ak sa prostredníctvom dopytovania nezíska odpoveď, tak sa spočíta počet prázdnych fliaš v domácnosti). Pomocou pozorovania je možné získať informácie, ktoré ľudia nie sú ochotní alebo </w:t>
      </w:r>
      <w:r w:rsidRPr="00615DDF">
        <w:rPr>
          <w:rFonts w:ascii="Times New Roman" w:eastAsia="Calibri" w:hAnsi="Times New Roman" w:cs="Times New Roman"/>
          <w:color w:val="000000" w:themeColor="text1"/>
          <w:lang w:val="sk-SK"/>
        </w:rPr>
        <w:lastRenderedPageBreak/>
        <w:t xml:space="preserve">schopní poskytnúť. Niektoré javy ale nemožno sledovať, dlhodobé alebo výnimočné správanie možno tiež ťažko pozorovať. Preto sa pozorovanie často kombinuje s inými metódami zberu údajov. </w:t>
      </w:r>
    </w:p>
    <w:p w:rsidR="00B95D7E" w:rsidRPr="00615DDF" w:rsidRDefault="00B95D7E" w:rsidP="00615DDF">
      <w:pPr>
        <w:numPr>
          <w:ilvl w:val="0"/>
          <w:numId w:val="226"/>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i/>
          <w:color w:val="000000" w:themeColor="text1"/>
          <w:lang w:val="sk-SK"/>
        </w:rPr>
        <w:t xml:space="preserve">Dopytovanie - </w:t>
      </w:r>
      <w:r w:rsidRPr="00615DDF">
        <w:rPr>
          <w:rFonts w:ascii="Times New Roman" w:eastAsia="Calibri" w:hAnsi="Times New Roman" w:cs="Times New Roman"/>
          <w:color w:val="000000" w:themeColor="text1"/>
          <w:lang w:val="sk-SK"/>
        </w:rPr>
        <w:t xml:space="preserve">Je to zber informácií na základe odpovedí skúmaných osôb. Ako pomôcka sa používa dotazník. Treba určiť, či sa dopytovanie uskutoční </w:t>
      </w:r>
      <w:r w:rsidRPr="00615DDF">
        <w:rPr>
          <w:rFonts w:ascii="Times New Roman" w:eastAsia="Calibri" w:hAnsi="Times New Roman" w:cs="Times New Roman"/>
          <w:i/>
          <w:color w:val="000000" w:themeColor="text1"/>
          <w:lang w:val="sk-SK"/>
        </w:rPr>
        <w:t>osobným rozhovorom</w:t>
      </w:r>
      <w:r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i/>
          <w:color w:val="000000" w:themeColor="text1"/>
          <w:lang w:val="sk-SK"/>
        </w:rPr>
        <w:t>telefonicky, pomocou dotazníka zasielaného poštou</w:t>
      </w:r>
      <w:r w:rsidRPr="00615DDF">
        <w:rPr>
          <w:rFonts w:ascii="Times New Roman" w:eastAsia="Calibri" w:hAnsi="Times New Roman" w:cs="Times New Roman"/>
          <w:color w:val="000000" w:themeColor="text1"/>
          <w:lang w:val="sk-SK"/>
        </w:rPr>
        <w:t xml:space="preserve"> alebo </w:t>
      </w:r>
      <w:r w:rsidRPr="00615DDF">
        <w:rPr>
          <w:rFonts w:ascii="Times New Roman" w:eastAsia="Calibri" w:hAnsi="Times New Roman" w:cs="Times New Roman"/>
          <w:i/>
          <w:color w:val="000000" w:themeColor="text1"/>
          <w:lang w:val="sk-SK"/>
        </w:rPr>
        <w:t>prostredníctvom počítača</w:t>
      </w:r>
      <w:r w:rsidRPr="00615DDF">
        <w:rPr>
          <w:rFonts w:ascii="Times New Roman" w:eastAsia="Calibri" w:hAnsi="Times New Roman" w:cs="Times New Roman"/>
          <w:color w:val="000000" w:themeColor="text1"/>
          <w:lang w:val="sk-SK"/>
        </w:rPr>
        <w:t>. Ktorý spôsob kontaktovanie respondenta je najvhodnejší, závisí od cieľa výskumnej štúdie a od typu požadovaných informácií. Každá metóda má svoje výhody a nevýhody.</w:t>
      </w:r>
    </w:p>
    <w:p w:rsidR="00B95D7E" w:rsidRPr="00615DDF" w:rsidRDefault="00B95D7E" w:rsidP="00615DDF">
      <w:pPr>
        <w:pStyle w:val="BodyText2"/>
        <w:numPr>
          <w:ilvl w:val="0"/>
          <w:numId w:val="218"/>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Osobné interview</w:t>
      </w:r>
      <w:r w:rsidRPr="00615DDF">
        <w:rPr>
          <w:rFonts w:ascii="Times New Roman" w:eastAsia="Calibri" w:hAnsi="Times New Roman" w:cs="Times New Roman"/>
          <w:color w:val="000000" w:themeColor="text1"/>
          <w:lang w:val="sk-SK"/>
        </w:rPr>
        <w:t xml:space="preserve"> – je nevyhnutné vtedy, keď treba položiť zložitejšie otázky, alebo keď respondenti majú reagovať na vizuálne stimuly ako sú reklama či návrh nového produktu. Osobný kontakt však prináša možnosť skreslenia odpovedí a osobné interview je najdrahšou metódou zberu údajov.</w:t>
      </w:r>
    </w:p>
    <w:p w:rsidR="00B95D7E" w:rsidRPr="00615DDF" w:rsidRDefault="00B95D7E" w:rsidP="00615DDF">
      <w:pPr>
        <w:pStyle w:val="BodyText2"/>
        <w:numPr>
          <w:ilvl w:val="0"/>
          <w:numId w:val="218"/>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 xml:space="preserve">Telefonické interview – </w:t>
      </w:r>
      <w:r w:rsidRPr="00615DDF">
        <w:rPr>
          <w:rFonts w:ascii="Times New Roman" w:eastAsia="Calibri" w:hAnsi="Times New Roman" w:cs="Times New Roman"/>
          <w:color w:val="000000" w:themeColor="text1"/>
          <w:lang w:val="sk-SK"/>
        </w:rPr>
        <w:t>najvhodnejší na krátke rozhovory a v prípade, že sú údaje rýchlo potrebné. Okruh respondentov sa zužuje na tých, ktorí majú telefón.</w:t>
      </w:r>
    </w:p>
    <w:p w:rsidR="00B95D7E" w:rsidRPr="00615DDF" w:rsidRDefault="00B95D7E" w:rsidP="00615DDF">
      <w:pPr>
        <w:pStyle w:val="BodyText2"/>
        <w:numPr>
          <w:ilvl w:val="0"/>
          <w:numId w:val="218"/>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Poštou zasielané dotazníky –</w:t>
      </w:r>
      <w:r w:rsidRPr="00615DDF">
        <w:rPr>
          <w:rFonts w:ascii="Times New Roman" w:eastAsia="Calibri" w:hAnsi="Times New Roman" w:cs="Times New Roman"/>
          <w:color w:val="000000" w:themeColor="text1"/>
          <w:lang w:val="sk-SK"/>
        </w:rPr>
        <w:t xml:space="preserve"> nenákladný prostriedok zberu údajov, menšia pravdepodobnosť skreslenia odpovedí, ale návratnosť dotazníkov je nízka a na zhromaždenie údajov je potrebné dlhšie obdobie.</w:t>
      </w:r>
    </w:p>
    <w:p w:rsidR="00B95D7E" w:rsidRPr="00615DDF" w:rsidRDefault="00B95D7E" w:rsidP="00615DDF">
      <w:pPr>
        <w:pStyle w:val="BodyText2"/>
        <w:numPr>
          <w:ilvl w:val="0"/>
          <w:numId w:val="218"/>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Pokrok v oblasti </w:t>
      </w:r>
      <w:r w:rsidRPr="00615DDF">
        <w:rPr>
          <w:rFonts w:ascii="Times New Roman" w:eastAsia="Calibri" w:hAnsi="Times New Roman" w:cs="Times New Roman"/>
          <w:i/>
          <w:color w:val="000000" w:themeColor="text1"/>
          <w:lang w:val="sk-SK"/>
        </w:rPr>
        <w:t>počítačov a komunikácie</w:t>
      </w:r>
      <w:r w:rsidRPr="00615DDF">
        <w:rPr>
          <w:rFonts w:ascii="Times New Roman" w:eastAsia="Calibri" w:hAnsi="Times New Roman" w:cs="Times New Roman"/>
          <w:color w:val="000000" w:themeColor="text1"/>
          <w:lang w:val="sk-SK"/>
        </w:rPr>
        <w:t xml:space="preserve"> zjednodušil spracovanie údajov a dosahuje úsporu času. Agentúry market. výskumu inštalujú terminály do obch. centier alebo sa dotazníky sprístupňujú na internete.</w:t>
      </w:r>
    </w:p>
    <w:p w:rsidR="00B95D7E" w:rsidRPr="00615DDF" w:rsidRDefault="00B95D7E" w:rsidP="00615DDF">
      <w:pPr>
        <w:pStyle w:val="BodyText2"/>
        <w:spacing w:after="0" w:line="240" w:lineRule="auto"/>
        <w:ind w:left="3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(Pozn.: Kotler nepoužíva metódu zberu primárnych údajov „dopytovanie“ ale „anketu“:</w:t>
      </w:r>
    </w:p>
    <w:p w:rsidR="00B95D7E" w:rsidRPr="00615DDF" w:rsidRDefault="00B95D7E" w:rsidP="00615DDF">
      <w:pPr>
        <w:pStyle w:val="BodyText2"/>
        <w:spacing w:after="0" w:line="240" w:lineRule="auto"/>
        <w:ind w:firstLine="3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i/>
          <w:color w:val="000000" w:themeColor="text1"/>
          <w:lang w:val="sk-SK"/>
        </w:rPr>
        <w:t>Anketa</w:t>
      </w:r>
      <w:r w:rsidRPr="00615DDF">
        <w:rPr>
          <w:rFonts w:ascii="Times New Roman" w:eastAsia="Calibri" w:hAnsi="Times New Roman" w:cs="Times New Roman"/>
          <w:color w:val="000000" w:themeColor="text1"/>
          <w:lang w:val="sk-SK"/>
        </w:rPr>
        <w:t xml:space="preserve"> – podľa Kotlera -  je najvhodnejšia metóda pre zber opisných informácií. Môže byť:</w:t>
      </w:r>
    </w:p>
    <w:p w:rsidR="00B95D7E" w:rsidRPr="00615DDF" w:rsidRDefault="00B95D7E" w:rsidP="00615DDF">
      <w:pPr>
        <w:pStyle w:val="BodyText2"/>
        <w:numPr>
          <w:ilvl w:val="0"/>
          <w:numId w:val="218"/>
        </w:numPr>
        <w:tabs>
          <w:tab w:val="clear" w:pos="360"/>
          <w:tab w:val="num" w:pos="720"/>
        </w:tabs>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 xml:space="preserve">štruktúrovaná – </w:t>
      </w:r>
      <w:r w:rsidRPr="00615DDF">
        <w:rPr>
          <w:rFonts w:ascii="Times New Roman" w:eastAsia="Calibri" w:hAnsi="Times New Roman" w:cs="Times New Roman"/>
          <w:color w:val="000000" w:themeColor="text1"/>
          <w:lang w:val="sk-SK"/>
        </w:rPr>
        <w:t>formalizovaný súbor otázok, usporiadaný rovnakým spôsobom pre všetkých respondentov.</w:t>
      </w:r>
      <w:r w:rsidRPr="00615DDF">
        <w:rPr>
          <w:rFonts w:ascii="Times New Roman" w:eastAsia="Calibri" w:hAnsi="Times New Roman" w:cs="Times New Roman"/>
          <w:color w:val="000000" w:themeColor="text1"/>
          <w:lang w:val="sk-SK"/>
        </w:rPr>
        <w:tab/>
        <w:t xml:space="preserve"> </w:t>
      </w:r>
    </w:p>
    <w:p w:rsidR="00B95D7E" w:rsidRPr="00615DDF" w:rsidRDefault="00B95D7E" w:rsidP="00615DDF">
      <w:pPr>
        <w:pStyle w:val="BodyText2"/>
        <w:numPr>
          <w:ilvl w:val="0"/>
          <w:numId w:val="218"/>
        </w:numPr>
        <w:tabs>
          <w:tab w:val="clear" w:pos="360"/>
          <w:tab w:val="num" w:pos="720"/>
        </w:tabs>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 xml:space="preserve">neštruktúrovaná – </w:t>
      </w:r>
      <w:r w:rsidRPr="00615DDF">
        <w:rPr>
          <w:rFonts w:ascii="Times New Roman" w:eastAsia="Calibri" w:hAnsi="Times New Roman" w:cs="Times New Roman"/>
          <w:color w:val="000000" w:themeColor="text1"/>
          <w:lang w:val="sk-SK"/>
        </w:rPr>
        <w:t>umožňuje výskumníkovi, aby presondoval respondenta a rozhovor usmernil podľa jeho odpovedí</w:t>
      </w:r>
      <w:r w:rsidRPr="00615DDF">
        <w:rPr>
          <w:rFonts w:ascii="Times New Roman" w:eastAsia="Calibri" w:hAnsi="Times New Roman" w:cs="Times New Roman"/>
          <w:color w:val="000000" w:themeColor="text1"/>
          <w:lang w:val="sk-SK"/>
        </w:rPr>
        <w:tab/>
      </w:r>
      <w:r w:rsidRPr="00615DDF">
        <w:rPr>
          <w:rFonts w:ascii="Times New Roman" w:eastAsia="Calibri" w:hAnsi="Times New Roman" w:cs="Times New Roman"/>
          <w:color w:val="000000" w:themeColor="text1"/>
          <w:lang w:val="sk-SK"/>
        </w:rPr>
        <w:tab/>
      </w:r>
      <w:r w:rsidRPr="00615DDF">
        <w:rPr>
          <w:rFonts w:ascii="Times New Roman" w:eastAsia="Calibri" w:hAnsi="Times New Roman" w:cs="Times New Roman"/>
          <w:color w:val="000000" w:themeColor="text1"/>
          <w:lang w:val="sk-SK"/>
        </w:rPr>
        <w:tab/>
      </w:r>
    </w:p>
    <w:p w:rsidR="00B95D7E" w:rsidRPr="00615DDF" w:rsidRDefault="00B95D7E" w:rsidP="00615DDF">
      <w:pPr>
        <w:pStyle w:val="BodyText2"/>
        <w:numPr>
          <w:ilvl w:val="0"/>
          <w:numId w:val="218"/>
        </w:numPr>
        <w:tabs>
          <w:tab w:val="clear" w:pos="360"/>
          <w:tab w:val="num" w:pos="720"/>
        </w:tabs>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 xml:space="preserve">priamy prístup </w:t>
      </w:r>
      <w:r w:rsidRPr="00615DDF">
        <w:rPr>
          <w:rFonts w:ascii="Times New Roman" w:eastAsia="Calibri" w:hAnsi="Times New Roman" w:cs="Times New Roman"/>
          <w:color w:val="000000" w:themeColor="text1"/>
          <w:lang w:val="sk-SK"/>
        </w:rPr>
        <w:t>– priame otázky o správaní alebo názoroch</w:t>
      </w:r>
    </w:p>
    <w:p w:rsidR="00B95D7E" w:rsidRPr="00615DDF" w:rsidRDefault="00B95D7E" w:rsidP="00615DDF">
      <w:pPr>
        <w:pStyle w:val="BodyText2"/>
        <w:numPr>
          <w:ilvl w:val="0"/>
          <w:numId w:val="218"/>
        </w:numPr>
        <w:tabs>
          <w:tab w:val="clear" w:pos="360"/>
          <w:tab w:val="num" w:pos="720"/>
        </w:tabs>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nepriamy prístup</w:t>
      </w:r>
      <w:r w:rsidRPr="00615DDF">
        <w:rPr>
          <w:rFonts w:ascii="Times New Roman" w:eastAsia="Calibri" w:hAnsi="Times New Roman" w:cs="Times New Roman"/>
          <w:color w:val="000000" w:themeColor="text1"/>
          <w:lang w:val="sk-SK"/>
        </w:rPr>
        <w:t xml:space="preserve"> – nepriama otázka, odhalí dôvod, ktorý si spotrebiteľ ani sám neuvedomuje</w:t>
      </w:r>
    </w:p>
    <w:p w:rsidR="00B95D7E" w:rsidRPr="00615DDF" w:rsidRDefault="00B95D7E" w:rsidP="00615DDF">
      <w:pPr>
        <w:spacing w:after="0" w:line="240" w:lineRule="auto"/>
        <w:ind w:left="3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Anketa je najpoužívanejšou metódou zberu primárnych údajov a často aj jedinou. Hlavnou výhodou je jej prispôsobivosť = získanie mnohých rôznych druhov informácií v mnohých rôznych marketingových situáciách. Môže tiež poskytnúť informácie rýchlejšie a s nižšími nákladmi ako pozorovanie a experiment.</w:t>
      </w:r>
    </w:p>
    <w:p w:rsidR="00B95D7E" w:rsidRPr="00615DDF" w:rsidRDefault="00B95D7E" w:rsidP="00615DDF">
      <w:pPr>
        <w:spacing w:after="0" w:line="240" w:lineRule="auto"/>
        <w:ind w:left="3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Problém = ľudia nie sú ochotní odpovedať na určité otázky, hlavne súkromného charakteru, alebo si nemôžu spomenúť, nepremýšľali o tom,…)</w:t>
      </w:r>
    </w:p>
    <w:p w:rsidR="00B95D7E" w:rsidRPr="00615DDF" w:rsidRDefault="00B95D7E" w:rsidP="00615DDF">
      <w:pPr>
        <w:numPr>
          <w:ilvl w:val="0"/>
          <w:numId w:val="226"/>
        </w:numPr>
        <w:spacing w:after="0" w:line="240" w:lineRule="auto"/>
        <w:jc w:val="both"/>
        <w:rPr>
          <w:rFonts w:ascii="Times New Roman" w:eastAsia="Calibri" w:hAnsi="Times New Roman" w:cs="Times New Roman"/>
          <w:b/>
          <w:i/>
          <w:color w:val="000000" w:themeColor="text1"/>
          <w:lang w:val="sk-SK"/>
        </w:rPr>
      </w:pPr>
      <w:r w:rsidRPr="00615DDF">
        <w:rPr>
          <w:rFonts w:ascii="Times New Roman" w:eastAsia="Calibri" w:hAnsi="Times New Roman" w:cs="Times New Roman"/>
          <w:b/>
          <w:i/>
          <w:color w:val="000000" w:themeColor="text1"/>
          <w:lang w:val="sk-SK"/>
        </w:rPr>
        <w:t>Experimentálne metódy prieskumu</w:t>
      </w:r>
    </w:p>
    <w:p w:rsidR="00B95D7E" w:rsidRPr="00615DDF" w:rsidRDefault="00B95D7E" w:rsidP="00615DDF">
      <w:pPr>
        <w:spacing w:after="0" w:line="240" w:lineRule="auto"/>
        <w:ind w:left="3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Najvhodnejšie na zber kauzálnych informácií</w:t>
      </w:r>
      <w:r w:rsidRPr="00615DDF">
        <w:rPr>
          <w:rFonts w:ascii="Times New Roman" w:eastAsia="Calibri" w:hAnsi="Times New Roman" w:cs="Times New Roman"/>
          <w:i/>
          <w:color w:val="000000" w:themeColor="text1"/>
          <w:lang w:val="sk-SK"/>
        </w:rPr>
        <w:t xml:space="preserve">, </w:t>
      </w:r>
      <w:r w:rsidRPr="00615DDF">
        <w:rPr>
          <w:rFonts w:ascii="Times New Roman" w:eastAsia="Calibri" w:hAnsi="Times New Roman" w:cs="Times New Roman"/>
          <w:color w:val="000000" w:themeColor="text1"/>
          <w:lang w:val="sk-SK"/>
        </w:rPr>
        <w:t>pokúšajú sa vysvetliť vzťahy medzi príčinou a následkom</w:t>
      </w:r>
      <w:r w:rsidRPr="00615DDF">
        <w:rPr>
          <w:rFonts w:ascii="Times New Roman" w:eastAsia="Calibri" w:hAnsi="Times New Roman" w:cs="Times New Roman"/>
          <w:i/>
          <w:color w:val="000000" w:themeColor="text1"/>
          <w:lang w:val="sk-SK"/>
        </w:rPr>
        <w:t>.</w:t>
      </w:r>
      <w:r w:rsidRPr="00615DDF">
        <w:rPr>
          <w:rFonts w:ascii="Times New Roman" w:eastAsia="Calibri" w:hAnsi="Times New Roman" w:cs="Times New Roman"/>
          <w:color w:val="000000" w:themeColor="text1"/>
          <w:lang w:val="sk-SK"/>
        </w:rPr>
        <w:t xml:space="preserve"> Zahŕňajú výber vhodnej skupiny respondentov, vytvorenie diferencovaných podmienok pre jej členov, kontrolu irelevantných faktorov a sledovanie rozdielov v reakciách členov skupiny. Marketingových pracovníkov často zaujíma, ako marketingové nástroje (cena, reklama, podpora predaja) ovplyvňujú výsledky predaja. Potom sa použije experiment, pri ktorom sa kontrolujú všetky ostatné faktory, aby sa výsledky predaja mohli priradiť k určitej testovanej marketingovej stratégií. Pozorovanie a dopytovanie môžu poslúžiť na zber informácií pre experiment.</w:t>
      </w: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i/>
          <w:color w:val="000000" w:themeColor="text1"/>
          <w:u w:val="single"/>
          <w:lang w:val="sk-SK"/>
        </w:rPr>
        <w:t>Kontaktné metódy</w:t>
      </w:r>
      <w:r w:rsidRPr="00615DDF">
        <w:rPr>
          <w:rFonts w:ascii="Times New Roman" w:eastAsia="Calibri" w:hAnsi="Times New Roman" w:cs="Times New Roman"/>
          <w:b/>
          <w:i/>
          <w:color w:val="000000" w:themeColor="text1"/>
          <w:lang w:val="sk-SK"/>
        </w:rPr>
        <w:t>:</w:t>
      </w:r>
      <w:r w:rsidRPr="00615DDF">
        <w:rPr>
          <w:rFonts w:ascii="Times New Roman" w:eastAsia="Calibri" w:hAnsi="Times New Roman" w:cs="Times New Roman"/>
          <w:color w:val="000000" w:themeColor="text1"/>
          <w:lang w:val="sk-SK"/>
        </w:rPr>
        <w:t xml:space="preserve"> </w:t>
      </w: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dotazníky zasielané </w:t>
      </w:r>
      <w:r w:rsidRPr="00615DDF">
        <w:rPr>
          <w:rFonts w:ascii="Times New Roman" w:eastAsia="Calibri" w:hAnsi="Times New Roman" w:cs="Times New Roman"/>
          <w:b/>
          <w:color w:val="000000" w:themeColor="text1"/>
          <w:lang w:val="sk-SK"/>
        </w:rPr>
        <w:t>poštou</w:t>
      </w:r>
      <w:r w:rsidRPr="00615DDF">
        <w:rPr>
          <w:rFonts w:ascii="Times New Roman" w:eastAsia="Calibri" w:hAnsi="Times New Roman" w:cs="Times New Roman"/>
          <w:color w:val="000000" w:themeColor="text1"/>
          <w:lang w:val="sk-SK"/>
        </w:rPr>
        <w:t xml:space="preserve"> (nízke náklady, malá flexibilita, nízka rýchlosť zberu údajov, výborná kontrola výsledku, nízka miera návratnosti a možné tendenčné odpovede), </w:t>
      </w:r>
      <w:r w:rsidRPr="00615DDF">
        <w:rPr>
          <w:rFonts w:ascii="Times New Roman" w:eastAsia="Calibri" w:hAnsi="Times New Roman" w:cs="Times New Roman"/>
          <w:b/>
          <w:color w:val="000000" w:themeColor="text1"/>
          <w:lang w:val="sk-SK"/>
        </w:rPr>
        <w:t>telefonický</w:t>
      </w:r>
      <w:r w:rsidRPr="00615DDF">
        <w:rPr>
          <w:rFonts w:ascii="Times New Roman" w:eastAsia="Calibri" w:hAnsi="Times New Roman" w:cs="Times New Roman"/>
          <w:color w:val="000000" w:themeColor="text1"/>
          <w:lang w:val="sk-SK"/>
        </w:rPr>
        <w:t xml:space="preserve"> rozhovor (najrýchlejší, stredne nákladný, vyššia flexibilita, vynikajúca kontrola vzorky respondentov, možné podvádzanie a zlé interpretovanie odpovedí výskumníkmi), </w:t>
      </w:r>
      <w:r w:rsidRPr="00615DDF">
        <w:rPr>
          <w:rFonts w:ascii="Times New Roman" w:eastAsia="Calibri" w:hAnsi="Times New Roman" w:cs="Times New Roman"/>
          <w:b/>
          <w:color w:val="000000" w:themeColor="text1"/>
          <w:lang w:val="sk-SK"/>
        </w:rPr>
        <w:t>osobný rozhovor</w:t>
      </w:r>
      <w:r w:rsidRPr="00615DDF">
        <w:rPr>
          <w:rFonts w:ascii="Times New Roman" w:eastAsia="Calibri" w:hAnsi="Times New Roman" w:cs="Times New Roman"/>
          <w:color w:val="000000" w:themeColor="text1"/>
          <w:lang w:val="sk-SK"/>
        </w:rPr>
        <w:t xml:space="preserve"> - individuálny, alebo skupinový (veľmi flexibilný, vysoké náklady, spravidla malý počet respondentov, výborná flexibilita, zlá kontrola výsledkov), všetky tieto spôsoby ponúkajú čiastočnú možnosť automatizácie využitím počítačov. </w:t>
      </w: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Silné a slabé stránky kontaktných metód pošta, telefón, osobný rozhovor:</w:t>
      </w:r>
    </w:p>
    <w:tbl>
      <w:tblPr>
        <w:tblW w:w="921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303"/>
        <w:gridCol w:w="2303"/>
        <w:gridCol w:w="2303"/>
        <w:gridCol w:w="2303"/>
      </w:tblGrid>
      <w:tr w:rsidR="00B95D7E" w:rsidRPr="00615DDF" w:rsidTr="002A3C08">
        <w:tc>
          <w:tcPr>
            <w:tcW w:w="2303" w:type="dxa"/>
          </w:tcPr>
          <w:p w:rsidR="00B95D7E" w:rsidRPr="00615DDF" w:rsidRDefault="00B95D7E" w:rsidP="00615DDF">
            <w:p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Parameter</w:t>
            </w:r>
          </w:p>
        </w:tc>
        <w:tc>
          <w:tcPr>
            <w:tcW w:w="2303" w:type="dxa"/>
          </w:tcPr>
          <w:p w:rsidR="00B95D7E" w:rsidRPr="00615DDF" w:rsidRDefault="00B95D7E" w:rsidP="00615DDF">
            <w:p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Pošta</w:t>
            </w:r>
          </w:p>
        </w:tc>
        <w:tc>
          <w:tcPr>
            <w:tcW w:w="2303" w:type="dxa"/>
          </w:tcPr>
          <w:p w:rsidR="00B95D7E" w:rsidRPr="00615DDF" w:rsidRDefault="00B95D7E" w:rsidP="00615DDF">
            <w:p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Telefón</w:t>
            </w:r>
          </w:p>
        </w:tc>
        <w:tc>
          <w:tcPr>
            <w:tcW w:w="2303" w:type="dxa"/>
          </w:tcPr>
          <w:p w:rsidR="00B95D7E" w:rsidRPr="00615DDF" w:rsidRDefault="00B95D7E" w:rsidP="00615DDF">
            <w:p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Osobne</w:t>
            </w:r>
          </w:p>
        </w:tc>
      </w:tr>
      <w:tr w:rsidR="00B95D7E" w:rsidRPr="00615DDF" w:rsidTr="002A3C08">
        <w:tc>
          <w:tcPr>
            <w:tcW w:w="2303" w:type="dxa"/>
          </w:tcPr>
          <w:p w:rsidR="00B95D7E" w:rsidRPr="00615DDF" w:rsidRDefault="00B95D7E" w:rsidP="00615DDF">
            <w:pPr>
              <w:spacing w:after="0" w:line="240" w:lineRule="auto"/>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1. flexibilita</w:t>
            </w:r>
          </w:p>
        </w:tc>
        <w:tc>
          <w:tcPr>
            <w:tcW w:w="2303" w:type="dxa"/>
          </w:tcPr>
          <w:p w:rsidR="00B95D7E" w:rsidRPr="00615DDF" w:rsidRDefault="00B95D7E" w:rsidP="00615DDF">
            <w:pPr>
              <w:spacing w:after="0" w:line="240" w:lineRule="auto"/>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Zlé</w:t>
            </w:r>
          </w:p>
        </w:tc>
        <w:tc>
          <w:tcPr>
            <w:tcW w:w="2303" w:type="dxa"/>
          </w:tcPr>
          <w:p w:rsidR="00B95D7E" w:rsidRPr="00615DDF" w:rsidRDefault="00B95D7E" w:rsidP="00615DDF">
            <w:pPr>
              <w:spacing w:after="0" w:line="240" w:lineRule="auto"/>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Dobré</w:t>
            </w:r>
          </w:p>
        </w:tc>
        <w:tc>
          <w:tcPr>
            <w:tcW w:w="2303" w:type="dxa"/>
          </w:tcPr>
          <w:p w:rsidR="00B95D7E" w:rsidRPr="00615DDF" w:rsidRDefault="00B95D7E" w:rsidP="00615DDF">
            <w:pPr>
              <w:spacing w:after="0" w:line="240" w:lineRule="auto"/>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Výborné</w:t>
            </w:r>
          </w:p>
        </w:tc>
      </w:tr>
      <w:tr w:rsidR="00B95D7E" w:rsidRPr="00615DDF" w:rsidTr="002A3C08">
        <w:tc>
          <w:tcPr>
            <w:tcW w:w="2303" w:type="dxa"/>
          </w:tcPr>
          <w:p w:rsidR="00B95D7E" w:rsidRPr="00615DDF" w:rsidRDefault="00B95D7E" w:rsidP="00615DDF">
            <w:pPr>
              <w:spacing w:after="0" w:line="240" w:lineRule="auto"/>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2. množstvo údajov, ktoré možno zhromaždiť</w:t>
            </w:r>
          </w:p>
        </w:tc>
        <w:tc>
          <w:tcPr>
            <w:tcW w:w="2303" w:type="dxa"/>
          </w:tcPr>
          <w:p w:rsidR="00B95D7E" w:rsidRPr="00615DDF" w:rsidRDefault="00B95D7E" w:rsidP="00615DDF">
            <w:pPr>
              <w:spacing w:after="0" w:line="240" w:lineRule="auto"/>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Dobré</w:t>
            </w:r>
          </w:p>
        </w:tc>
        <w:tc>
          <w:tcPr>
            <w:tcW w:w="2303" w:type="dxa"/>
          </w:tcPr>
          <w:p w:rsidR="00B95D7E" w:rsidRPr="00615DDF" w:rsidRDefault="00B95D7E" w:rsidP="00615DDF">
            <w:pPr>
              <w:spacing w:after="0" w:line="240" w:lineRule="auto"/>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Vhodné</w:t>
            </w:r>
          </w:p>
        </w:tc>
        <w:tc>
          <w:tcPr>
            <w:tcW w:w="2303" w:type="dxa"/>
          </w:tcPr>
          <w:p w:rsidR="00B95D7E" w:rsidRPr="00615DDF" w:rsidRDefault="00B95D7E" w:rsidP="00615DDF">
            <w:pPr>
              <w:spacing w:after="0" w:line="240" w:lineRule="auto"/>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Výborné</w:t>
            </w:r>
          </w:p>
        </w:tc>
      </w:tr>
      <w:tr w:rsidR="00B95D7E" w:rsidRPr="00615DDF" w:rsidTr="002A3C08">
        <w:tc>
          <w:tcPr>
            <w:tcW w:w="2303" w:type="dxa"/>
          </w:tcPr>
          <w:p w:rsidR="00B95D7E" w:rsidRPr="00615DDF" w:rsidRDefault="00B95D7E" w:rsidP="00615DDF">
            <w:pPr>
              <w:spacing w:after="0" w:line="240" w:lineRule="auto"/>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3. kontrola výsledku prieskumu</w:t>
            </w:r>
          </w:p>
        </w:tc>
        <w:tc>
          <w:tcPr>
            <w:tcW w:w="2303" w:type="dxa"/>
          </w:tcPr>
          <w:p w:rsidR="00B95D7E" w:rsidRPr="00615DDF" w:rsidRDefault="00B95D7E" w:rsidP="00615DDF">
            <w:pPr>
              <w:spacing w:after="0" w:line="240" w:lineRule="auto"/>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Výborné</w:t>
            </w:r>
          </w:p>
        </w:tc>
        <w:tc>
          <w:tcPr>
            <w:tcW w:w="2303" w:type="dxa"/>
          </w:tcPr>
          <w:p w:rsidR="00B95D7E" w:rsidRPr="00615DDF" w:rsidRDefault="00B95D7E" w:rsidP="00615DDF">
            <w:pPr>
              <w:spacing w:after="0" w:line="240" w:lineRule="auto"/>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Vhodné</w:t>
            </w:r>
          </w:p>
        </w:tc>
        <w:tc>
          <w:tcPr>
            <w:tcW w:w="2303" w:type="dxa"/>
          </w:tcPr>
          <w:p w:rsidR="00B95D7E" w:rsidRPr="00615DDF" w:rsidRDefault="00B95D7E" w:rsidP="00615DDF">
            <w:pPr>
              <w:spacing w:after="0" w:line="240" w:lineRule="auto"/>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Zlé</w:t>
            </w:r>
          </w:p>
        </w:tc>
      </w:tr>
      <w:tr w:rsidR="00B95D7E" w:rsidRPr="00615DDF" w:rsidTr="002A3C08">
        <w:tc>
          <w:tcPr>
            <w:tcW w:w="2303" w:type="dxa"/>
          </w:tcPr>
          <w:p w:rsidR="00B95D7E" w:rsidRPr="00615DDF" w:rsidRDefault="00B95D7E" w:rsidP="00615DDF">
            <w:pPr>
              <w:spacing w:after="0" w:line="240" w:lineRule="auto"/>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4. kontrola vzorky</w:t>
            </w:r>
          </w:p>
        </w:tc>
        <w:tc>
          <w:tcPr>
            <w:tcW w:w="2303" w:type="dxa"/>
          </w:tcPr>
          <w:p w:rsidR="00B95D7E" w:rsidRPr="00615DDF" w:rsidRDefault="00B95D7E" w:rsidP="00615DDF">
            <w:pPr>
              <w:spacing w:after="0" w:line="240" w:lineRule="auto"/>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Vhodné</w:t>
            </w:r>
          </w:p>
        </w:tc>
        <w:tc>
          <w:tcPr>
            <w:tcW w:w="2303" w:type="dxa"/>
          </w:tcPr>
          <w:p w:rsidR="00B95D7E" w:rsidRPr="00615DDF" w:rsidRDefault="00B95D7E" w:rsidP="00615DDF">
            <w:pPr>
              <w:spacing w:after="0" w:line="240" w:lineRule="auto"/>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Výborné</w:t>
            </w:r>
          </w:p>
        </w:tc>
        <w:tc>
          <w:tcPr>
            <w:tcW w:w="2303" w:type="dxa"/>
          </w:tcPr>
          <w:p w:rsidR="00B95D7E" w:rsidRPr="00615DDF" w:rsidRDefault="00B95D7E" w:rsidP="00615DDF">
            <w:pPr>
              <w:spacing w:after="0" w:line="240" w:lineRule="auto"/>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Vhodné</w:t>
            </w:r>
          </w:p>
        </w:tc>
      </w:tr>
      <w:tr w:rsidR="00B95D7E" w:rsidRPr="00615DDF" w:rsidTr="002A3C08">
        <w:tc>
          <w:tcPr>
            <w:tcW w:w="2303" w:type="dxa"/>
          </w:tcPr>
          <w:p w:rsidR="00B95D7E" w:rsidRPr="00615DDF" w:rsidRDefault="00B95D7E" w:rsidP="00615DDF">
            <w:pPr>
              <w:spacing w:after="0" w:line="240" w:lineRule="auto"/>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5. rýchlosť zberu údajov</w:t>
            </w:r>
          </w:p>
        </w:tc>
        <w:tc>
          <w:tcPr>
            <w:tcW w:w="2303" w:type="dxa"/>
          </w:tcPr>
          <w:p w:rsidR="00B95D7E" w:rsidRPr="00615DDF" w:rsidRDefault="00B95D7E" w:rsidP="00615DDF">
            <w:pPr>
              <w:spacing w:after="0" w:line="240" w:lineRule="auto"/>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Zlé</w:t>
            </w:r>
          </w:p>
        </w:tc>
        <w:tc>
          <w:tcPr>
            <w:tcW w:w="2303" w:type="dxa"/>
          </w:tcPr>
          <w:p w:rsidR="00B95D7E" w:rsidRPr="00615DDF" w:rsidRDefault="00B95D7E" w:rsidP="00615DDF">
            <w:pPr>
              <w:spacing w:after="0" w:line="240" w:lineRule="auto"/>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Výborné</w:t>
            </w:r>
          </w:p>
        </w:tc>
        <w:tc>
          <w:tcPr>
            <w:tcW w:w="2303" w:type="dxa"/>
          </w:tcPr>
          <w:p w:rsidR="00B95D7E" w:rsidRPr="00615DDF" w:rsidRDefault="00B95D7E" w:rsidP="00615DDF">
            <w:pPr>
              <w:spacing w:after="0" w:line="240" w:lineRule="auto"/>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Dobré</w:t>
            </w:r>
          </w:p>
        </w:tc>
      </w:tr>
      <w:tr w:rsidR="00B95D7E" w:rsidRPr="00615DDF" w:rsidTr="002A3C08">
        <w:tc>
          <w:tcPr>
            <w:tcW w:w="2303" w:type="dxa"/>
          </w:tcPr>
          <w:p w:rsidR="00B95D7E" w:rsidRPr="00615DDF" w:rsidRDefault="00B95D7E" w:rsidP="00615DDF">
            <w:pPr>
              <w:spacing w:after="0" w:line="240" w:lineRule="auto"/>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6. stupeň návratnosti</w:t>
            </w:r>
          </w:p>
        </w:tc>
        <w:tc>
          <w:tcPr>
            <w:tcW w:w="2303" w:type="dxa"/>
          </w:tcPr>
          <w:p w:rsidR="00B95D7E" w:rsidRPr="00615DDF" w:rsidRDefault="00B95D7E" w:rsidP="00615DDF">
            <w:pPr>
              <w:spacing w:after="0" w:line="240" w:lineRule="auto"/>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Zlé</w:t>
            </w:r>
          </w:p>
        </w:tc>
        <w:tc>
          <w:tcPr>
            <w:tcW w:w="2303" w:type="dxa"/>
          </w:tcPr>
          <w:p w:rsidR="00B95D7E" w:rsidRPr="00615DDF" w:rsidRDefault="00B95D7E" w:rsidP="00615DDF">
            <w:pPr>
              <w:spacing w:after="0" w:line="240" w:lineRule="auto"/>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Dobré</w:t>
            </w:r>
          </w:p>
        </w:tc>
        <w:tc>
          <w:tcPr>
            <w:tcW w:w="2303" w:type="dxa"/>
          </w:tcPr>
          <w:p w:rsidR="00B95D7E" w:rsidRPr="00615DDF" w:rsidRDefault="00B95D7E" w:rsidP="00615DDF">
            <w:pPr>
              <w:spacing w:after="0" w:line="240" w:lineRule="auto"/>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Dobré</w:t>
            </w:r>
          </w:p>
        </w:tc>
      </w:tr>
      <w:tr w:rsidR="00B95D7E" w:rsidRPr="00615DDF" w:rsidTr="002A3C08">
        <w:tc>
          <w:tcPr>
            <w:tcW w:w="2303" w:type="dxa"/>
          </w:tcPr>
          <w:p w:rsidR="00B95D7E" w:rsidRPr="00615DDF" w:rsidRDefault="00B95D7E" w:rsidP="00615DDF">
            <w:pPr>
              <w:spacing w:after="0" w:line="240" w:lineRule="auto"/>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7. náklady</w:t>
            </w:r>
          </w:p>
        </w:tc>
        <w:tc>
          <w:tcPr>
            <w:tcW w:w="2303" w:type="dxa"/>
          </w:tcPr>
          <w:p w:rsidR="00B95D7E" w:rsidRPr="00615DDF" w:rsidRDefault="00B95D7E" w:rsidP="00615DDF">
            <w:pPr>
              <w:spacing w:after="0" w:line="240" w:lineRule="auto"/>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Dobré</w:t>
            </w:r>
          </w:p>
        </w:tc>
        <w:tc>
          <w:tcPr>
            <w:tcW w:w="2303" w:type="dxa"/>
          </w:tcPr>
          <w:p w:rsidR="00B95D7E" w:rsidRPr="00615DDF" w:rsidRDefault="00B95D7E" w:rsidP="00615DDF">
            <w:pPr>
              <w:spacing w:after="0" w:line="240" w:lineRule="auto"/>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Vhodné</w:t>
            </w:r>
          </w:p>
        </w:tc>
        <w:tc>
          <w:tcPr>
            <w:tcW w:w="2303" w:type="dxa"/>
          </w:tcPr>
          <w:p w:rsidR="00B95D7E" w:rsidRPr="00615DDF" w:rsidRDefault="00B95D7E" w:rsidP="00615DDF">
            <w:pPr>
              <w:spacing w:after="0" w:line="240" w:lineRule="auto"/>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Zlé</w:t>
            </w:r>
          </w:p>
        </w:tc>
      </w:tr>
    </w:tbl>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p>
    <w:p w:rsidR="00B95D7E" w:rsidRPr="00615DDF" w:rsidRDefault="00B95D7E" w:rsidP="00615DDF">
      <w:pPr>
        <w:spacing w:after="0" w:line="240" w:lineRule="auto"/>
        <w:jc w:val="both"/>
        <w:rPr>
          <w:rFonts w:ascii="Times New Roman" w:eastAsia="Calibri" w:hAnsi="Times New Roman" w:cs="Times New Roman"/>
          <w:b/>
          <w:i/>
          <w:color w:val="000000" w:themeColor="text1"/>
          <w:lang w:val="sk-SK"/>
        </w:rPr>
      </w:pPr>
      <w:r w:rsidRPr="00615DDF">
        <w:rPr>
          <w:rFonts w:ascii="Times New Roman" w:eastAsia="Calibri" w:hAnsi="Times New Roman" w:cs="Times New Roman"/>
          <w:b/>
          <w:i/>
          <w:color w:val="000000" w:themeColor="text1"/>
          <w:u w:val="single"/>
          <w:lang w:val="sk-SK"/>
        </w:rPr>
        <w:t>Výber vzorky respondentov</w:t>
      </w: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Malej časti z celkovej populácie spotrebiteľov, vzorka je skupina osôb vybraná tak, aby reprezentovala populáciu ako celok. Pri výbere je dôležité rozhodnúť, </w:t>
      </w:r>
      <w:r w:rsidRPr="00615DDF">
        <w:rPr>
          <w:rFonts w:ascii="Times New Roman" w:eastAsia="Calibri" w:hAnsi="Times New Roman" w:cs="Times New Roman"/>
          <w:i/>
          <w:color w:val="000000" w:themeColor="text1"/>
          <w:lang w:val="sk-SK"/>
        </w:rPr>
        <w:t>kto</w:t>
      </w:r>
      <w:r w:rsidRPr="00615DDF">
        <w:rPr>
          <w:rFonts w:ascii="Times New Roman" w:eastAsia="Calibri" w:hAnsi="Times New Roman" w:cs="Times New Roman"/>
          <w:color w:val="000000" w:themeColor="text1"/>
          <w:lang w:val="sk-SK"/>
        </w:rPr>
        <w:t xml:space="preserve"> (jednotka výskumu) bude predmetom skúmania, </w:t>
      </w:r>
      <w:r w:rsidRPr="00615DDF">
        <w:rPr>
          <w:rFonts w:ascii="Times New Roman" w:eastAsia="Calibri" w:hAnsi="Times New Roman" w:cs="Times New Roman"/>
          <w:i/>
          <w:color w:val="000000" w:themeColor="text1"/>
          <w:lang w:val="sk-SK"/>
        </w:rPr>
        <w:t>koľko ľudí</w:t>
      </w:r>
      <w:r w:rsidRPr="00615DDF">
        <w:rPr>
          <w:rFonts w:ascii="Times New Roman" w:eastAsia="Calibri" w:hAnsi="Times New Roman" w:cs="Times New Roman"/>
          <w:color w:val="000000" w:themeColor="text1"/>
          <w:lang w:val="sk-SK"/>
        </w:rPr>
        <w:t xml:space="preserve"> (veľkosť vzorky) by sa malo skúmať, </w:t>
      </w:r>
      <w:r w:rsidRPr="00615DDF">
        <w:rPr>
          <w:rFonts w:ascii="Times New Roman" w:eastAsia="Calibri" w:hAnsi="Times New Roman" w:cs="Times New Roman"/>
          <w:i/>
          <w:color w:val="000000" w:themeColor="text1"/>
          <w:lang w:val="sk-SK"/>
        </w:rPr>
        <w:t>ako</w:t>
      </w:r>
      <w:r w:rsidRPr="00615DDF">
        <w:rPr>
          <w:rFonts w:ascii="Times New Roman" w:eastAsia="Calibri" w:hAnsi="Times New Roman" w:cs="Times New Roman"/>
          <w:color w:val="000000" w:themeColor="text1"/>
          <w:lang w:val="sk-SK"/>
        </w:rPr>
        <w:t xml:space="preserve"> sa majú </w:t>
      </w:r>
      <w:r w:rsidRPr="00615DDF">
        <w:rPr>
          <w:rFonts w:ascii="Times New Roman" w:eastAsia="Calibri" w:hAnsi="Times New Roman" w:cs="Times New Roman"/>
          <w:i/>
          <w:color w:val="000000" w:themeColor="text1"/>
          <w:lang w:val="sk-SK"/>
        </w:rPr>
        <w:t>vyberať</w:t>
      </w:r>
      <w:r w:rsidRPr="00615DDF">
        <w:rPr>
          <w:rFonts w:ascii="Times New Roman" w:eastAsia="Calibri" w:hAnsi="Times New Roman" w:cs="Times New Roman"/>
          <w:color w:val="000000" w:themeColor="text1"/>
          <w:lang w:val="sk-SK"/>
        </w:rPr>
        <w:t xml:space="preserve"> (metóda výberu) ľudia do vzorky: náhodná, dostupná, podielová vzorka.</w:t>
      </w:r>
    </w:p>
    <w:p w:rsidR="002A3C08" w:rsidRPr="00615DDF" w:rsidRDefault="002A3C08" w:rsidP="00615DDF">
      <w:pPr>
        <w:spacing w:after="0" w:line="240" w:lineRule="auto"/>
        <w:jc w:val="both"/>
        <w:rPr>
          <w:rFonts w:ascii="Times New Roman" w:eastAsia="Calibri" w:hAnsi="Times New Roman" w:cs="Times New Roman"/>
          <w:b/>
          <w:i/>
          <w:color w:val="000000" w:themeColor="text1"/>
          <w:u w:val="single"/>
          <w:lang w:val="sk-SK"/>
        </w:rPr>
      </w:pPr>
    </w:p>
    <w:p w:rsidR="00B95D7E" w:rsidRPr="00615DDF" w:rsidRDefault="00B95D7E" w:rsidP="00615DDF">
      <w:pPr>
        <w:spacing w:after="0" w:line="240" w:lineRule="auto"/>
        <w:jc w:val="both"/>
        <w:rPr>
          <w:rFonts w:ascii="Times New Roman" w:eastAsia="Calibri" w:hAnsi="Times New Roman" w:cs="Times New Roman"/>
          <w:b/>
          <w:i/>
          <w:color w:val="000000" w:themeColor="text1"/>
          <w:lang w:val="sk-SK"/>
        </w:rPr>
      </w:pPr>
      <w:r w:rsidRPr="00615DDF">
        <w:rPr>
          <w:rFonts w:ascii="Times New Roman" w:eastAsia="Calibri" w:hAnsi="Times New Roman" w:cs="Times New Roman"/>
          <w:b/>
          <w:i/>
          <w:color w:val="000000" w:themeColor="text1"/>
          <w:u w:val="single"/>
          <w:lang w:val="sk-SK"/>
        </w:rPr>
        <w:t>Nástroje výskumu:</w:t>
      </w:r>
    </w:p>
    <w:p w:rsidR="00B95D7E" w:rsidRPr="00615DDF" w:rsidRDefault="00B95D7E" w:rsidP="00615DDF">
      <w:pPr>
        <w:numPr>
          <w:ilvl w:val="0"/>
          <w:numId w:val="217"/>
        </w:numPr>
        <w:spacing w:after="0" w:line="240" w:lineRule="auto"/>
        <w:jc w:val="both"/>
        <w:rPr>
          <w:rFonts w:ascii="Times New Roman" w:eastAsia="Calibri" w:hAnsi="Times New Roman" w:cs="Times New Roman"/>
          <w:b/>
          <w:i/>
          <w:color w:val="000000" w:themeColor="text1"/>
          <w:lang w:val="sk-SK"/>
        </w:rPr>
      </w:pPr>
      <w:r w:rsidRPr="00615DDF">
        <w:rPr>
          <w:rFonts w:ascii="Times New Roman" w:eastAsia="Calibri" w:hAnsi="Times New Roman" w:cs="Times New Roman"/>
          <w:b/>
          <w:i/>
          <w:color w:val="000000" w:themeColor="text1"/>
          <w:lang w:val="sk-SK"/>
        </w:rPr>
        <w:t xml:space="preserve">Dotazník </w:t>
      </w:r>
    </w:p>
    <w:p w:rsidR="00B95D7E" w:rsidRPr="00615DDF" w:rsidRDefault="00B95D7E" w:rsidP="00615DDF">
      <w:pPr>
        <w:pStyle w:val="BodyText2"/>
        <w:tabs>
          <w:tab w:val="num" w:pos="0"/>
        </w:tabs>
        <w:spacing w:after="0" w:line="240" w:lineRule="auto"/>
        <w:ind w:left="3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najbežnejší nástroj, skladá sa zo súboru otázok, na ktoré respondent odpovedá. Rozhodnutia o výbere otázok, ich druhu a formulácií, ako aj poradí. Každá otázka by sa mala preskúmať, či je v súlade s cieľmi výskumu.</w:t>
      </w:r>
    </w:p>
    <w:p w:rsidR="00B95D7E" w:rsidRPr="00615DDF" w:rsidRDefault="00B95D7E" w:rsidP="00615DDF">
      <w:pPr>
        <w:numPr>
          <w:ilvl w:val="0"/>
          <w:numId w:val="218"/>
        </w:numPr>
        <w:tabs>
          <w:tab w:val="clear" w:pos="360"/>
          <w:tab w:val="num" w:pos="720"/>
        </w:tabs>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Uzatvorené otázky</w:t>
      </w:r>
      <w:r w:rsidRPr="00615DDF">
        <w:rPr>
          <w:rFonts w:ascii="Times New Roman" w:eastAsia="Calibri" w:hAnsi="Times New Roman" w:cs="Times New Roman"/>
          <w:color w:val="000000" w:themeColor="text1"/>
          <w:lang w:val="sk-SK"/>
        </w:rPr>
        <w:t xml:space="preserve"> - obsahujú všetky odpovede prichádzajúce do úvahy, respondent z nich vyberá. Patria sem otázky s viacnásobným výberom odpovedí a škálovacie otázky.</w:t>
      </w:r>
    </w:p>
    <w:p w:rsidR="00B95D7E" w:rsidRPr="00615DDF" w:rsidRDefault="00B95D7E" w:rsidP="00615DDF">
      <w:pPr>
        <w:numPr>
          <w:ilvl w:val="0"/>
          <w:numId w:val="218"/>
        </w:numPr>
        <w:tabs>
          <w:tab w:val="clear" w:pos="360"/>
          <w:tab w:val="num" w:pos="720"/>
        </w:tabs>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 xml:space="preserve">Otvorené otázky </w:t>
      </w:r>
      <w:r w:rsidRPr="00615DDF">
        <w:rPr>
          <w:rFonts w:ascii="Times New Roman" w:eastAsia="Calibri" w:hAnsi="Times New Roman" w:cs="Times New Roman"/>
          <w:color w:val="000000" w:themeColor="text1"/>
          <w:lang w:val="sk-SK"/>
        </w:rPr>
        <w:t>– vyžadujú od respondenta, aby odpovedal svojimi slovami. Pozornosť by sa mala venovať formuláci</w:t>
      </w:r>
      <w:r w:rsidR="002A3C08" w:rsidRPr="00615DDF">
        <w:rPr>
          <w:rFonts w:ascii="Times New Roman" w:eastAsia="Calibri" w:hAnsi="Times New Roman" w:cs="Times New Roman"/>
          <w:color w:val="000000" w:themeColor="text1"/>
          <w:lang w:val="sk-SK"/>
        </w:rPr>
        <w:t>i</w:t>
      </w:r>
      <w:r w:rsidRPr="00615DDF">
        <w:rPr>
          <w:rFonts w:ascii="Times New Roman" w:eastAsia="Calibri" w:hAnsi="Times New Roman" w:cs="Times New Roman"/>
          <w:color w:val="000000" w:themeColor="text1"/>
          <w:lang w:val="sk-SK"/>
        </w:rPr>
        <w:t xml:space="preserve"> otázok a poradiu otázok. Prvá otázka by mala vyvolať záujem, zložité a osobné otázky by sa mali klásť v závere, aby sa respondent nedostal do defenzívy. Otázky by mali byť v logickom poradí.</w:t>
      </w:r>
    </w:p>
    <w:p w:rsidR="00B95D7E" w:rsidRPr="00615DDF" w:rsidRDefault="00B95D7E" w:rsidP="00615DDF">
      <w:pPr>
        <w:numPr>
          <w:ilvl w:val="0"/>
          <w:numId w:val="217"/>
        </w:numPr>
        <w:spacing w:after="0" w:line="240" w:lineRule="auto"/>
        <w:jc w:val="both"/>
        <w:rPr>
          <w:rFonts w:ascii="Times New Roman" w:eastAsia="Calibri" w:hAnsi="Times New Roman" w:cs="Times New Roman"/>
          <w:b/>
          <w:i/>
          <w:color w:val="000000" w:themeColor="text1"/>
          <w:lang w:val="sk-SK"/>
        </w:rPr>
      </w:pPr>
      <w:r w:rsidRPr="00615DDF">
        <w:rPr>
          <w:rFonts w:ascii="Times New Roman" w:eastAsia="Calibri" w:hAnsi="Times New Roman" w:cs="Times New Roman"/>
          <w:b/>
          <w:i/>
          <w:color w:val="000000" w:themeColor="text1"/>
          <w:lang w:val="sk-SK"/>
        </w:rPr>
        <w:t>Záznamový hárok</w:t>
      </w:r>
    </w:p>
    <w:p w:rsidR="00B95D7E" w:rsidRPr="00615DDF" w:rsidRDefault="00B95D7E" w:rsidP="00615DDF">
      <w:pPr>
        <w:spacing w:after="0" w:line="240" w:lineRule="auto"/>
        <w:ind w:left="3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Tlačivo, ktoré slúži na systematické zaznamenávanie pri pozorovaní javov alebo dejov človekom. Je potrebné rozhodnúť, čo sa bude pozorovať a ktoré kategórie a jednotky sa použijú na registráciu daných skutočností. Obsahuje základné info o:</w:t>
      </w:r>
    </w:p>
    <w:p w:rsidR="00B95D7E" w:rsidRPr="00615DDF" w:rsidRDefault="00B95D7E" w:rsidP="00615DDF">
      <w:pPr>
        <w:numPr>
          <w:ilvl w:val="0"/>
          <w:numId w:val="221"/>
        </w:numPr>
        <w:tabs>
          <w:tab w:val="clear" w:pos="360"/>
          <w:tab w:val="num" w:pos="720"/>
        </w:tabs>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mieste pozorovania</w:t>
      </w:r>
      <w:r w:rsidRPr="00615DDF">
        <w:rPr>
          <w:rFonts w:ascii="Times New Roman" w:eastAsia="Calibri" w:hAnsi="Times New Roman" w:cs="Times New Roman"/>
          <w:color w:val="000000" w:themeColor="text1"/>
          <w:lang w:val="sk-SK"/>
        </w:rPr>
        <w:t xml:space="preserve"> – dátum, čas, miesto, typ a veľkosť predajne</w:t>
      </w:r>
    </w:p>
    <w:p w:rsidR="00B95D7E" w:rsidRPr="00615DDF" w:rsidRDefault="00B95D7E" w:rsidP="00615DDF">
      <w:pPr>
        <w:numPr>
          <w:ilvl w:val="0"/>
          <w:numId w:val="221"/>
        </w:numPr>
        <w:tabs>
          <w:tab w:val="clear" w:pos="360"/>
          <w:tab w:val="num" w:pos="720"/>
        </w:tabs>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pozorovanom zákazníkovi</w:t>
      </w:r>
      <w:r w:rsidRPr="00615DDF">
        <w:rPr>
          <w:rFonts w:ascii="Times New Roman" w:eastAsia="Calibri" w:hAnsi="Times New Roman" w:cs="Times New Roman"/>
          <w:color w:val="000000" w:themeColor="text1"/>
          <w:lang w:val="sk-SK"/>
        </w:rPr>
        <w:t xml:space="preserve"> – pohlavie, osobnosť, približný vek</w:t>
      </w:r>
    </w:p>
    <w:p w:rsidR="00B95D7E" w:rsidRPr="00615DDF" w:rsidRDefault="00B95D7E" w:rsidP="00615DDF">
      <w:pPr>
        <w:numPr>
          <w:ilvl w:val="0"/>
          <w:numId w:val="221"/>
        </w:numPr>
        <w:tabs>
          <w:tab w:val="clear" w:pos="360"/>
          <w:tab w:val="num" w:pos="720"/>
        </w:tabs>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pozorovanie správania</w:t>
      </w:r>
      <w:r w:rsidRPr="00615DDF">
        <w:rPr>
          <w:rFonts w:ascii="Times New Roman" w:eastAsia="Calibri" w:hAnsi="Times New Roman" w:cs="Times New Roman"/>
          <w:color w:val="000000" w:themeColor="text1"/>
          <w:lang w:val="sk-SK"/>
        </w:rPr>
        <w:t xml:space="preserve"> – kupuje náš tovar, konkurenčný... </w:t>
      </w:r>
    </w:p>
    <w:p w:rsidR="00B95D7E" w:rsidRPr="00615DDF" w:rsidRDefault="00B95D7E" w:rsidP="00615DDF">
      <w:pPr>
        <w:spacing w:after="0" w:line="240" w:lineRule="auto"/>
        <w:ind w:left="360"/>
        <w:jc w:val="both"/>
        <w:rPr>
          <w:rFonts w:ascii="Times New Roman" w:eastAsia="Calibri" w:hAnsi="Times New Roman" w:cs="Times New Roman"/>
          <w:b/>
          <w:i/>
          <w:color w:val="000000" w:themeColor="text1"/>
          <w:lang w:val="sk-SK"/>
        </w:rPr>
      </w:pPr>
      <w:r w:rsidRPr="00615DDF">
        <w:rPr>
          <w:rFonts w:ascii="Times New Roman" w:eastAsia="Calibri" w:hAnsi="Times New Roman" w:cs="Times New Roman"/>
          <w:color w:val="000000" w:themeColor="text1"/>
          <w:lang w:val="sk-SK"/>
        </w:rPr>
        <w:t>Dopredu si dohodneme: kto sa má pozorovať, ktoré aspekty nákupu sa zaznamenávajú, kedy sa má pozorovanie uskutočniť, či sa má zaznamenať skupina alebo jednotlivec a</w:t>
      </w:r>
      <w:r w:rsidR="002A3C08" w:rsidRPr="00615DDF">
        <w:rPr>
          <w:rFonts w:ascii="Times New Roman" w:eastAsia="Calibri" w:hAnsi="Times New Roman" w:cs="Times New Roman"/>
          <w:color w:val="000000" w:themeColor="text1"/>
          <w:lang w:val="sk-SK"/>
        </w:rPr>
        <w:t>t</w:t>
      </w:r>
      <w:r w:rsidRPr="00615DDF">
        <w:rPr>
          <w:rFonts w:ascii="Times New Roman" w:eastAsia="Calibri" w:hAnsi="Times New Roman" w:cs="Times New Roman"/>
          <w:color w:val="000000" w:themeColor="text1"/>
          <w:lang w:val="sk-SK"/>
        </w:rPr>
        <w:t xml:space="preserve">ď... </w:t>
      </w:r>
      <w:r w:rsidRPr="00615DDF">
        <w:rPr>
          <w:rFonts w:ascii="Times New Roman" w:eastAsia="Calibri" w:hAnsi="Times New Roman" w:cs="Times New Roman"/>
          <w:b/>
          <w:i/>
          <w:color w:val="000000" w:themeColor="text1"/>
          <w:lang w:val="sk-SK"/>
        </w:rPr>
        <w:t xml:space="preserve"> </w:t>
      </w:r>
    </w:p>
    <w:p w:rsidR="00B95D7E" w:rsidRPr="00615DDF" w:rsidRDefault="00B95D7E" w:rsidP="00615DDF">
      <w:pPr>
        <w:numPr>
          <w:ilvl w:val="0"/>
          <w:numId w:val="217"/>
        </w:numPr>
        <w:spacing w:after="0" w:line="240" w:lineRule="auto"/>
        <w:jc w:val="both"/>
        <w:rPr>
          <w:rFonts w:ascii="Times New Roman" w:eastAsia="Calibri" w:hAnsi="Times New Roman" w:cs="Times New Roman"/>
          <w:b/>
          <w:i/>
          <w:color w:val="000000" w:themeColor="text1"/>
          <w:lang w:val="sk-SK"/>
        </w:rPr>
      </w:pPr>
      <w:r w:rsidRPr="00615DDF">
        <w:rPr>
          <w:rFonts w:ascii="Times New Roman" w:eastAsia="Calibri" w:hAnsi="Times New Roman" w:cs="Times New Roman"/>
          <w:b/>
          <w:i/>
          <w:color w:val="000000" w:themeColor="text1"/>
          <w:lang w:val="sk-SK"/>
        </w:rPr>
        <w:t>Technické pomôcky</w:t>
      </w:r>
    </w:p>
    <w:p w:rsidR="00B95D7E" w:rsidRPr="00615DDF" w:rsidRDefault="00B95D7E" w:rsidP="00615DDF">
      <w:pPr>
        <w:pStyle w:val="BodyText2"/>
        <w:spacing w:after="0" w:line="240" w:lineRule="auto"/>
        <w:ind w:left="3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Personálne meracie prístroje, snímacie zariadenia v supermarketoch, prístroje na meranie fyziologických reakcií – galvanometer (sila záujmu alebo emócií vyvolaných reklamou), tachistoskop (zisťovanie úrovne pamäte respondenta pri postupnom osvetľovaní reklamy v expozičnom rade), očná kamera (štúdia pohybu očí – kam, ako dl</w:t>
      </w:r>
      <w:r w:rsidR="002A3C08" w:rsidRPr="00615DDF">
        <w:rPr>
          <w:rFonts w:ascii="Times New Roman" w:eastAsia="Calibri" w:hAnsi="Times New Roman" w:cs="Times New Roman"/>
          <w:color w:val="000000" w:themeColor="text1"/>
          <w:lang w:val="sk-SK"/>
        </w:rPr>
        <w:t>ho sa pozerá), optický skener (</w:t>
      </w:r>
      <w:r w:rsidRPr="00615DDF">
        <w:rPr>
          <w:rFonts w:ascii="Times New Roman" w:eastAsia="Calibri" w:hAnsi="Times New Roman" w:cs="Times New Roman"/>
          <w:color w:val="000000" w:themeColor="text1"/>
          <w:lang w:val="sk-SK"/>
        </w:rPr>
        <w:t xml:space="preserve">optický snímač čiarového kódu), termografia (zaznamenáva sa infračervené vyžarovanie teploty tela – usudzujeme vnútorný stav – sila, kvalita a smer emócií) </w:t>
      </w:r>
    </w:p>
    <w:p w:rsidR="00C55BCC" w:rsidRPr="00615DDF" w:rsidRDefault="00C55BCC" w:rsidP="00615DDF">
      <w:pPr>
        <w:pStyle w:val="NoSpacing"/>
        <w:jc w:val="both"/>
        <w:rPr>
          <w:rFonts w:ascii="Times New Roman" w:hAnsi="Times New Roman" w:cs="Times New Roman"/>
          <w:color w:val="000000" w:themeColor="text1"/>
          <w:lang w:val="sk-SK"/>
        </w:rPr>
      </w:pPr>
    </w:p>
    <w:p w:rsidR="00CE4152" w:rsidRPr="00615DDF" w:rsidRDefault="00CE4152" w:rsidP="00E76D6D">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Vyh</w:t>
      </w:r>
      <w:r w:rsidR="00054EE1" w:rsidRPr="00615DDF">
        <w:rPr>
          <w:rFonts w:ascii="Times New Roman" w:hAnsi="Times New Roman" w:cs="Times New Roman"/>
          <w:b/>
          <w:color w:val="000000" w:themeColor="text1"/>
          <w:lang w:val="sk-SK"/>
        </w:rPr>
        <w:t>ľ</w:t>
      </w:r>
      <w:r w:rsidRPr="00615DDF">
        <w:rPr>
          <w:rFonts w:ascii="Times New Roman" w:hAnsi="Times New Roman" w:cs="Times New Roman"/>
          <w:b/>
          <w:color w:val="000000" w:themeColor="text1"/>
          <w:lang w:val="sk-SK"/>
        </w:rPr>
        <w:t>adávanie a selekcia cie</w:t>
      </w:r>
      <w:r w:rsidR="00054EE1" w:rsidRPr="00615DDF">
        <w:rPr>
          <w:rFonts w:ascii="Times New Roman" w:hAnsi="Times New Roman" w:cs="Times New Roman"/>
          <w:b/>
          <w:color w:val="000000" w:themeColor="text1"/>
          <w:lang w:val="sk-SK"/>
        </w:rPr>
        <w:t>ľ</w:t>
      </w:r>
      <w:r w:rsidRPr="00615DDF">
        <w:rPr>
          <w:rFonts w:ascii="Times New Roman" w:hAnsi="Times New Roman" w:cs="Times New Roman"/>
          <w:b/>
          <w:color w:val="000000" w:themeColor="text1"/>
          <w:lang w:val="sk-SK"/>
        </w:rPr>
        <w:t>ových trhov, analýza spotrebite</w:t>
      </w:r>
      <w:r w:rsidR="00054EE1" w:rsidRPr="00615DDF">
        <w:rPr>
          <w:rFonts w:ascii="Times New Roman" w:hAnsi="Times New Roman" w:cs="Times New Roman"/>
          <w:b/>
          <w:color w:val="000000" w:themeColor="text1"/>
          <w:lang w:val="sk-SK"/>
        </w:rPr>
        <w:t>ľ</w:t>
      </w:r>
      <w:r w:rsidRPr="00615DDF">
        <w:rPr>
          <w:rFonts w:ascii="Times New Roman" w:hAnsi="Times New Roman" w:cs="Times New Roman"/>
          <w:b/>
          <w:color w:val="000000" w:themeColor="text1"/>
          <w:lang w:val="sk-SK"/>
        </w:rPr>
        <w:t xml:space="preserve">ského správania a proces </w:t>
      </w:r>
      <w:r w:rsidR="00D16023" w:rsidRPr="00615DDF">
        <w:rPr>
          <w:rFonts w:ascii="Times New Roman" w:hAnsi="Times New Roman" w:cs="Times New Roman"/>
          <w:b/>
          <w:color w:val="000000" w:themeColor="text1"/>
          <w:lang w:val="sk-SK"/>
        </w:rPr>
        <w:t>tvorby hodnoty pre zákazníka</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Prognózovanie  potrieb  trhu  a proces  tvorby  hodnoty  pre  zákazníka.  Segmentácia  trhu a proces  tvorby  trhovej  pozície.  Trhové  charakteristiky  a cie</w:t>
      </w:r>
      <w:r w:rsidR="00054EE1" w:rsidRPr="00615DDF">
        <w:rPr>
          <w:rFonts w:ascii="Times New Roman" w:hAnsi="Times New Roman" w:cs="Times New Roman"/>
          <w:color w:val="000000" w:themeColor="text1"/>
          <w:lang w:val="sk-SK"/>
        </w:rPr>
        <w:t>ľ</w:t>
      </w:r>
      <w:r w:rsidRPr="00615DDF">
        <w:rPr>
          <w:rFonts w:ascii="Times New Roman" w:hAnsi="Times New Roman" w:cs="Times New Roman"/>
          <w:color w:val="000000" w:themeColor="text1"/>
          <w:lang w:val="sk-SK"/>
        </w:rPr>
        <w:t>ové  trhy.  Proces  nákupného správania. Modely spotrebite</w:t>
      </w:r>
      <w:r w:rsidR="00054EE1" w:rsidRPr="00615DDF">
        <w:rPr>
          <w:rFonts w:ascii="Times New Roman" w:hAnsi="Times New Roman" w:cs="Times New Roman"/>
          <w:color w:val="000000" w:themeColor="text1"/>
          <w:lang w:val="sk-SK"/>
        </w:rPr>
        <w:t>ľ</w:t>
      </w:r>
      <w:r w:rsidRPr="00615DDF">
        <w:rPr>
          <w:rFonts w:ascii="Times New Roman" w:hAnsi="Times New Roman" w:cs="Times New Roman"/>
          <w:color w:val="000000" w:themeColor="text1"/>
          <w:lang w:val="sk-SK"/>
        </w:rPr>
        <w:t>ského správania a sp</w:t>
      </w:r>
      <w:r w:rsidR="00C55BCC" w:rsidRPr="00615DDF">
        <w:rPr>
          <w:rFonts w:ascii="Times New Roman" w:hAnsi="Times New Roman" w:cs="Times New Roman"/>
          <w:color w:val="000000" w:themeColor="text1"/>
          <w:lang w:val="sk-SK"/>
        </w:rPr>
        <w:t>rávania sa organizácií na trhu.</w:t>
      </w:r>
    </w:p>
    <w:p w:rsidR="00C55BCC" w:rsidRPr="00615DDF" w:rsidRDefault="00C55BCC" w:rsidP="00615DDF">
      <w:pPr>
        <w:pStyle w:val="NoSpacing"/>
        <w:jc w:val="both"/>
        <w:rPr>
          <w:rFonts w:ascii="Times New Roman" w:hAnsi="Times New Roman" w:cs="Times New Roman"/>
          <w:color w:val="000000" w:themeColor="text1"/>
          <w:lang w:val="sk-SK"/>
        </w:rPr>
      </w:pPr>
    </w:p>
    <w:p w:rsidR="00B95D7E" w:rsidRPr="00615DDF" w:rsidRDefault="00B95D7E" w:rsidP="00615DDF">
      <w:pPr>
        <w:pStyle w:val="BodyTextIndent"/>
        <w:spacing w:after="0" w:line="240" w:lineRule="auto"/>
        <w:ind w:left="0"/>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1. Trh</w:t>
      </w:r>
    </w:p>
    <w:p w:rsidR="00B95D7E" w:rsidRPr="00615DDF" w:rsidRDefault="00B95D7E" w:rsidP="00615DDF">
      <w:pPr>
        <w:pStyle w:val="BodyTextIndent"/>
        <w:spacing w:after="0" w:line="240" w:lineRule="auto"/>
        <w:ind w:left="0" w:firstLine="708"/>
        <w:jc w:val="both"/>
        <w:rPr>
          <w:rFonts w:ascii="Times New Roman" w:eastAsia="Calibri" w:hAnsi="Times New Roman" w:cs="Times New Roman"/>
          <w:color w:val="000000" w:themeColor="text1"/>
          <w:lang w:val="sk-SK"/>
        </w:rPr>
      </w:pPr>
    </w:p>
    <w:p w:rsidR="00B95D7E" w:rsidRPr="00615DDF" w:rsidRDefault="00B95D7E" w:rsidP="00615DDF">
      <w:pPr>
        <w:pStyle w:val="BodyTextIndent"/>
        <w:spacing w:after="0" w:line="240" w:lineRule="auto"/>
        <w:ind w:left="0" w:firstLine="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Trh znamená pre marketéra súhrn všetkých existujúcich a potenciálnych kupujúcich. Preto si vyžaduje dôkladnú analýzu spotrebiteľov. Využíva sa metóda marketingového výskumu s využitím rôznych metód zisťovania a kontaktných metód podľa druhu potrebnej informácie a časových a finančných možností. Týmto firma môže zistiť nedostatky aj výhody konkurencie, požiadavky a potreby potenciálnych zákazníkov. To jej umožní vhodne vybrať, lepšie umiestniť a vhodne podporiť svoj produktový program.</w:t>
      </w:r>
    </w:p>
    <w:p w:rsidR="00B95D7E" w:rsidRPr="00615DDF" w:rsidRDefault="00B95D7E" w:rsidP="00615DDF">
      <w:pPr>
        <w:pStyle w:val="BodyTextIndent"/>
        <w:spacing w:after="0" w:line="240" w:lineRule="auto"/>
        <w:ind w:left="0" w:firstLine="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Prognózovanie sa považuje za vedecké predvídanie na základe použitia vedeckých metód a nástrojov. Ide o predpovedanie, čo je schopný spotrebiteľ urobiť za určitých podmienok. Je to náročné, ale potrebné vzhľadom na rozhodovanie o trhu.</w:t>
      </w:r>
    </w:p>
    <w:p w:rsidR="00B95D7E" w:rsidRPr="00615DDF" w:rsidRDefault="00B95D7E" w:rsidP="00615DDF">
      <w:pPr>
        <w:pStyle w:val="BodyTextIndent"/>
        <w:spacing w:after="0" w:line="240" w:lineRule="auto"/>
        <w:ind w:left="0" w:firstLine="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Vývoj M bol od </w:t>
      </w:r>
      <w:r w:rsidRPr="00615DDF">
        <w:rPr>
          <w:rFonts w:ascii="Times New Roman" w:eastAsia="Calibri" w:hAnsi="Times New Roman" w:cs="Times New Roman"/>
          <w:i/>
          <w:color w:val="000000" w:themeColor="text1"/>
          <w:lang w:val="sk-SK"/>
        </w:rPr>
        <w:t>masového M</w:t>
      </w:r>
      <w:r w:rsidRPr="00615DDF">
        <w:rPr>
          <w:rFonts w:ascii="Times New Roman" w:eastAsia="Calibri" w:hAnsi="Times New Roman" w:cs="Times New Roman"/>
          <w:color w:val="000000" w:themeColor="text1"/>
          <w:lang w:val="sk-SK"/>
        </w:rPr>
        <w:t xml:space="preserve"> (distribúcia a podpora jedného produktu všetkým kupujúcim, s cieľom znížiť náklady, ceny a dosiahnuť najväčší trhový podiel) cez M hĺbky produktového mixu (dva a viac variantov výrobkov) po </w:t>
      </w:r>
      <w:r w:rsidRPr="00615DDF">
        <w:rPr>
          <w:rFonts w:ascii="Times New Roman" w:eastAsia="Calibri" w:hAnsi="Times New Roman" w:cs="Times New Roman"/>
          <w:i/>
          <w:color w:val="000000" w:themeColor="text1"/>
          <w:lang w:val="sk-SK"/>
        </w:rPr>
        <w:t>cielený M</w:t>
      </w:r>
      <w:r w:rsidRPr="00615DDF">
        <w:rPr>
          <w:rFonts w:ascii="Times New Roman" w:eastAsia="Calibri" w:hAnsi="Times New Roman" w:cs="Times New Roman"/>
          <w:color w:val="000000" w:themeColor="text1"/>
          <w:lang w:val="sk-SK"/>
        </w:rPr>
        <w:t xml:space="preserve"> (identifikácia trhových segmentov a prispôsobenie M mixu). Pretože nie je možné uspokojiť všetkých spotrebiteľov daného trhu, každá firma si musí vybrať časť trhu, vyhľadať najlepšie segmenty a určiť pre </w:t>
      </w:r>
      <w:r w:rsidR="002F315C" w:rsidRPr="00615DDF">
        <w:rPr>
          <w:rFonts w:ascii="Times New Roman" w:eastAsia="Calibri" w:hAnsi="Times New Roman" w:cs="Times New Roman"/>
          <w:color w:val="000000" w:themeColor="text1"/>
          <w:lang w:val="sk-SK"/>
        </w:rPr>
        <w:t>ne</w:t>
      </w:r>
      <w:r w:rsidRPr="00615DDF">
        <w:rPr>
          <w:rFonts w:ascii="Times New Roman" w:eastAsia="Calibri" w:hAnsi="Times New Roman" w:cs="Times New Roman"/>
          <w:color w:val="000000" w:themeColor="text1"/>
          <w:lang w:val="sk-SK"/>
        </w:rPr>
        <w:t xml:space="preserve"> stratégiu, ktorá lepšie uspokojí požiadavky </w:t>
      </w:r>
      <w:r w:rsidR="002F315C" w:rsidRPr="00615DDF">
        <w:rPr>
          <w:rFonts w:ascii="Times New Roman" w:eastAsia="Calibri" w:hAnsi="Times New Roman" w:cs="Times New Roman"/>
          <w:color w:val="000000" w:themeColor="text1"/>
          <w:lang w:val="sk-SK"/>
        </w:rPr>
        <w:t xml:space="preserve">segmentu </w:t>
      </w:r>
      <w:r w:rsidRPr="00615DDF">
        <w:rPr>
          <w:rFonts w:ascii="Times New Roman" w:eastAsia="Calibri" w:hAnsi="Times New Roman" w:cs="Times New Roman"/>
          <w:color w:val="000000" w:themeColor="text1"/>
          <w:lang w:val="sk-SK"/>
        </w:rPr>
        <w:t>ako konkurencia.</w:t>
      </w:r>
    </w:p>
    <w:p w:rsidR="00B95D7E" w:rsidRPr="00615DDF" w:rsidRDefault="00B95D7E" w:rsidP="00615DDF">
      <w:pPr>
        <w:pStyle w:val="BodyTextIndent"/>
        <w:spacing w:after="0" w:line="240" w:lineRule="auto"/>
        <w:ind w:left="0" w:firstLine="708"/>
        <w:jc w:val="both"/>
        <w:rPr>
          <w:rFonts w:ascii="Times New Roman" w:eastAsia="Calibri" w:hAnsi="Times New Roman" w:cs="Times New Roman"/>
          <w:i/>
          <w:color w:val="000000" w:themeColor="text1"/>
          <w:lang w:val="sk-SK"/>
        </w:rPr>
      </w:pPr>
      <w:r w:rsidRPr="00615DDF">
        <w:rPr>
          <w:rFonts w:ascii="Times New Roman" w:eastAsia="Calibri" w:hAnsi="Times New Roman" w:cs="Times New Roman"/>
          <w:color w:val="000000" w:themeColor="text1"/>
          <w:lang w:val="sk-SK"/>
        </w:rPr>
        <w:t xml:space="preserve">Tento proces sa skladá z 3 krokov: </w:t>
      </w:r>
      <w:r w:rsidRPr="00615DDF">
        <w:rPr>
          <w:rFonts w:ascii="Times New Roman" w:eastAsia="Calibri" w:hAnsi="Times New Roman" w:cs="Times New Roman"/>
          <w:i/>
          <w:color w:val="000000" w:themeColor="text1"/>
          <w:lang w:val="sk-SK"/>
        </w:rPr>
        <w:t>segmentácia trhu, určenie cieľových skupín, vymedzenie vhodnej pozície na trhu.</w:t>
      </w:r>
    </w:p>
    <w:p w:rsidR="00B95D7E" w:rsidRPr="00615DDF" w:rsidRDefault="00B95D7E" w:rsidP="00615DDF">
      <w:pPr>
        <w:pStyle w:val="BodyTextIndent"/>
        <w:spacing w:after="0" w:line="240" w:lineRule="auto"/>
        <w:ind w:left="0"/>
        <w:jc w:val="both"/>
        <w:rPr>
          <w:rFonts w:ascii="Times New Roman" w:eastAsia="Calibri" w:hAnsi="Times New Roman" w:cs="Times New Roman"/>
          <w:color w:val="000000" w:themeColor="text1"/>
          <w:lang w:val="sk-SK"/>
        </w:rPr>
      </w:pPr>
    </w:p>
    <w:p w:rsidR="00B95D7E" w:rsidRPr="00615DDF" w:rsidRDefault="00B95D7E" w:rsidP="00615DDF">
      <w:pPr>
        <w:pStyle w:val="BodyTextIndent"/>
        <w:spacing w:after="0" w:line="240" w:lineRule="auto"/>
        <w:ind w:left="0"/>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lastRenderedPageBreak/>
        <w:t>2. Segmentácia trhu</w:t>
      </w:r>
    </w:p>
    <w:p w:rsidR="00B95D7E" w:rsidRPr="00615DDF" w:rsidRDefault="00B95D7E" w:rsidP="00615DDF">
      <w:pPr>
        <w:pStyle w:val="BodyTextIndent"/>
        <w:spacing w:after="0" w:line="240" w:lineRule="auto"/>
        <w:ind w:left="0" w:firstLine="708"/>
        <w:jc w:val="both"/>
        <w:rPr>
          <w:rFonts w:ascii="Times New Roman" w:eastAsia="Calibri" w:hAnsi="Times New Roman" w:cs="Times New Roman"/>
          <w:color w:val="000000" w:themeColor="text1"/>
          <w:lang w:val="sk-SK"/>
        </w:rPr>
      </w:pPr>
    </w:p>
    <w:p w:rsidR="00B95D7E" w:rsidRPr="00615DDF" w:rsidRDefault="00B95D7E" w:rsidP="00615DDF">
      <w:pPr>
        <w:pStyle w:val="BodyTextIndent"/>
        <w:spacing w:after="0" w:line="240" w:lineRule="auto"/>
        <w:ind w:left="0" w:firstLine="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Je proces klasifikácie zákazníkov do skupín s rozdielnymi potrebami, charakteristikou a správaním. Trh sa skladá z rôznych typov spotrebiteľov, produktov, potrieb, a preto nie je možné ho obsiahnuť celý. Segmentáciu je potrebné robiť hlavne na základe odlišného správania sa kupujúcich. Postupuje sa tak, že sa určia kritériá pre segmentáciu a následne sa spracuje profil jednotlivých segmentov. Kritériá sú:</w:t>
      </w:r>
    </w:p>
    <w:p w:rsidR="00B95D7E" w:rsidRPr="00615DDF" w:rsidRDefault="00B95D7E" w:rsidP="00615DDF">
      <w:pPr>
        <w:pStyle w:val="BodyTextIndent"/>
        <w:numPr>
          <w:ilvl w:val="0"/>
          <w:numId w:val="227"/>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Geografické</w:t>
      </w:r>
      <w:r w:rsidRPr="00615DDF">
        <w:rPr>
          <w:rFonts w:ascii="Times New Roman" w:eastAsia="Calibri" w:hAnsi="Times New Roman" w:cs="Times New Roman"/>
          <w:color w:val="000000" w:themeColor="text1"/>
          <w:lang w:val="sk-SK"/>
        </w:rPr>
        <w:t xml:space="preserve"> – štáty, regióny, kraje, mestá,</w:t>
      </w:r>
    </w:p>
    <w:p w:rsidR="00B95D7E" w:rsidRPr="00615DDF" w:rsidRDefault="00B95D7E" w:rsidP="00615DDF">
      <w:pPr>
        <w:pStyle w:val="BodyTextIndent"/>
        <w:numPr>
          <w:ilvl w:val="0"/>
          <w:numId w:val="227"/>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Demografické</w:t>
      </w:r>
      <w:r w:rsidRPr="00615DDF">
        <w:rPr>
          <w:rFonts w:ascii="Times New Roman" w:eastAsia="Calibri" w:hAnsi="Times New Roman" w:cs="Times New Roman"/>
          <w:color w:val="000000" w:themeColor="text1"/>
          <w:lang w:val="sk-SK"/>
        </w:rPr>
        <w:t xml:space="preserve"> – vek, pohlavie, príjem, rodinné prostredie, povolanie, vzdelanie, náboženstvo, rasa, národnosť,</w:t>
      </w:r>
    </w:p>
    <w:p w:rsidR="00B95D7E" w:rsidRPr="00615DDF" w:rsidRDefault="00B95D7E" w:rsidP="00615DDF">
      <w:pPr>
        <w:pStyle w:val="BodyTextIndent"/>
        <w:numPr>
          <w:ilvl w:val="0"/>
          <w:numId w:val="227"/>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Psychografické</w:t>
      </w:r>
      <w:r w:rsidRPr="00615DDF">
        <w:rPr>
          <w:rFonts w:ascii="Times New Roman" w:eastAsia="Calibri" w:hAnsi="Times New Roman" w:cs="Times New Roman"/>
          <w:color w:val="000000" w:themeColor="text1"/>
          <w:lang w:val="sk-SK"/>
        </w:rPr>
        <w:t xml:space="preserve"> – rozčlenenie kupujúcich podľa sociálnych vrstiev, životného štýlu, osobnej charakteristiky,</w:t>
      </w:r>
    </w:p>
    <w:p w:rsidR="00B95D7E" w:rsidRPr="00615DDF" w:rsidRDefault="00B95D7E" w:rsidP="00615DDF">
      <w:pPr>
        <w:pStyle w:val="BodyTextIndent"/>
        <w:numPr>
          <w:ilvl w:val="0"/>
          <w:numId w:val="227"/>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Podľa správania</w:t>
      </w:r>
      <w:r w:rsidRPr="00615DDF">
        <w:rPr>
          <w:rFonts w:ascii="Times New Roman" w:eastAsia="Calibri" w:hAnsi="Times New Roman" w:cs="Times New Roman"/>
          <w:color w:val="000000" w:themeColor="text1"/>
          <w:lang w:val="sk-SK"/>
        </w:rPr>
        <w:t xml:space="preserve"> – podľa nákupnej príležitosti, hľadania úžitku, už</w:t>
      </w:r>
      <w:r w:rsidR="002F315C" w:rsidRPr="00615DDF">
        <w:rPr>
          <w:rFonts w:ascii="Times New Roman" w:eastAsia="Calibri" w:hAnsi="Times New Roman" w:cs="Times New Roman"/>
          <w:color w:val="000000" w:themeColor="text1"/>
          <w:lang w:val="sk-SK"/>
        </w:rPr>
        <w:t>í</w:t>
      </w:r>
      <w:r w:rsidRPr="00615DDF">
        <w:rPr>
          <w:rFonts w:ascii="Times New Roman" w:eastAsia="Calibri" w:hAnsi="Times New Roman" w:cs="Times New Roman"/>
          <w:color w:val="000000" w:themeColor="text1"/>
          <w:lang w:val="sk-SK"/>
        </w:rPr>
        <w:t>vateľského postavenia, intenzity spotreby, stupňa vernosti.</w:t>
      </w:r>
    </w:p>
    <w:p w:rsidR="00B95D7E" w:rsidRPr="00615DDF" w:rsidRDefault="00B95D7E" w:rsidP="00615DDF">
      <w:pPr>
        <w:pStyle w:val="BodyTextIndent"/>
        <w:spacing w:after="0" w:line="240" w:lineRule="auto"/>
        <w:ind w:left="0" w:firstLine="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Efektívna segmentácia sa zakladá na týchto zásadách: </w:t>
      </w:r>
      <w:r w:rsidRPr="00615DDF">
        <w:rPr>
          <w:rFonts w:ascii="Times New Roman" w:eastAsia="Calibri" w:hAnsi="Times New Roman" w:cs="Times New Roman"/>
          <w:i/>
          <w:color w:val="000000" w:themeColor="text1"/>
          <w:lang w:val="sk-SK"/>
        </w:rPr>
        <w:t>kvantifikovateľnosť</w:t>
      </w:r>
      <w:r w:rsidRPr="00615DDF">
        <w:rPr>
          <w:rFonts w:ascii="Times New Roman" w:eastAsia="Calibri" w:hAnsi="Times New Roman" w:cs="Times New Roman"/>
          <w:color w:val="000000" w:themeColor="text1"/>
          <w:lang w:val="sk-SK"/>
        </w:rPr>
        <w:t xml:space="preserve">- merateľnosť početnosti kúpnej sily segmentu, </w:t>
      </w:r>
      <w:r w:rsidRPr="00615DDF">
        <w:rPr>
          <w:rFonts w:ascii="Times New Roman" w:eastAsia="Calibri" w:hAnsi="Times New Roman" w:cs="Times New Roman"/>
          <w:i/>
          <w:color w:val="000000" w:themeColor="text1"/>
          <w:lang w:val="sk-SK"/>
        </w:rPr>
        <w:t>dosiahnuteľnosť</w:t>
      </w:r>
      <w:r w:rsidRPr="00615DDF">
        <w:rPr>
          <w:rFonts w:ascii="Times New Roman" w:eastAsia="Calibri" w:hAnsi="Times New Roman" w:cs="Times New Roman"/>
          <w:color w:val="000000" w:themeColor="text1"/>
          <w:lang w:val="sk-SK"/>
        </w:rPr>
        <w:t xml:space="preserve">- schopnosť obslúžiť daný trhový segment, </w:t>
      </w:r>
      <w:r w:rsidRPr="00615DDF">
        <w:rPr>
          <w:rFonts w:ascii="Times New Roman" w:eastAsia="Calibri" w:hAnsi="Times New Roman" w:cs="Times New Roman"/>
          <w:i/>
          <w:color w:val="000000" w:themeColor="text1"/>
          <w:lang w:val="sk-SK"/>
        </w:rPr>
        <w:t>početnosť segmentu</w:t>
      </w:r>
      <w:r w:rsidRPr="00615DDF">
        <w:rPr>
          <w:rFonts w:ascii="Times New Roman" w:eastAsia="Calibri" w:hAnsi="Times New Roman" w:cs="Times New Roman"/>
          <w:color w:val="000000" w:themeColor="text1"/>
          <w:lang w:val="sk-SK"/>
        </w:rPr>
        <w:t xml:space="preserve"> – adekvátna kúpna sila, </w:t>
      </w:r>
      <w:r w:rsidRPr="00615DDF">
        <w:rPr>
          <w:rFonts w:ascii="Times New Roman" w:eastAsia="Calibri" w:hAnsi="Times New Roman" w:cs="Times New Roman"/>
          <w:i/>
          <w:color w:val="000000" w:themeColor="text1"/>
          <w:lang w:val="sk-SK"/>
        </w:rPr>
        <w:t>akcieoschopnosť</w:t>
      </w:r>
      <w:r w:rsidRPr="00615DDF">
        <w:rPr>
          <w:rFonts w:ascii="Times New Roman" w:eastAsia="Calibri" w:hAnsi="Times New Roman" w:cs="Times New Roman"/>
          <w:color w:val="000000" w:themeColor="text1"/>
          <w:lang w:val="sk-SK"/>
        </w:rPr>
        <w:t xml:space="preserve"> – využiteľnosť</w:t>
      </w:r>
      <w:r w:rsidR="002F315C" w:rsidRPr="00615DDF">
        <w:rPr>
          <w:rFonts w:ascii="Times New Roman" w:eastAsia="Calibri" w:hAnsi="Times New Roman" w:cs="Times New Roman"/>
          <w:color w:val="000000" w:themeColor="text1"/>
          <w:lang w:val="sk-SK"/>
        </w:rPr>
        <w:t>.</w:t>
      </w:r>
    </w:p>
    <w:p w:rsidR="00B95D7E" w:rsidRPr="00615DDF" w:rsidRDefault="00B95D7E" w:rsidP="00615DDF">
      <w:pPr>
        <w:pStyle w:val="BodyTextIndent"/>
        <w:spacing w:after="0" w:line="240" w:lineRule="auto"/>
        <w:ind w:left="1068"/>
        <w:jc w:val="both"/>
        <w:rPr>
          <w:rFonts w:ascii="Times New Roman" w:eastAsia="Calibri" w:hAnsi="Times New Roman" w:cs="Times New Roman"/>
          <w:color w:val="000000" w:themeColor="text1"/>
          <w:lang w:val="sk-SK"/>
        </w:rPr>
      </w:pPr>
    </w:p>
    <w:p w:rsidR="00B95D7E" w:rsidRPr="00615DDF" w:rsidRDefault="00B95D7E" w:rsidP="00615DDF">
      <w:pPr>
        <w:pStyle w:val="BodyTextIndent"/>
        <w:tabs>
          <w:tab w:val="left" w:pos="360"/>
        </w:tabs>
        <w:spacing w:after="0" w:line="240" w:lineRule="auto"/>
        <w:ind w:left="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
      </w:r>
      <w:r w:rsidRPr="00615DDF">
        <w:rPr>
          <w:rFonts w:ascii="Times New Roman" w:eastAsia="Calibri" w:hAnsi="Times New Roman" w:cs="Times New Roman"/>
          <w:color w:val="000000" w:themeColor="text1"/>
          <w:lang w:val="sk-SK"/>
        </w:rPr>
        <w:tab/>
        <w:t>Po segmentácii dochádza k určeniu cieľových skupín. To zahŕňa hodnotenie príťažlivosti každého trhového segmentu a výber jedného či viacerých segmentov. Po rozhodnutí pre ten-ktorý trhový segment je potrebné určiť trhovú pozíciu, ktorú tu chce firma zaujať. Je potrebné vybudovať konkurenčnú výhodu a tú následne komunikovať.</w:t>
      </w:r>
    </w:p>
    <w:p w:rsidR="00B95D7E" w:rsidRPr="00615DDF" w:rsidRDefault="00B95D7E" w:rsidP="00615DDF">
      <w:pPr>
        <w:pStyle w:val="BodyTextIndent"/>
        <w:tabs>
          <w:tab w:val="left" w:pos="360"/>
        </w:tabs>
        <w:spacing w:after="0" w:line="240" w:lineRule="auto"/>
        <w:ind w:left="0"/>
        <w:jc w:val="both"/>
        <w:rPr>
          <w:rFonts w:ascii="Times New Roman" w:eastAsia="Calibri" w:hAnsi="Times New Roman" w:cs="Times New Roman"/>
          <w:color w:val="000000" w:themeColor="text1"/>
          <w:lang w:val="sk-SK"/>
        </w:rPr>
      </w:pPr>
    </w:p>
    <w:p w:rsidR="00B95D7E" w:rsidRPr="00615DDF" w:rsidRDefault="00B95D7E" w:rsidP="00615DDF">
      <w:pPr>
        <w:pStyle w:val="BodyTextIndent"/>
        <w:tabs>
          <w:tab w:val="left" w:pos="360"/>
        </w:tabs>
        <w:spacing w:after="0" w:line="240" w:lineRule="auto"/>
        <w:ind w:left="0"/>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 xml:space="preserve">3. Cieľové trhy </w:t>
      </w:r>
    </w:p>
    <w:p w:rsidR="00B95D7E" w:rsidRPr="00615DDF" w:rsidRDefault="00B95D7E" w:rsidP="00615DDF">
      <w:pPr>
        <w:pStyle w:val="BodyTextIndent"/>
        <w:tabs>
          <w:tab w:val="left" w:pos="360"/>
        </w:tabs>
        <w:spacing w:after="0" w:line="240" w:lineRule="auto"/>
        <w:ind w:left="360"/>
        <w:jc w:val="both"/>
        <w:rPr>
          <w:rFonts w:ascii="Times New Roman" w:eastAsia="Calibri" w:hAnsi="Times New Roman" w:cs="Times New Roman"/>
          <w:b/>
          <w:color w:val="000000" w:themeColor="text1"/>
          <w:lang w:val="sk-SK"/>
        </w:rPr>
      </w:pPr>
    </w:p>
    <w:p w:rsidR="00B95D7E" w:rsidRPr="00615DDF" w:rsidRDefault="00B95D7E" w:rsidP="00615DDF">
      <w:pPr>
        <w:spacing w:after="0" w:line="240" w:lineRule="auto"/>
        <w:ind w:firstLine="708"/>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color w:val="000000" w:themeColor="text1"/>
          <w:lang w:val="sk-SK"/>
        </w:rPr>
        <w:t>Po uskutočnení segmentácie je úlohou firmy rozhodnúť, koľko segmentov trhu chce obslúžiť (pokryť) a ako identifikovať najvhodnejšie segmenty. Existujú</w:t>
      </w:r>
      <w:r w:rsidRPr="00615DDF">
        <w:rPr>
          <w:rFonts w:ascii="Times New Roman" w:eastAsia="Calibri" w:hAnsi="Times New Roman" w:cs="Times New Roman"/>
          <w:b/>
          <w:color w:val="000000" w:themeColor="text1"/>
          <w:lang w:val="sk-SK"/>
        </w:rPr>
        <w:t xml:space="preserve"> tri alternatívy stratégie pokrytia trhu:</w:t>
      </w:r>
    </w:p>
    <w:p w:rsidR="00B95D7E" w:rsidRPr="00615DDF" w:rsidRDefault="00B95D7E" w:rsidP="00D21471">
      <w:pPr>
        <w:pStyle w:val="ListParagraph"/>
        <w:numPr>
          <w:ilvl w:val="0"/>
          <w:numId w:val="391"/>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nediferencovaný marketing</w:t>
      </w:r>
      <w:r w:rsidRPr="00615DDF">
        <w:rPr>
          <w:rFonts w:ascii="Times New Roman" w:eastAsia="Calibri" w:hAnsi="Times New Roman" w:cs="Times New Roman"/>
          <w:color w:val="000000" w:themeColor="text1"/>
          <w:lang w:val="sk-SK"/>
        </w:rPr>
        <w:t xml:space="preserve"> (firma ignoruje rozdiely v segmentoch a na celý trh prichádza s jednou ponukou, robí masovú reklamu a distribúciu, hľadá to spoločné v potrebách zákazníkov),</w:t>
      </w:r>
    </w:p>
    <w:p w:rsidR="00B95D7E" w:rsidRPr="00615DDF" w:rsidRDefault="00B95D7E" w:rsidP="00D21471">
      <w:pPr>
        <w:pStyle w:val="ListParagraph"/>
        <w:numPr>
          <w:ilvl w:val="0"/>
          <w:numId w:val="391"/>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diferencovaný marketing</w:t>
      </w:r>
      <w:r w:rsidRPr="00615DDF">
        <w:rPr>
          <w:rFonts w:ascii="Times New Roman" w:eastAsia="Calibri" w:hAnsi="Times New Roman" w:cs="Times New Roman"/>
          <w:color w:val="000000" w:themeColor="text1"/>
          <w:lang w:val="sk-SK"/>
        </w:rPr>
        <w:t xml:space="preserve"> (stratégia výberu viacerých trhových segmentov, firma ponúka modifikované výrobky pre každý trh),</w:t>
      </w:r>
    </w:p>
    <w:p w:rsidR="00B95D7E" w:rsidRPr="00615DDF" w:rsidRDefault="00B95D7E" w:rsidP="00D21471">
      <w:pPr>
        <w:pStyle w:val="ListParagraph"/>
        <w:numPr>
          <w:ilvl w:val="0"/>
          <w:numId w:val="391"/>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koncentrovaný marketing</w:t>
      </w:r>
      <w:r w:rsidRPr="00615DDF">
        <w:rPr>
          <w:rFonts w:ascii="Times New Roman" w:eastAsia="Calibri" w:hAnsi="Times New Roman" w:cs="Times New Roman"/>
          <w:color w:val="000000" w:themeColor="text1"/>
          <w:lang w:val="sk-SK"/>
        </w:rPr>
        <w:t xml:space="preserve"> (snaha získať veľký podiel na jednom či niekoľkých segmentoch trhu).</w:t>
      </w:r>
    </w:p>
    <w:p w:rsidR="00B95D7E" w:rsidRPr="00615DDF" w:rsidRDefault="00B95D7E" w:rsidP="00615DDF">
      <w:pPr>
        <w:spacing w:after="0" w:line="240" w:lineRule="auto"/>
        <w:ind w:firstLine="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Výber stratégie pokrytia trhu závisí predovšetkým od zdrojov firmy, možnosti variability produktu, štádia životného cyklu výrobku, variability trhu a marketingovej stratégie konkurencie.</w:t>
      </w:r>
    </w:p>
    <w:p w:rsidR="00B95D7E" w:rsidRPr="00615DDF" w:rsidRDefault="00B95D7E" w:rsidP="00615DDF">
      <w:pPr>
        <w:spacing w:after="0" w:line="240" w:lineRule="auto"/>
        <w:ind w:firstLine="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Ak sa firma rozhodne uplatniť koncentrovaný marketing, musí identifikovať najatraktívnejší segment, na ktorý sa chce zamerať. Jej úlohou je teda zber informácií o rôznych segmentoch trhu – údaje o bežnom predaji, o predpokladanom raste predaja, očakávanom zisku, o sile konkurencie a o potrebe distribučnej siete. Po zbere všetkých informácií, charakteristík a požiadaviek rôznych segmentov si musí položiť otázku, ktorý segment by bol najvhodnejší z hľadiska veľkosti a sily vlastného podniku.</w:t>
      </w:r>
    </w:p>
    <w:p w:rsidR="00B95D7E" w:rsidRPr="00615DDF" w:rsidRDefault="00B95D7E" w:rsidP="00615DDF">
      <w:pPr>
        <w:spacing w:after="0" w:line="240" w:lineRule="auto"/>
        <w:ind w:firstLine="284"/>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
        <w:t>Po rozhodnutí o najvhodnejších segmentoch sa musí firma rozhodnúť, akú pozíciu chce firma zaujať.</w:t>
      </w:r>
    </w:p>
    <w:p w:rsidR="00B95D7E" w:rsidRPr="00615DDF" w:rsidRDefault="00B95D7E" w:rsidP="00615DDF">
      <w:pPr>
        <w:spacing w:after="0" w:line="240" w:lineRule="auto"/>
        <w:ind w:left="480" w:firstLine="24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Proces tvorby trhovej pozície sa skladá z troch krokov:</w:t>
      </w:r>
    </w:p>
    <w:p w:rsidR="00B95D7E" w:rsidRPr="00615DDF" w:rsidRDefault="00B95D7E" w:rsidP="00615DDF">
      <w:pPr>
        <w:numPr>
          <w:ilvl w:val="1"/>
          <w:numId w:val="232"/>
        </w:num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color w:val="000000" w:themeColor="text1"/>
          <w:lang w:val="sk-SK"/>
        </w:rPr>
        <w:t>identifikovanie súboru možných konkurenčných výhod,</w:t>
      </w:r>
    </w:p>
    <w:p w:rsidR="00B95D7E" w:rsidRPr="00615DDF" w:rsidRDefault="00B95D7E" w:rsidP="00615DDF">
      <w:pPr>
        <w:numPr>
          <w:ilvl w:val="1"/>
          <w:numId w:val="232"/>
        </w:num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color w:val="000000" w:themeColor="text1"/>
          <w:lang w:val="sk-SK"/>
        </w:rPr>
        <w:t>výber optimálnej výhody (takej, ktorá je najdôležitejšia pre spotrebiteľov, harmonizuje s poslaním firmy a jej zdrojmi, je najväčšou prednosťou voči konkurencii a ktorú konkurencia nebude tak ľahko schopná prekonať),</w:t>
      </w:r>
    </w:p>
    <w:p w:rsidR="00B95D7E" w:rsidRPr="00615DDF" w:rsidRDefault="00B95D7E" w:rsidP="00615DDF">
      <w:pPr>
        <w:numPr>
          <w:ilvl w:val="1"/>
          <w:numId w:val="232"/>
        </w:num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color w:val="000000" w:themeColor="text1"/>
          <w:lang w:val="sk-SK"/>
        </w:rPr>
        <w:t>uplatnenie efektívneho spôsobu komunikácie a propagácie vybranej pozície (tvorba marketingového mixu – konkrétne aktivity).</w:t>
      </w: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p>
    <w:p w:rsidR="00B95D7E" w:rsidRPr="00615DDF" w:rsidRDefault="00B95D7E" w:rsidP="00615DDF">
      <w:p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4. Proces nákupného správania, modely spotrebiteľského správania a správania sa organizácií</w:t>
      </w:r>
    </w:p>
    <w:p w:rsidR="00B95D7E" w:rsidRPr="00615DDF" w:rsidRDefault="00B95D7E" w:rsidP="00615DDF">
      <w:pPr>
        <w:spacing w:after="0" w:line="240" w:lineRule="auto"/>
        <w:jc w:val="both"/>
        <w:rPr>
          <w:rFonts w:ascii="Times New Roman" w:eastAsia="Calibri" w:hAnsi="Times New Roman" w:cs="Times New Roman"/>
          <w:b/>
          <w:color w:val="000000" w:themeColor="text1"/>
          <w:lang w:val="sk-SK"/>
        </w:rPr>
      </w:pPr>
    </w:p>
    <w:p w:rsidR="00B95D7E" w:rsidRPr="00615DDF" w:rsidRDefault="00B95D7E" w:rsidP="00615DDF">
      <w:pPr>
        <w:pStyle w:val="BodyText"/>
        <w:spacing w:after="0"/>
        <w:jc w:val="both"/>
        <w:rPr>
          <w:b/>
          <w:bCs/>
          <w:i/>
          <w:color w:val="000000" w:themeColor="text1"/>
          <w:sz w:val="22"/>
          <w:szCs w:val="22"/>
          <w:u w:val="single"/>
        </w:rPr>
      </w:pPr>
      <w:r w:rsidRPr="00615DDF">
        <w:rPr>
          <w:b/>
          <w:bCs/>
          <w:i/>
          <w:color w:val="000000" w:themeColor="text1"/>
          <w:sz w:val="22"/>
          <w:szCs w:val="22"/>
          <w:u w:val="single"/>
        </w:rPr>
        <w:t>Model nákupného  správania spotrebiteľov</w:t>
      </w:r>
    </w:p>
    <w:p w:rsidR="00B95D7E" w:rsidRPr="00615DDF" w:rsidRDefault="00B95D7E" w:rsidP="00615DDF">
      <w:pPr>
        <w:pStyle w:val="BodyText"/>
        <w:spacing w:after="0"/>
        <w:ind w:firstLine="720"/>
        <w:jc w:val="both"/>
        <w:rPr>
          <w:b/>
          <w:bCs/>
          <w:i/>
          <w:color w:val="000000" w:themeColor="text1"/>
          <w:sz w:val="22"/>
          <w:szCs w:val="22"/>
        </w:rPr>
      </w:pPr>
    </w:p>
    <w:p w:rsidR="00B95D7E" w:rsidRPr="00615DDF" w:rsidRDefault="00B95D7E" w:rsidP="00615DDF">
      <w:pPr>
        <w:pStyle w:val="BodyText"/>
        <w:spacing w:after="0"/>
        <w:ind w:firstLine="720"/>
        <w:jc w:val="both"/>
        <w:rPr>
          <w:color w:val="000000" w:themeColor="text1"/>
          <w:sz w:val="22"/>
          <w:szCs w:val="22"/>
        </w:rPr>
      </w:pPr>
      <w:r w:rsidRPr="00615DDF">
        <w:rPr>
          <w:bCs/>
          <w:i/>
          <w:color w:val="000000" w:themeColor="text1"/>
          <w:sz w:val="22"/>
          <w:szCs w:val="22"/>
        </w:rPr>
        <w:t xml:space="preserve">Spotrebiteľský trh </w:t>
      </w:r>
      <w:r w:rsidRPr="00615DDF">
        <w:rPr>
          <w:i/>
          <w:color w:val="000000" w:themeColor="text1"/>
          <w:sz w:val="22"/>
          <w:szCs w:val="22"/>
        </w:rPr>
        <w:t>v</w:t>
      </w:r>
      <w:r w:rsidRPr="00615DDF">
        <w:rPr>
          <w:color w:val="000000" w:themeColor="text1"/>
          <w:sz w:val="22"/>
          <w:szCs w:val="22"/>
        </w:rPr>
        <w:t xml:space="preserve">ytvárajú všetci koneční spotrebitelia spolu. Nákupné správanie spotrebiteľa sa týka nákupného správania konečných spotrebiteľov - jednotlivcov a domácností, ktorí nakupujú výrobky a služby pre osobnú spotrebu. </w:t>
      </w: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Model spotrebiteľského správania zahŕňa </w:t>
      </w:r>
      <w:r w:rsidRPr="00615DDF">
        <w:rPr>
          <w:rFonts w:ascii="Times New Roman" w:eastAsia="Calibri" w:hAnsi="Times New Roman" w:cs="Times New Roman"/>
          <w:b/>
          <w:color w:val="000000" w:themeColor="text1"/>
          <w:lang w:val="sk-SK"/>
        </w:rPr>
        <w:t>marketingové podnety</w:t>
      </w:r>
      <w:r w:rsidR="002F315C" w:rsidRPr="00615DDF">
        <w:rPr>
          <w:rFonts w:ascii="Times New Roman" w:eastAsia="Calibri" w:hAnsi="Times New Roman" w:cs="Times New Roman"/>
          <w:color w:val="000000" w:themeColor="text1"/>
          <w:lang w:val="sk-SK"/>
        </w:rPr>
        <w:t xml:space="preserve"> (4</w:t>
      </w:r>
      <w:r w:rsidRPr="00615DDF">
        <w:rPr>
          <w:rFonts w:ascii="Times New Roman" w:eastAsia="Calibri" w:hAnsi="Times New Roman" w:cs="Times New Roman"/>
          <w:color w:val="000000" w:themeColor="text1"/>
          <w:lang w:val="sk-SK"/>
        </w:rPr>
        <w:t xml:space="preserve">P) - produkt, cena, distribúcia (miesto) a promotion, </w:t>
      </w:r>
      <w:r w:rsidRPr="00615DDF">
        <w:rPr>
          <w:rFonts w:ascii="Times New Roman" w:eastAsia="Calibri" w:hAnsi="Times New Roman" w:cs="Times New Roman"/>
          <w:b/>
          <w:color w:val="000000" w:themeColor="text1"/>
          <w:lang w:val="sk-SK"/>
        </w:rPr>
        <w:t>ostatné podnety</w:t>
      </w:r>
      <w:r w:rsidRPr="00615DDF">
        <w:rPr>
          <w:rFonts w:ascii="Times New Roman" w:eastAsia="Calibri" w:hAnsi="Times New Roman" w:cs="Times New Roman"/>
          <w:color w:val="000000" w:themeColor="text1"/>
          <w:lang w:val="sk-SK"/>
        </w:rPr>
        <w:t xml:space="preserve"> - ekonomické, technologické, politické a kultúrne, </w:t>
      </w:r>
      <w:r w:rsidRPr="00615DDF">
        <w:rPr>
          <w:rFonts w:ascii="Times New Roman" w:eastAsia="Calibri" w:hAnsi="Times New Roman" w:cs="Times New Roman"/>
          <w:b/>
          <w:color w:val="000000" w:themeColor="text1"/>
          <w:lang w:val="sk-SK"/>
        </w:rPr>
        <w:t>kupujúceho ako čiernu skrinku</w:t>
      </w:r>
      <w:r w:rsidRPr="00615DDF">
        <w:rPr>
          <w:rFonts w:ascii="Times New Roman" w:eastAsia="Calibri" w:hAnsi="Times New Roman" w:cs="Times New Roman"/>
          <w:color w:val="000000" w:themeColor="text1"/>
          <w:lang w:val="sk-SK"/>
        </w:rPr>
        <w:t xml:space="preserve">, so svojou osobnou charakteristikou (faktormi ovplyvňujúcimi nákupné správanie) a procesom nákupného rozhodovania a výsledkom je </w:t>
      </w:r>
      <w:r w:rsidRPr="00615DDF">
        <w:rPr>
          <w:rFonts w:ascii="Times New Roman" w:eastAsia="Calibri" w:hAnsi="Times New Roman" w:cs="Times New Roman"/>
          <w:b/>
          <w:color w:val="000000" w:themeColor="text1"/>
          <w:lang w:val="sk-SK"/>
        </w:rPr>
        <w:t>reakcia kupujúceho</w:t>
      </w:r>
      <w:r w:rsidRPr="00615DDF">
        <w:rPr>
          <w:rFonts w:ascii="Times New Roman" w:eastAsia="Calibri" w:hAnsi="Times New Roman" w:cs="Times New Roman"/>
          <w:color w:val="000000" w:themeColor="text1"/>
          <w:lang w:val="sk-SK"/>
        </w:rPr>
        <w:t xml:space="preserve"> - výber: produktu, značky, predávajúceho, množstva a času nákupu.</w:t>
      </w: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u w:val="single"/>
          <w:lang w:val="sk-SK"/>
        </w:rPr>
        <w:t>Hlavné faktory</w:t>
      </w:r>
      <w:r w:rsidRPr="00615DDF">
        <w:rPr>
          <w:rFonts w:ascii="Times New Roman" w:eastAsia="Calibri" w:hAnsi="Times New Roman" w:cs="Times New Roman"/>
          <w:color w:val="000000" w:themeColor="text1"/>
          <w:lang w:val="sk-SK"/>
        </w:rPr>
        <w:t>, ktoré ovplyvňujú nákupné správanie spotrebiteľov:</w:t>
      </w:r>
    </w:p>
    <w:p w:rsidR="00B95D7E" w:rsidRPr="00615DDF" w:rsidRDefault="00B95D7E" w:rsidP="00615DDF">
      <w:pPr>
        <w:numPr>
          <w:ilvl w:val="0"/>
          <w:numId w:val="231"/>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Kultúrne faktory</w:t>
      </w:r>
      <w:r w:rsidRPr="00615DDF">
        <w:rPr>
          <w:rFonts w:ascii="Times New Roman" w:eastAsia="Calibri" w:hAnsi="Times New Roman" w:cs="Times New Roman"/>
          <w:color w:val="000000" w:themeColor="text1"/>
          <w:lang w:val="sk-SK"/>
        </w:rPr>
        <w:t xml:space="preserve"> majú najširší a najhlbší vplyv na spotrebiteľské správanie. </w:t>
      </w:r>
    </w:p>
    <w:p w:rsidR="00B95D7E" w:rsidRPr="00615DDF" w:rsidRDefault="00B95D7E" w:rsidP="00615DDF">
      <w:pPr>
        <w:spacing w:after="0" w:line="240" w:lineRule="auto"/>
        <w:ind w:left="3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Kultúra</w:t>
      </w:r>
      <w:r w:rsidRPr="00615DDF">
        <w:rPr>
          <w:rFonts w:ascii="Times New Roman" w:eastAsia="Calibri" w:hAnsi="Times New Roman" w:cs="Times New Roman"/>
          <w:color w:val="000000" w:themeColor="text1"/>
          <w:lang w:val="sk-SK"/>
        </w:rPr>
        <w:t xml:space="preserve"> je najzákladnejšou príčinou osobných túžob a správania. Marketéri sa vždy snažia čo najskôr rozpoznať kultúrne premeny, aby mohli predstaviť nové, požadované produkty. </w:t>
      </w:r>
    </w:p>
    <w:p w:rsidR="00B95D7E" w:rsidRPr="00615DDF" w:rsidRDefault="00B95D7E" w:rsidP="00615DDF">
      <w:pPr>
        <w:spacing w:after="0" w:line="240" w:lineRule="auto"/>
        <w:ind w:left="3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Subkultúra</w:t>
      </w:r>
      <w:r w:rsidRPr="00615DDF">
        <w:rPr>
          <w:rFonts w:ascii="Times New Roman" w:eastAsia="Calibri" w:hAnsi="Times New Roman" w:cs="Times New Roman"/>
          <w:color w:val="000000" w:themeColor="text1"/>
          <w:lang w:val="sk-SK"/>
        </w:rPr>
        <w:t xml:space="preserve"> je skupina ľudí s podobným systémom hodnôt, ktorý vyplýva z bežných životných skúseností a životných situácií - národnostné, náboženské, rasové, geografické a iné subkultúry. </w:t>
      </w:r>
    </w:p>
    <w:p w:rsidR="00B95D7E" w:rsidRPr="00615DDF" w:rsidRDefault="00B95D7E" w:rsidP="00615DDF">
      <w:pPr>
        <w:spacing w:after="0" w:line="240" w:lineRule="auto"/>
        <w:ind w:left="3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Sociálna vrstva</w:t>
      </w:r>
      <w:r w:rsidRPr="00615DDF">
        <w:rPr>
          <w:rFonts w:ascii="Times New Roman" w:eastAsia="Calibri" w:hAnsi="Times New Roman" w:cs="Times New Roman"/>
          <w:color w:val="000000" w:themeColor="text1"/>
          <w:lang w:val="sk-SK"/>
        </w:rPr>
        <w:t xml:space="preserve"> je relatívne stála a usporiadaná časť spoločnosti, ktorej členovia majú rovnakú hierarchiu hodnôt, záujmov a foriem správania. Určuje ju kombinácia povolania, príjmu, vzdelania, bohatstva a ďalších premenných.</w:t>
      </w:r>
    </w:p>
    <w:p w:rsidR="00B95D7E" w:rsidRPr="00615DDF" w:rsidRDefault="00B95D7E" w:rsidP="00615DDF">
      <w:pPr>
        <w:spacing w:after="0" w:line="240" w:lineRule="auto"/>
        <w:ind w:left="360" w:hanging="3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2. Spoločenské faktory</w:t>
      </w:r>
      <w:r w:rsidRPr="00615DDF">
        <w:rPr>
          <w:rFonts w:ascii="Times New Roman" w:eastAsia="Calibri" w:hAnsi="Times New Roman" w:cs="Times New Roman"/>
          <w:color w:val="000000" w:themeColor="text1"/>
          <w:lang w:val="sk-SK"/>
        </w:rPr>
        <w:t xml:space="preserve"> sú napríklad malé skupiny v spotrebiteľskom okolí, jeho rodina, spoločenská úloha a postavenie, s ktorými sa človek stotožňuje. Primárne skupiny sú tie, s ktorými je človek v pravidelnom, ale neformálnom vzťahu, ako sú rodina, priatelia, susedia a spolupracovníci. Sekundárne skupiny sú viac formálne a majú menej pravidelných kontaktov - rozličné organizácie ako náboženské skupiny, zamestnanecké združenia a odbory. Skupiny, ktoré majú priamy vplyv na človeka a ku ktorým patrí sa nazývajú členské skupiny. </w:t>
      </w:r>
      <w:r w:rsidRPr="00615DDF">
        <w:rPr>
          <w:rFonts w:ascii="Times New Roman" w:eastAsia="Calibri" w:hAnsi="Times New Roman" w:cs="Times New Roman"/>
          <w:i/>
          <w:color w:val="000000" w:themeColor="text1"/>
          <w:lang w:val="sk-SK"/>
        </w:rPr>
        <w:t>Referenčné skupiny</w:t>
      </w:r>
      <w:r w:rsidRPr="00615DDF">
        <w:rPr>
          <w:rFonts w:ascii="Times New Roman" w:eastAsia="Calibri" w:hAnsi="Times New Roman" w:cs="Times New Roman"/>
          <w:color w:val="000000" w:themeColor="text1"/>
          <w:lang w:val="sk-SK"/>
        </w:rPr>
        <w:t xml:space="preserve"> sú skupiny, ktoré slúžia na priame alebo nepriame porovnávanie, alebo sú vzorom pri formovaní ľudských postojov a správania. </w:t>
      </w:r>
      <w:r w:rsidRPr="00615DDF">
        <w:rPr>
          <w:rFonts w:ascii="Times New Roman" w:eastAsia="Calibri" w:hAnsi="Times New Roman" w:cs="Times New Roman"/>
          <w:i/>
          <w:iCs/>
          <w:color w:val="000000" w:themeColor="text1"/>
          <w:lang w:val="sk-SK"/>
        </w:rPr>
        <w:t>Ašpiračná skupina</w:t>
      </w:r>
      <w:r w:rsidRPr="00615DDF">
        <w:rPr>
          <w:rFonts w:ascii="Times New Roman" w:eastAsia="Calibri" w:hAnsi="Times New Roman" w:cs="Times New Roman"/>
          <w:color w:val="000000" w:themeColor="text1"/>
          <w:lang w:val="sk-SK"/>
        </w:rPr>
        <w:t xml:space="preserve"> je skupina, do ktorej by chcel človek patriť. </w:t>
      </w:r>
      <w:r w:rsidRPr="00615DDF">
        <w:rPr>
          <w:rFonts w:ascii="Times New Roman" w:eastAsia="Calibri" w:hAnsi="Times New Roman" w:cs="Times New Roman"/>
          <w:i/>
          <w:color w:val="000000" w:themeColor="text1"/>
          <w:lang w:val="sk-SK"/>
        </w:rPr>
        <w:t>Rodina</w:t>
      </w:r>
      <w:r w:rsidRPr="00615DDF">
        <w:rPr>
          <w:rFonts w:ascii="Times New Roman" w:eastAsia="Calibri" w:hAnsi="Times New Roman" w:cs="Times New Roman"/>
          <w:color w:val="000000" w:themeColor="text1"/>
          <w:lang w:val="sk-SK"/>
        </w:rPr>
        <w:t xml:space="preserve"> môže významne vplývať na nákupné správanie, závisí to aj od jej životného štýlu. </w:t>
      </w:r>
      <w:r w:rsidRPr="00615DDF">
        <w:rPr>
          <w:rFonts w:ascii="Times New Roman" w:eastAsia="Calibri" w:hAnsi="Times New Roman" w:cs="Times New Roman"/>
          <w:i/>
          <w:color w:val="000000" w:themeColor="text1"/>
          <w:lang w:val="sk-SK"/>
        </w:rPr>
        <w:t xml:space="preserve">Úloha </w:t>
      </w:r>
      <w:r w:rsidRPr="00615DDF">
        <w:rPr>
          <w:rFonts w:ascii="Times New Roman" w:eastAsia="Calibri" w:hAnsi="Times New Roman" w:cs="Times New Roman"/>
          <w:color w:val="000000" w:themeColor="text1"/>
          <w:lang w:val="sk-SK"/>
        </w:rPr>
        <w:t xml:space="preserve">(= rola; aktivity, ktoré od človeka očakávajú ľudia v jeho okolí) </w:t>
      </w:r>
      <w:r w:rsidRPr="00615DDF">
        <w:rPr>
          <w:rFonts w:ascii="Times New Roman" w:eastAsia="Calibri" w:hAnsi="Times New Roman" w:cs="Times New Roman"/>
          <w:i/>
          <w:color w:val="000000" w:themeColor="text1"/>
          <w:lang w:val="sk-SK"/>
        </w:rPr>
        <w:t>a postavenie</w:t>
      </w:r>
      <w:r w:rsidRPr="00615DDF">
        <w:rPr>
          <w:rFonts w:ascii="Times New Roman" w:eastAsia="Calibri" w:hAnsi="Times New Roman" w:cs="Times New Roman"/>
          <w:color w:val="000000" w:themeColor="text1"/>
          <w:lang w:val="sk-SK"/>
        </w:rPr>
        <w:t xml:space="preserve"> (= status; vyjadruje všeobecné uznanie, ktoré človeku spoločnosť priznáva) ovplyvňuje jeho štýl obliekania a nákupný štýl. </w:t>
      </w:r>
    </w:p>
    <w:p w:rsidR="00B95D7E" w:rsidRPr="00615DDF" w:rsidRDefault="00B95D7E" w:rsidP="00615DDF">
      <w:pPr>
        <w:spacing w:after="0" w:line="240" w:lineRule="auto"/>
        <w:ind w:left="360" w:hanging="3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bCs/>
          <w:color w:val="000000" w:themeColor="text1"/>
          <w:lang w:val="sk-SK"/>
        </w:rPr>
        <w:t xml:space="preserve">3. </w:t>
      </w:r>
      <w:r w:rsidRPr="00615DDF">
        <w:rPr>
          <w:rFonts w:ascii="Times New Roman" w:eastAsia="Calibri" w:hAnsi="Times New Roman" w:cs="Times New Roman"/>
          <w:b/>
          <w:color w:val="000000" w:themeColor="text1"/>
          <w:lang w:val="sk-SK"/>
        </w:rPr>
        <w:t>Osobné faktory</w:t>
      </w:r>
      <w:r w:rsidRPr="00615DDF">
        <w:rPr>
          <w:rFonts w:ascii="Times New Roman" w:eastAsia="Calibri" w:hAnsi="Times New Roman" w:cs="Times New Roman"/>
          <w:color w:val="000000" w:themeColor="text1"/>
          <w:lang w:val="sk-SK"/>
        </w:rPr>
        <w:t xml:space="preserve">, ako napr. </w:t>
      </w:r>
      <w:r w:rsidRPr="00615DDF">
        <w:rPr>
          <w:rFonts w:ascii="Times New Roman" w:eastAsia="Calibri" w:hAnsi="Times New Roman" w:cs="Times New Roman"/>
          <w:i/>
          <w:color w:val="000000" w:themeColor="text1"/>
          <w:lang w:val="sk-SK"/>
        </w:rPr>
        <w:t>vek</w:t>
      </w:r>
      <w:r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i/>
          <w:color w:val="000000" w:themeColor="text1"/>
          <w:lang w:val="sk-SK"/>
        </w:rPr>
        <w:t>štádium životného cyklu</w:t>
      </w:r>
      <w:r w:rsidRPr="00615DDF">
        <w:rPr>
          <w:rFonts w:ascii="Times New Roman" w:eastAsia="Calibri" w:hAnsi="Times New Roman" w:cs="Times New Roman"/>
          <w:color w:val="000000" w:themeColor="text1"/>
          <w:lang w:val="sk-SK"/>
        </w:rPr>
        <w:t xml:space="preserve"> (človeka aj rodiny), </w:t>
      </w:r>
      <w:r w:rsidRPr="00615DDF">
        <w:rPr>
          <w:rFonts w:ascii="Times New Roman" w:eastAsia="Calibri" w:hAnsi="Times New Roman" w:cs="Times New Roman"/>
          <w:i/>
          <w:color w:val="000000" w:themeColor="text1"/>
          <w:lang w:val="sk-SK"/>
        </w:rPr>
        <w:t>povolanie</w:t>
      </w:r>
      <w:r w:rsidRPr="00615DDF">
        <w:rPr>
          <w:rFonts w:ascii="Times New Roman" w:eastAsia="Calibri" w:hAnsi="Times New Roman" w:cs="Times New Roman"/>
          <w:color w:val="000000" w:themeColor="text1"/>
          <w:lang w:val="sk-SK"/>
        </w:rPr>
        <w:t xml:space="preserve"> (robotníci </w:t>
      </w:r>
      <w:r w:rsidRPr="00615DDF">
        <w:rPr>
          <w:rFonts w:ascii="Times New Roman" w:eastAsia="Calibri" w:hAnsi="Times New Roman" w:cs="Times New Roman"/>
          <w:color w:val="000000" w:themeColor="text1"/>
          <w:lang w:val="sk-SK"/>
        </w:rPr>
        <w:sym w:font="Symbol" w:char="F0AE"/>
      </w:r>
      <w:r w:rsidRPr="00615DDF">
        <w:rPr>
          <w:rFonts w:ascii="Times New Roman" w:eastAsia="Calibri" w:hAnsi="Times New Roman" w:cs="Times New Roman"/>
          <w:color w:val="000000" w:themeColor="text1"/>
          <w:lang w:val="sk-SK"/>
        </w:rPr>
        <w:t xml:space="preserve"> pracovné odevy...), </w:t>
      </w:r>
      <w:r w:rsidRPr="00615DDF">
        <w:rPr>
          <w:rFonts w:ascii="Times New Roman" w:eastAsia="Calibri" w:hAnsi="Times New Roman" w:cs="Times New Roman"/>
          <w:i/>
          <w:color w:val="000000" w:themeColor="text1"/>
          <w:lang w:val="sk-SK"/>
        </w:rPr>
        <w:t>ekonomická situácia</w:t>
      </w:r>
      <w:r w:rsidRPr="00615DDF">
        <w:rPr>
          <w:rFonts w:ascii="Times New Roman" w:eastAsia="Calibri" w:hAnsi="Times New Roman" w:cs="Times New Roman"/>
          <w:color w:val="000000" w:themeColor="text1"/>
          <w:lang w:val="sk-SK"/>
        </w:rPr>
        <w:t>, ž</w:t>
      </w:r>
      <w:r w:rsidRPr="00615DDF">
        <w:rPr>
          <w:rFonts w:ascii="Times New Roman" w:eastAsia="Calibri" w:hAnsi="Times New Roman" w:cs="Times New Roman"/>
          <w:i/>
          <w:color w:val="000000" w:themeColor="text1"/>
          <w:lang w:val="sk-SK"/>
        </w:rPr>
        <w:t>ivotný štýl</w:t>
      </w:r>
      <w:r w:rsidRPr="00615DDF">
        <w:rPr>
          <w:rFonts w:ascii="Times New Roman" w:eastAsia="Calibri" w:hAnsi="Times New Roman" w:cs="Times New Roman"/>
          <w:color w:val="000000" w:themeColor="text1"/>
          <w:lang w:val="sk-SK"/>
        </w:rPr>
        <w:t xml:space="preserve"> (na klasifikáciu možno použiť metódu nazývanú psychografia - AIO (activities, interests, opinions) dimenzie, </w:t>
      </w:r>
      <w:r w:rsidRPr="00615DDF">
        <w:rPr>
          <w:rFonts w:ascii="Times New Roman" w:eastAsia="Calibri" w:hAnsi="Times New Roman" w:cs="Times New Roman"/>
          <w:i/>
          <w:color w:val="000000" w:themeColor="text1"/>
          <w:lang w:val="sk-SK"/>
        </w:rPr>
        <w:t>osobnosť</w:t>
      </w:r>
      <w:r w:rsidRPr="00615DDF">
        <w:rPr>
          <w:rFonts w:ascii="Times New Roman" w:eastAsia="Calibri" w:hAnsi="Times New Roman" w:cs="Times New Roman"/>
          <w:color w:val="000000" w:themeColor="text1"/>
          <w:lang w:val="sk-SK"/>
        </w:rPr>
        <w:t xml:space="preserve"> (jedinečné psychologické vlastnosti človeka, ktoré vedú k relatívne konzistentnému a stálemu spôsobu, ako jednotlivec reaguje na vlastné okolie) a </w:t>
      </w:r>
      <w:r w:rsidRPr="00615DDF">
        <w:rPr>
          <w:rFonts w:ascii="Times New Roman" w:eastAsia="Calibri" w:hAnsi="Times New Roman" w:cs="Times New Roman"/>
          <w:i/>
          <w:color w:val="000000" w:themeColor="text1"/>
          <w:lang w:val="sk-SK"/>
        </w:rPr>
        <w:t>sebavedomie</w:t>
      </w:r>
      <w:r w:rsidRPr="00615DDF">
        <w:rPr>
          <w:rFonts w:ascii="Times New Roman" w:eastAsia="Calibri" w:hAnsi="Times New Roman" w:cs="Times New Roman"/>
          <w:color w:val="000000" w:themeColor="text1"/>
          <w:lang w:val="sk-SK"/>
        </w:rPr>
        <w:t xml:space="preserve"> (vlastný image - súbor predstáv, ktoré má človek o sebe) kupujúceho. </w:t>
      </w: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4. Psychologické faktory</w:t>
      </w:r>
      <w:r w:rsidRPr="00615DDF">
        <w:rPr>
          <w:rFonts w:ascii="Times New Roman" w:eastAsia="Calibri" w:hAnsi="Times New Roman" w:cs="Times New Roman"/>
          <w:color w:val="000000" w:themeColor="text1"/>
          <w:lang w:val="sk-SK"/>
        </w:rPr>
        <w:t xml:space="preserve"> : </w:t>
      </w:r>
    </w:p>
    <w:p w:rsidR="00B95D7E" w:rsidRPr="00615DDF" w:rsidRDefault="00B95D7E" w:rsidP="00615DDF">
      <w:pPr>
        <w:numPr>
          <w:ilvl w:val="0"/>
          <w:numId w:val="22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bCs/>
          <w:iCs/>
          <w:color w:val="000000" w:themeColor="text1"/>
          <w:lang w:val="sk-SK"/>
        </w:rPr>
        <w:t>Motivácia</w:t>
      </w:r>
      <w:r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i/>
          <w:color w:val="000000" w:themeColor="text1"/>
          <w:lang w:val="sk-SK"/>
        </w:rPr>
        <w:t>prečo?</w:t>
      </w:r>
      <w:r w:rsidRPr="00615DDF">
        <w:rPr>
          <w:rFonts w:ascii="Times New Roman" w:eastAsia="Calibri" w:hAnsi="Times New Roman" w:cs="Times New Roman"/>
          <w:color w:val="000000" w:themeColor="text1"/>
          <w:lang w:val="sk-SK"/>
        </w:rPr>
        <w:t xml:space="preserve">, aké potreby sa snaží uspokojiť?) vyplýva z potrieb - biologických, psychologických, ktoré sa stanú motívom - dostatočne naliehavou potrebou, ktorá vyžaduje uspokojenie. </w:t>
      </w:r>
      <w:r w:rsidRPr="00615DDF">
        <w:rPr>
          <w:rFonts w:ascii="Times New Roman" w:eastAsia="Calibri" w:hAnsi="Times New Roman" w:cs="Times New Roman"/>
          <w:i/>
          <w:color w:val="000000" w:themeColor="text1"/>
          <w:lang w:val="sk-SK"/>
        </w:rPr>
        <w:t>Freudova teória motivácie</w:t>
      </w:r>
      <w:r w:rsidRPr="00615DDF">
        <w:rPr>
          <w:rFonts w:ascii="Times New Roman" w:eastAsia="Calibri" w:hAnsi="Times New Roman" w:cs="Times New Roman"/>
          <w:color w:val="000000" w:themeColor="text1"/>
          <w:lang w:val="sk-SK"/>
        </w:rPr>
        <w:t xml:space="preserve"> predpokladá, že ľudia si neuvedomujú reálne psychologické sily, ktoré usmerňujú ich správanie. Človek potláča mnohé vnútorné pohnútky, ktoré silnejú v spánku, mimovoľne sa prejavujú v reči, v utkvelom správaní alebo nakoniec v psychózach. “Ženy sú veľmi vážne pri pečení koláča, pretože podvedome vykonávajú symbolický akt rodenia dieťaťa </w:t>
      </w:r>
      <w:r w:rsidRPr="00615DDF">
        <w:rPr>
          <w:rFonts w:ascii="Times New Roman" w:eastAsia="Calibri" w:hAnsi="Times New Roman" w:cs="Times New Roman"/>
          <w:color w:val="000000" w:themeColor="text1"/>
          <w:lang w:val="sk-SK"/>
        </w:rPr>
        <w:sym w:font="Wingdings" w:char="F04A"/>
      </w:r>
      <w:r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i/>
          <w:color w:val="000000" w:themeColor="text1"/>
          <w:lang w:val="sk-SK"/>
        </w:rPr>
        <w:t>Maslovova teória motivácie</w:t>
      </w:r>
      <w:r w:rsidRPr="00615DDF">
        <w:rPr>
          <w:rFonts w:ascii="Times New Roman" w:eastAsia="Calibri" w:hAnsi="Times New Roman" w:cs="Times New Roman"/>
          <w:color w:val="000000" w:themeColor="text1"/>
          <w:lang w:val="sk-SK"/>
        </w:rPr>
        <w:t xml:space="preserve"> - potreby sa uspokojujú v poradí: fyziologické potreby, potreby bezpečnosti, sociálne potreby, potreby uznania a potreby sebarealizácie. </w:t>
      </w:r>
    </w:p>
    <w:p w:rsidR="00B95D7E" w:rsidRPr="00615DDF" w:rsidRDefault="00B95D7E" w:rsidP="00615DDF">
      <w:pPr>
        <w:numPr>
          <w:ilvl w:val="0"/>
          <w:numId w:val="22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bCs/>
          <w:iCs/>
          <w:color w:val="000000" w:themeColor="text1"/>
          <w:lang w:val="sk-SK"/>
        </w:rPr>
        <w:t>Vnímanie</w:t>
      </w:r>
      <w:r w:rsidRPr="00615DDF">
        <w:rPr>
          <w:rFonts w:ascii="Times New Roman" w:eastAsia="Calibri" w:hAnsi="Times New Roman" w:cs="Times New Roman"/>
          <w:color w:val="000000" w:themeColor="text1"/>
          <w:lang w:val="sk-SK"/>
        </w:rPr>
        <w:t xml:space="preserve"> stanovuje </w:t>
      </w:r>
      <w:r w:rsidRPr="00615DDF">
        <w:rPr>
          <w:rFonts w:ascii="Times New Roman" w:eastAsia="Calibri" w:hAnsi="Times New Roman" w:cs="Times New Roman"/>
          <w:i/>
          <w:color w:val="000000" w:themeColor="text1"/>
          <w:lang w:val="sk-SK"/>
        </w:rPr>
        <w:t>ako</w:t>
      </w:r>
      <w:r w:rsidRPr="00615DDF">
        <w:rPr>
          <w:rFonts w:ascii="Times New Roman" w:eastAsia="Calibri" w:hAnsi="Times New Roman" w:cs="Times New Roman"/>
          <w:color w:val="000000" w:themeColor="text1"/>
          <w:lang w:val="sk-SK"/>
        </w:rPr>
        <w:t xml:space="preserve"> na konanie človeka pôsobí situácia, v ktorej sa nachádza. Dvaja ľudia s rovnakou motiváciou </w:t>
      </w:r>
      <w:r w:rsidR="003141F2" w:rsidRPr="00615DDF">
        <w:rPr>
          <w:rFonts w:ascii="Times New Roman" w:eastAsia="Calibri" w:hAnsi="Times New Roman" w:cs="Times New Roman"/>
          <w:color w:val="000000" w:themeColor="text1"/>
          <w:lang w:val="sk-SK"/>
        </w:rPr>
        <w:t xml:space="preserve">sa </w:t>
      </w:r>
      <w:r w:rsidRPr="00615DDF">
        <w:rPr>
          <w:rFonts w:ascii="Times New Roman" w:eastAsia="Calibri" w:hAnsi="Times New Roman" w:cs="Times New Roman"/>
          <w:color w:val="000000" w:themeColor="text1"/>
          <w:lang w:val="sk-SK"/>
        </w:rPr>
        <w:t xml:space="preserve">môžu vďaka odlišnému vnímaniu napr. predavača zachovať rozdielne. Vnímanie je proces, v ktorom človek vyberá, upravuje a interpretuje informácie, aby si utvoril plnohodnotný obraz sveta. Prejavuje sa selektívne vnímanie (z množstva podnetov si človek zapamätá len niektoré </w:t>
      </w:r>
      <w:r w:rsidRPr="00615DDF">
        <w:rPr>
          <w:rFonts w:ascii="Times New Roman" w:eastAsia="Calibri" w:hAnsi="Times New Roman" w:cs="Times New Roman"/>
          <w:color w:val="000000" w:themeColor="text1"/>
          <w:lang w:val="sk-SK"/>
        </w:rPr>
        <w:sym w:font="Symbol" w:char="F0DE"/>
      </w:r>
      <w:r w:rsidRPr="00615DDF">
        <w:rPr>
          <w:rFonts w:ascii="Times New Roman" w:eastAsia="Calibri" w:hAnsi="Times New Roman" w:cs="Times New Roman"/>
          <w:color w:val="000000" w:themeColor="text1"/>
          <w:lang w:val="sk-SK"/>
        </w:rPr>
        <w:t xml:space="preserve"> treba nápaditosťou zaujať), selektívne skreslenie /deformácia/ faktov (ľudia sú náchylní interpretovať informácie spôsobom, ktorý podporí ich presvedčenie) a selektívne zapamätanie /spomienka/ (ľudia majú sklon udržať si informácie, ktoré podporia ich postoje a presvedčenie). </w:t>
      </w:r>
    </w:p>
    <w:p w:rsidR="00B95D7E" w:rsidRPr="00615DDF" w:rsidRDefault="00B95D7E" w:rsidP="00615DDF">
      <w:pPr>
        <w:numPr>
          <w:ilvl w:val="0"/>
          <w:numId w:val="22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bCs/>
          <w:iCs/>
          <w:color w:val="000000" w:themeColor="text1"/>
          <w:lang w:val="sk-SK"/>
        </w:rPr>
        <w:t>Učenie sa</w:t>
      </w:r>
      <w:r w:rsidRPr="00615DDF">
        <w:rPr>
          <w:rFonts w:ascii="Times New Roman" w:eastAsia="Calibri" w:hAnsi="Times New Roman" w:cs="Times New Roman"/>
          <w:color w:val="000000" w:themeColor="text1"/>
          <w:lang w:val="sk-SK"/>
        </w:rPr>
        <w:t xml:space="preserve"> vyjadruje (možné) zmeny v správaní jednotlivca, ktoré vyplývajú zo skúseností. Uskutočňuje sa prostredníctvom vzájomného spolupôsobenia pohnútok (napr. pre sebarealizáciu), motívov (zameranie pohnútky na určitý stimulujúci objekt), pokynov (menej intenzívny podnet napr. vzhliadnutie predmetu vo výklade, informácia o zľave...), reakcií (odpoveď na pokyn - impulz ku kúpe) a upevnenia (v prípade spokojnosti sa bude znova vracať k dobrej značke). </w:t>
      </w:r>
    </w:p>
    <w:p w:rsidR="00B95D7E" w:rsidRPr="00615DDF" w:rsidRDefault="00B95D7E" w:rsidP="00615DDF">
      <w:pPr>
        <w:numPr>
          <w:ilvl w:val="0"/>
          <w:numId w:val="229"/>
        </w:numPr>
        <w:spacing w:after="0" w:line="240" w:lineRule="auto"/>
        <w:jc w:val="both"/>
        <w:rPr>
          <w:rFonts w:ascii="Times New Roman" w:eastAsia="Calibri" w:hAnsi="Times New Roman" w:cs="Times New Roman"/>
          <w:i/>
          <w:color w:val="000000" w:themeColor="text1"/>
          <w:u w:val="single"/>
          <w:lang w:val="sk-SK"/>
        </w:rPr>
      </w:pPr>
      <w:r w:rsidRPr="00615DDF">
        <w:rPr>
          <w:rFonts w:ascii="Times New Roman" w:eastAsia="Calibri" w:hAnsi="Times New Roman" w:cs="Times New Roman"/>
          <w:b/>
          <w:bCs/>
          <w:iCs/>
          <w:color w:val="000000" w:themeColor="text1"/>
          <w:lang w:val="sk-SK"/>
        </w:rPr>
        <w:t>Presvedčenie (</w:t>
      </w:r>
      <w:r w:rsidRPr="00615DDF">
        <w:rPr>
          <w:rFonts w:ascii="Times New Roman" w:eastAsia="Calibri" w:hAnsi="Times New Roman" w:cs="Times New Roman"/>
          <w:color w:val="000000" w:themeColor="text1"/>
          <w:lang w:val="sk-SK"/>
        </w:rPr>
        <w:t xml:space="preserve">vyjadrenie mienky /názoru/, ktorý má človek o niečom, založené na reálnych znalostiach, skúsenostiach alebo na dôvere) </w:t>
      </w:r>
    </w:p>
    <w:p w:rsidR="00B95D7E" w:rsidRPr="00615DDF" w:rsidRDefault="00B95D7E" w:rsidP="00615DDF">
      <w:pPr>
        <w:numPr>
          <w:ilvl w:val="0"/>
          <w:numId w:val="22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bCs/>
          <w:iCs/>
          <w:color w:val="000000" w:themeColor="text1"/>
          <w:lang w:val="sk-SK"/>
        </w:rPr>
        <w:t>Postoje</w:t>
      </w:r>
      <w:r w:rsidRPr="00615DDF">
        <w:rPr>
          <w:rFonts w:ascii="Times New Roman" w:eastAsia="Calibri" w:hAnsi="Times New Roman" w:cs="Times New Roman"/>
          <w:color w:val="000000" w:themeColor="text1"/>
          <w:lang w:val="sk-SK"/>
        </w:rPr>
        <w:t xml:space="preserve"> (relatívne stále hodnotenie, pocity a vzťah k určitému objektu alebo myšlienke, ťažko sa menia)</w:t>
      </w:r>
    </w:p>
    <w:p w:rsidR="00B95D7E" w:rsidRPr="00615DDF" w:rsidRDefault="00B95D7E" w:rsidP="00615DDF">
      <w:pPr>
        <w:spacing w:after="0" w:line="240" w:lineRule="auto"/>
        <w:jc w:val="both"/>
        <w:rPr>
          <w:rFonts w:ascii="Times New Roman" w:eastAsia="Calibri" w:hAnsi="Times New Roman" w:cs="Times New Roman"/>
          <w:b/>
          <w:color w:val="000000" w:themeColor="text1"/>
          <w:lang w:val="sk-SK"/>
        </w:rPr>
      </w:pP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u w:val="single"/>
          <w:lang w:val="sk-SK"/>
        </w:rPr>
        <w:t>Proces rozhodovania</w:t>
      </w:r>
      <w:r w:rsidR="003141F2"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color w:val="000000" w:themeColor="text1"/>
          <w:lang w:val="sk-SK"/>
        </w:rPr>
        <w:t xml:space="preserve">(spotrebiteľov) o nákupe: </w:t>
      </w:r>
    </w:p>
    <w:p w:rsidR="00B95D7E" w:rsidRPr="00615DDF" w:rsidRDefault="00B95D7E" w:rsidP="00615DDF">
      <w:pPr>
        <w:spacing w:after="0" w:line="240" w:lineRule="auto"/>
        <w:ind w:left="540" w:hanging="18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bCs/>
          <w:color w:val="000000" w:themeColor="text1"/>
          <w:lang w:val="sk-SK"/>
        </w:rPr>
        <w:t xml:space="preserve">1. </w:t>
      </w:r>
      <w:r w:rsidRPr="00615DDF">
        <w:rPr>
          <w:rFonts w:ascii="Times New Roman" w:eastAsia="Calibri" w:hAnsi="Times New Roman" w:cs="Times New Roman"/>
          <w:b/>
          <w:color w:val="000000" w:themeColor="text1"/>
          <w:lang w:val="sk-SK"/>
        </w:rPr>
        <w:t>Poznanie problému (potreby)</w:t>
      </w:r>
      <w:r w:rsidRPr="00615DDF">
        <w:rPr>
          <w:rFonts w:ascii="Times New Roman" w:eastAsia="Calibri" w:hAnsi="Times New Roman" w:cs="Times New Roman"/>
          <w:color w:val="000000" w:themeColor="text1"/>
          <w:lang w:val="sk-SK"/>
        </w:rPr>
        <w:t xml:space="preserve"> - vycítenie rozdielu medzi reálnym a nejakým želaným stavom. Potrebu vyvolávajú interné a externé podnety. </w:t>
      </w:r>
    </w:p>
    <w:p w:rsidR="00B95D7E" w:rsidRPr="00615DDF" w:rsidRDefault="00B95D7E" w:rsidP="00615DDF">
      <w:pPr>
        <w:spacing w:after="0" w:line="240" w:lineRule="auto"/>
        <w:ind w:left="540" w:hanging="18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2. Zhromažďovanie informácií</w:t>
      </w:r>
      <w:r w:rsidRPr="00615DDF">
        <w:rPr>
          <w:rFonts w:ascii="Times New Roman" w:eastAsia="Calibri" w:hAnsi="Times New Roman" w:cs="Times New Roman"/>
          <w:color w:val="000000" w:themeColor="text1"/>
          <w:lang w:val="sk-SK"/>
        </w:rPr>
        <w:t xml:space="preserve"> - môže, ale nemusí nastať. Ku zdrojom patria personálne zdroje (rodina, priatelia, susedia, známi - najúčinnejšie informácie), komerčné zdroje (reklama, predavač, </w:t>
      </w:r>
      <w:r w:rsidRPr="00615DDF">
        <w:rPr>
          <w:rFonts w:ascii="Times New Roman" w:eastAsia="Calibri" w:hAnsi="Times New Roman" w:cs="Times New Roman"/>
          <w:color w:val="000000" w:themeColor="text1"/>
          <w:lang w:val="sk-SK"/>
        </w:rPr>
        <w:lastRenderedPageBreak/>
        <w:t xml:space="preserve">sprostredkovatelia, obaly, výklady - väčšina informácií), verejné zdroje (médiá, hodnotenia spotrebiteľských organizácií) a skúsenosti (vyskúšanie produktu). </w:t>
      </w:r>
    </w:p>
    <w:p w:rsidR="00B95D7E" w:rsidRPr="00615DDF" w:rsidRDefault="00B95D7E" w:rsidP="00615DDF">
      <w:pPr>
        <w:spacing w:after="0" w:line="240" w:lineRule="auto"/>
        <w:ind w:left="540" w:hanging="18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3. Hodnotenie alternatív</w:t>
      </w:r>
      <w:r w:rsidRPr="00615DDF">
        <w:rPr>
          <w:rFonts w:ascii="Times New Roman" w:eastAsia="Calibri" w:hAnsi="Times New Roman" w:cs="Times New Roman"/>
          <w:color w:val="000000" w:themeColor="text1"/>
          <w:lang w:val="sk-SK"/>
        </w:rPr>
        <w:t xml:space="preserve"> - na produkt sa pozerá ako na súbor vlastností produktu. Spotrebitelia pripisujú jednotlivým vlastnostiam rozdielny stupeň dôležitosti, vytvárajú si súbor domnienok o značkách (image značky), každej vlastnosti priradia úžitkovú funkciu - prírastok k celkovému uspokojeniu a nakoniec si spotrebiteľ vytvorí svoj postoj na základe hodnotiacej procedúry. Vzniká:</w:t>
      </w:r>
    </w:p>
    <w:p w:rsidR="00B95D7E" w:rsidRPr="00615DDF" w:rsidRDefault="00B95D7E" w:rsidP="00615DDF">
      <w:pPr>
        <w:spacing w:after="0" w:line="240" w:lineRule="auto"/>
        <w:ind w:left="540" w:hanging="18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bCs/>
          <w:color w:val="000000" w:themeColor="text1"/>
          <w:lang w:val="sk-SK"/>
        </w:rPr>
        <w:t xml:space="preserve">4. </w:t>
      </w:r>
      <w:r w:rsidRPr="00615DDF">
        <w:rPr>
          <w:rFonts w:ascii="Times New Roman" w:eastAsia="Calibri" w:hAnsi="Times New Roman" w:cs="Times New Roman"/>
          <w:b/>
          <w:color w:val="000000" w:themeColor="text1"/>
          <w:lang w:val="sk-SK"/>
        </w:rPr>
        <w:t>Nákupné rozhodnutie</w:t>
      </w:r>
      <w:r w:rsidRPr="00615DDF">
        <w:rPr>
          <w:rFonts w:ascii="Times New Roman" w:eastAsia="Calibri" w:hAnsi="Times New Roman" w:cs="Times New Roman"/>
          <w:color w:val="000000" w:themeColor="text1"/>
          <w:lang w:val="sk-SK"/>
        </w:rPr>
        <w:t xml:space="preserve"> vychádza z nákupného zámeru. Medzi nákupný zámer a nákupné rozhodnutie môžu vstúpiť postoje iných ľudí a neočakávané faktory, ktoré môžu nákup znemožniť. </w:t>
      </w:r>
    </w:p>
    <w:p w:rsidR="00B95D7E" w:rsidRPr="00615DDF" w:rsidRDefault="00B95D7E" w:rsidP="00615DDF">
      <w:pPr>
        <w:spacing w:after="0" w:line="240" w:lineRule="auto"/>
        <w:ind w:left="540" w:hanging="18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5. Správanie kupujúceho po nákupe</w:t>
      </w:r>
      <w:r w:rsidRPr="00615DDF">
        <w:rPr>
          <w:rFonts w:ascii="Times New Roman" w:eastAsia="Calibri" w:hAnsi="Times New Roman" w:cs="Times New Roman"/>
          <w:color w:val="000000" w:themeColor="text1"/>
          <w:lang w:val="sk-SK"/>
        </w:rPr>
        <w:t xml:space="preserve"> - spokojnosť závisí od toho, čo po nákupe spotrebiteľ očakával a výkonu, ktorý vníma. Takmer všetky veľké nákupy vyúsťujú do kognitívnej disonancie - znepokojenia, ktoré zapríčiňujú ponákupné problémy. Spotrebitelia pociťujú v podstate po každom nákupe určitý nesúlad, ktorí sa často snažia zmierniť.</w:t>
      </w:r>
    </w:p>
    <w:p w:rsidR="00B95D7E" w:rsidRDefault="00B95D7E" w:rsidP="00615DDF">
      <w:pPr>
        <w:spacing w:after="0" w:line="240" w:lineRule="auto"/>
        <w:jc w:val="both"/>
        <w:rPr>
          <w:rFonts w:ascii="Times New Roman" w:eastAsia="Calibri" w:hAnsi="Times New Roman" w:cs="Times New Roman"/>
          <w:b/>
          <w:color w:val="000000" w:themeColor="text1"/>
          <w:lang w:val="sk-SK"/>
        </w:rPr>
      </w:pPr>
    </w:p>
    <w:p w:rsidR="00506A5B" w:rsidRPr="00615DDF" w:rsidRDefault="00506A5B" w:rsidP="00615DDF">
      <w:pPr>
        <w:spacing w:after="0" w:line="240" w:lineRule="auto"/>
        <w:jc w:val="both"/>
        <w:rPr>
          <w:rFonts w:ascii="Times New Roman" w:eastAsia="Calibri" w:hAnsi="Times New Roman" w:cs="Times New Roman"/>
          <w:b/>
          <w:color w:val="000000" w:themeColor="text1"/>
          <w:lang w:val="sk-SK"/>
        </w:rPr>
      </w:pPr>
    </w:p>
    <w:p w:rsidR="00B95D7E" w:rsidRPr="00615DDF" w:rsidRDefault="00B95D7E" w:rsidP="00615DDF">
      <w:pPr>
        <w:pStyle w:val="BodyText"/>
        <w:spacing w:after="0"/>
        <w:jc w:val="both"/>
        <w:rPr>
          <w:b/>
          <w:bCs/>
          <w:i/>
          <w:color w:val="000000" w:themeColor="text1"/>
          <w:sz w:val="22"/>
          <w:szCs w:val="22"/>
          <w:u w:val="single"/>
        </w:rPr>
      </w:pPr>
      <w:r w:rsidRPr="00615DDF">
        <w:rPr>
          <w:b/>
          <w:bCs/>
          <w:i/>
          <w:color w:val="000000" w:themeColor="text1"/>
          <w:sz w:val="22"/>
          <w:szCs w:val="22"/>
          <w:u w:val="single"/>
        </w:rPr>
        <w:t>Model nákupného správania organizácií</w:t>
      </w: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p>
    <w:p w:rsidR="00B95D7E" w:rsidRPr="00615DDF" w:rsidRDefault="00B95D7E" w:rsidP="00615DDF">
      <w:pPr>
        <w:spacing w:after="0" w:line="240" w:lineRule="auto"/>
        <w:ind w:firstLine="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Trhy organizácií sa delia na:</w:t>
      </w:r>
    </w:p>
    <w:p w:rsidR="00B95D7E" w:rsidRPr="00615DDF" w:rsidRDefault="00B95D7E" w:rsidP="00615DDF">
      <w:pPr>
        <w:numPr>
          <w:ilvl w:val="0"/>
          <w:numId w:val="230"/>
        </w:numPr>
        <w:spacing w:after="0" w:line="240" w:lineRule="auto"/>
        <w:jc w:val="both"/>
        <w:rPr>
          <w:rFonts w:ascii="Times New Roman" w:eastAsia="Calibri" w:hAnsi="Times New Roman" w:cs="Times New Roman"/>
          <w:bCs/>
          <w:color w:val="000000" w:themeColor="text1"/>
          <w:lang w:val="sk-SK"/>
        </w:rPr>
      </w:pPr>
      <w:r w:rsidRPr="00615DDF">
        <w:rPr>
          <w:rFonts w:ascii="Times New Roman" w:eastAsia="Calibri" w:hAnsi="Times New Roman" w:cs="Times New Roman"/>
          <w:b/>
          <w:color w:val="000000" w:themeColor="text1"/>
          <w:lang w:val="sk-SK"/>
        </w:rPr>
        <w:t>trhy výrobných faktorov</w:t>
      </w:r>
      <w:r w:rsidRPr="00615DDF">
        <w:rPr>
          <w:rFonts w:ascii="Times New Roman" w:eastAsia="Calibri" w:hAnsi="Times New Roman" w:cs="Times New Roman"/>
          <w:bCs/>
          <w:color w:val="000000" w:themeColor="text1"/>
          <w:lang w:val="sk-SK"/>
        </w:rPr>
        <w:t xml:space="preserve"> – tvoria ju všetci jednotlivci a organizácie, ktoré nakupujú výrobky a služby určené na vstup do ďalšieho procesu s cieľom produkovať iné výrobky a služby</w:t>
      </w:r>
    </w:p>
    <w:p w:rsidR="00B95D7E" w:rsidRPr="00615DDF" w:rsidRDefault="00B95D7E" w:rsidP="00615DDF">
      <w:pPr>
        <w:numPr>
          <w:ilvl w:val="0"/>
          <w:numId w:val="230"/>
        </w:numPr>
        <w:spacing w:after="0" w:line="240" w:lineRule="auto"/>
        <w:jc w:val="both"/>
        <w:rPr>
          <w:rFonts w:ascii="Times New Roman" w:eastAsia="Calibri" w:hAnsi="Times New Roman" w:cs="Times New Roman"/>
          <w:bCs/>
          <w:color w:val="000000" w:themeColor="text1"/>
          <w:lang w:val="sk-SK"/>
        </w:rPr>
      </w:pPr>
      <w:r w:rsidRPr="00615DDF">
        <w:rPr>
          <w:rFonts w:ascii="Times New Roman" w:eastAsia="Calibri" w:hAnsi="Times New Roman" w:cs="Times New Roman"/>
          <w:b/>
          <w:color w:val="000000" w:themeColor="text1"/>
          <w:lang w:val="sk-SK"/>
        </w:rPr>
        <w:t xml:space="preserve">trh sprostredkovateľov – </w:t>
      </w:r>
      <w:r w:rsidRPr="00615DDF">
        <w:rPr>
          <w:rFonts w:ascii="Times New Roman" w:eastAsia="Calibri" w:hAnsi="Times New Roman" w:cs="Times New Roman"/>
          <w:bCs/>
          <w:color w:val="000000" w:themeColor="text1"/>
          <w:lang w:val="sk-SK"/>
        </w:rPr>
        <w:t>tvoria všetci jednotlivci a organizácie, ktoré nakupujú tovar s cieľom ďalšieho ziskového predaja alebo prenajímania iným so ziskom</w:t>
      </w:r>
    </w:p>
    <w:p w:rsidR="00B95D7E" w:rsidRPr="00615DDF" w:rsidRDefault="00B95D7E" w:rsidP="00615DDF">
      <w:pPr>
        <w:numPr>
          <w:ilvl w:val="0"/>
          <w:numId w:val="230"/>
        </w:numPr>
        <w:spacing w:after="0" w:line="240" w:lineRule="auto"/>
        <w:jc w:val="both"/>
        <w:rPr>
          <w:rFonts w:ascii="Times New Roman" w:eastAsia="Calibri" w:hAnsi="Times New Roman" w:cs="Times New Roman"/>
          <w:bCs/>
          <w:color w:val="000000" w:themeColor="text1"/>
          <w:lang w:val="sk-SK"/>
        </w:rPr>
      </w:pPr>
      <w:r w:rsidRPr="00615DDF">
        <w:rPr>
          <w:rFonts w:ascii="Times New Roman" w:eastAsia="Calibri" w:hAnsi="Times New Roman" w:cs="Times New Roman"/>
          <w:b/>
          <w:color w:val="000000" w:themeColor="text1"/>
          <w:lang w:val="sk-SK"/>
        </w:rPr>
        <w:t xml:space="preserve">vládny trh – </w:t>
      </w:r>
      <w:r w:rsidRPr="00615DDF">
        <w:rPr>
          <w:rFonts w:ascii="Times New Roman" w:eastAsia="Calibri" w:hAnsi="Times New Roman" w:cs="Times New Roman"/>
          <w:bCs/>
          <w:color w:val="000000" w:themeColor="text1"/>
          <w:lang w:val="sk-SK"/>
        </w:rPr>
        <w:t>sa skladá z vládnych inštitúcií, ktoré nakupujú alebo si prenajímajú výrobky a služby na zabezpečenie výkonu svojich hlavných funkcií</w:t>
      </w:r>
    </w:p>
    <w:p w:rsidR="00B95D7E" w:rsidRPr="00615DDF" w:rsidRDefault="00B95D7E" w:rsidP="00615DDF">
      <w:pPr>
        <w:spacing w:after="0" w:line="240" w:lineRule="auto"/>
        <w:jc w:val="both"/>
        <w:rPr>
          <w:rFonts w:ascii="Times New Roman" w:eastAsia="Calibri" w:hAnsi="Times New Roman" w:cs="Times New Roman"/>
          <w:b/>
          <w:color w:val="000000" w:themeColor="text1"/>
          <w:lang w:val="sk-SK"/>
        </w:rPr>
      </w:pPr>
    </w:p>
    <w:p w:rsidR="00B95D7E" w:rsidRPr="00615DDF" w:rsidRDefault="00B95D7E" w:rsidP="00615DDF">
      <w:pPr>
        <w:spacing w:after="0" w:line="240" w:lineRule="auto"/>
        <w:jc w:val="both"/>
        <w:rPr>
          <w:rFonts w:ascii="Times New Roman" w:eastAsia="Calibri" w:hAnsi="Times New Roman" w:cs="Times New Roman"/>
          <w:bCs/>
          <w:color w:val="000000" w:themeColor="text1"/>
          <w:lang w:val="sk-SK"/>
        </w:rPr>
      </w:pPr>
      <w:r w:rsidRPr="00615DDF">
        <w:rPr>
          <w:rFonts w:ascii="Times New Roman" w:eastAsia="Calibri" w:hAnsi="Times New Roman" w:cs="Times New Roman"/>
          <w:bCs/>
          <w:color w:val="000000" w:themeColor="text1"/>
          <w:lang w:val="sk-SK"/>
        </w:rPr>
        <w:t>Rozdiely medzi trhom spotrebiteľov a trhom organizácií:</w:t>
      </w:r>
    </w:p>
    <w:p w:rsidR="00B95D7E" w:rsidRPr="00615DDF" w:rsidRDefault="00B95D7E" w:rsidP="00615DDF">
      <w:pPr>
        <w:numPr>
          <w:ilvl w:val="0"/>
          <w:numId w:val="228"/>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Základný rozdiel medzi spotrebiteľským trhom a trhom organizácií je </w:t>
      </w:r>
      <w:r w:rsidRPr="00615DDF">
        <w:rPr>
          <w:rFonts w:ascii="Times New Roman" w:eastAsia="Calibri" w:hAnsi="Times New Roman" w:cs="Times New Roman"/>
          <w:i/>
          <w:color w:val="000000" w:themeColor="text1"/>
          <w:lang w:val="sk-SK"/>
        </w:rPr>
        <w:t xml:space="preserve">v </w:t>
      </w:r>
      <w:r w:rsidRPr="00615DDF">
        <w:rPr>
          <w:rFonts w:ascii="Times New Roman" w:eastAsia="Calibri" w:hAnsi="Times New Roman" w:cs="Times New Roman"/>
          <w:b/>
          <w:color w:val="000000" w:themeColor="text1"/>
          <w:lang w:val="sk-SK"/>
        </w:rPr>
        <w:t>štruktúre trhu a v štruktúre dopytu</w:t>
      </w:r>
      <w:r w:rsidRPr="00615DDF">
        <w:rPr>
          <w:rFonts w:ascii="Times New Roman" w:eastAsia="Calibri" w:hAnsi="Times New Roman" w:cs="Times New Roman"/>
          <w:color w:val="000000" w:themeColor="text1"/>
          <w:lang w:val="sk-SK"/>
        </w:rPr>
        <w:t xml:space="preserve"> - oveľa menší počet nakupujúcich v oveľa väčších množstvách, viac geograficky koncentrované, dopyt po výrobných faktoroch je odvodený od dopytu po výrobkoch, dopyt na trhu organizácii je vo všeobecnosti nepružný, len pomaly reaguje na pohyb cien, dopyt je tiež variabilnejší, najmä čo s</w:t>
      </w:r>
      <w:r w:rsidR="003141F2" w:rsidRPr="00615DDF">
        <w:rPr>
          <w:rFonts w:ascii="Times New Roman" w:eastAsia="Calibri" w:hAnsi="Times New Roman" w:cs="Times New Roman"/>
          <w:color w:val="000000" w:themeColor="text1"/>
          <w:lang w:val="sk-SK"/>
        </w:rPr>
        <w:t>a</w:t>
      </w:r>
      <w:r w:rsidRPr="00615DDF">
        <w:rPr>
          <w:rFonts w:ascii="Times New Roman" w:eastAsia="Calibri" w:hAnsi="Times New Roman" w:cs="Times New Roman"/>
          <w:color w:val="000000" w:themeColor="text1"/>
          <w:lang w:val="sk-SK"/>
        </w:rPr>
        <w:t xml:space="preserve"> týka výrobných faktorov. </w:t>
      </w:r>
    </w:p>
    <w:p w:rsidR="00B95D7E" w:rsidRPr="00615DDF" w:rsidRDefault="00B95D7E" w:rsidP="00615DDF">
      <w:pPr>
        <w:numPr>
          <w:ilvl w:val="0"/>
          <w:numId w:val="228"/>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rozdiel medzi dvoma typmi trhov spočíva v </w:t>
      </w:r>
      <w:r w:rsidRPr="00615DDF">
        <w:rPr>
          <w:rFonts w:ascii="Times New Roman" w:eastAsia="Calibri" w:hAnsi="Times New Roman" w:cs="Times New Roman"/>
          <w:b/>
          <w:color w:val="000000" w:themeColor="text1"/>
          <w:lang w:val="sk-SK"/>
        </w:rPr>
        <w:t>charaktere nákupných orgánov</w:t>
      </w:r>
      <w:r w:rsidRPr="00615DDF">
        <w:rPr>
          <w:rFonts w:ascii="Times New Roman" w:eastAsia="Calibri" w:hAnsi="Times New Roman" w:cs="Times New Roman"/>
          <w:color w:val="000000" w:themeColor="text1"/>
          <w:lang w:val="sk-SK"/>
        </w:rPr>
        <w:t xml:space="preserve"> - vyššia profesionalita nákupcov, väčší počet nákupcov, </w:t>
      </w:r>
    </w:p>
    <w:p w:rsidR="00B95D7E" w:rsidRPr="00615DDF" w:rsidRDefault="00B95D7E" w:rsidP="00615DDF">
      <w:pPr>
        <w:numPr>
          <w:ilvl w:val="0"/>
          <w:numId w:val="228"/>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v </w:t>
      </w:r>
      <w:r w:rsidRPr="00615DDF">
        <w:rPr>
          <w:rFonts w:ascii="Times New Roman" w:eastAsia="Calibri" w:hAnsi="Times New Roman" w:cs="Times New Roman"/>
          <w:b/>
          <w:color w:val="000000" w:themeColor="text1"/>
          <w:lang w:val="sk-SK"/>
        </w:rPr>
        <w:t>druhoch rozhodnutí a v rozhodovacom procese</w:t>
      </w:r>
      <w:r w:rsidRPr="00615DDF">
        <w:rPr>
          <w:rFonts w:ascii="Times New Roman" w:eastAsia="Calibri" w:hAnsi="Times New Roman" w:cs="Times New Roman"/>
          <w:color w:val="000000" w:themeColor="text1"/>
          <w:lang w:val="sk-SK"/>
        </w:rPr>
        <w:t xml:space="preserve"> - komplexnejšie nákupné rozhodnutia, väčšia formálnosť obchodných vzťahov, väčšia vzájomná závislosť predávajúcich a kupujúcich - prispôsobovanie ponuky individuálnym potrebám zákazníka, budovanie dlhodobých vzťahov </w:t>
      </w:r>
      <w:r w:rsidR="003141F2" w:rsidRPr="00615DDF">
        <w:rPr>
          <w:rFonts w:ascii="Times New Roman" w:eastAsia="Calibri" w:hAnsi="Times New Roman" w:cs="Times New Roman"/>
          <w:color w:val="000000" w:themeColor="text1"/>
          <w:lang w:val="sk-SK"/>
        </w:rPr>
        <w:t>s</w:t>
      </w:r>
      <w:r w:rsidRPr="00615DDF">
        <w:rPr>
          <w:rFonts w:ascii="Times New Roman" w:eastAsia="Calibri" w:hAnsi="Times New Roman" w:cs="Times New Roman"/>
          <w:color w:val="000000" w:themeColor="text1"/>
          <w:lang w:val="sk-SK"/>
        </w:rPr>
        <w:t>o zákazníkmi.</w:t>
      </w:r>
    </w:p>
    <w:p w:rsidR="003141F2" w:rsidRPr="00615DDF" w:rsidRDefault="003141F2" w:rsidP="00615DDF">
      <w:pPr>
        <w:pStyle w:val="Heading3"/>
        <w:spacing w:before="0" w:after="0"/>
        <w:jc w:val="both"/>
        <w:rPr>
          <w:rFonts w:ascii="Times New Roman" w:hAnsi="Times New Roman" w:cs="Times New Roman"/>
          <w:b w:val="0"/>
          <w:color w:val="000000" w:themeColor="text1"/>
          <w:sz w:val="22"/>
          <w:szCs w:val="22"/>
          <w:u w:val="single"/>
        </w:rPr>
      </w:pPr>
    </w:p>
    <w:p w:rsidR="00B95D7E" w:rsidRPr="00615DDF" w:rsidRDefault="00B95D7E" w:rsidP="00615DDF">
      <w:pPr>
        <w:pStyle w:val="Heading3"/>
        <w:spacing w:before="0" w:after="0"/>
        <w:jc w:val="both"/>
        <w:rPr>
          <w:rFonts w:ascii="Times New Roman" w:hAnsi="Times New Roman" w:cs="Times New Roman"/>
          <w:b w:val="0"/>
          <w:color w:val="000000" w:themeColor="text1"/>
          <w:sz w:val="22"/>
          <w:szCs w:val="22"/>
          <w:u w:val="single"/>
        </w:rPr>
      </w:pPr>
      <w:r w:rsidRPr="00615DDF">
        <w:rPr>
          <w:rFonts w:ascii="Times New Roman" w:hAnsi="Times New Roman" w:cs="Times New Roman"/>
          <w:b w:val="0"/>
          <w:color w:val="000000" w:themeColor="text1"/>
          <w:sz w:val="22"/>
          <w:szCs w:val="22"/>
          <w:u w:val="single"/>
        </w:rPr>
        <w:t>Nákup organizácií</w:t>
      </w:r>
    </w:p>
    <w:p w:rsidR="00B95D7E" w:rsidRPr="00615DDF" w:rsidRDefault="00B95D7E" w:rsidP="00615DDF">
      <w:pPr>
        <w:spacing w:after="0" w:line="240" w:lineRule="auto"/>
        <w:ind w:left="708" w:firstLine="12"/>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Je rozhodovací proces, v ktorom si formálne organizácie spresňujú požiadavky na nákup výrobkov a služieb, identifikujú, posudzujú a vyberajú z rôznych alternatív produktov a dodávateľov.  </w:t>
      </w: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Model nákupného správania organizácií zahŕňa:</w:t>
      </w:r>
    </w:p>
    <w:p w:rsidR="00B95D7E" w:rsidRPr="00615DDF" w:rsidRDefault="00B95D7E" w:rsidP="00615DDF">
      <w:pPr>
        <w:numPr>
          <w:ilvl w:val="0"/>
          <w:numId w:val="233"/>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Vplyv prostredia</w:t>
      </w:r>
      <w:r w:rsidRPr="00615DDF">
        <w:rPr>
          <w:rFonts w:ascii="Times New Roman" w:eastAsia="Calibri" w:hAnsi="Times New Roman" w:cs="Times New Roman"/>
          <w:color w:val="000000" w:themeColor="text1"/>
          <w:lang w:val="sk-SK"/>
        </w:rPr>
        <w:t xml:space="preserve"> - marketingové stimuly (produkt, cena, distribúcia, promotion) a ostatné stimuly (ekonomické, technologické, politické, kultúrne a konkurenčné).</w:t>
      </w:r>
    </w:p>
    <w:p w:rsidR="00B95D7E" w:rsidRPr="00615DDF" w:rsidRDefault="00B95D7E" w:rsidP="00615DDF">
      <w:pPr>
        <w:numPr>
          <w:ilvl w:val="0"/>
          <w:numId w:val="233"/>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 xml:space="preserve">Nakupujúca organizácia </w:t>
      </w:r>
      <w:r w:rsidRPr="00615DDF">
        <w:rPr>
          <w:rFonts w:ascii="Times New Roman" w:eastAsia="Calibri" w:hAnsi="Times New Roman" w:cs="Times New Roman"/>
          <w:color w:val="000000" w:themeColor="text1"/>
          <w:lang w:val="sk-SK"/>
        </w:rPr>
        <w:t xml:space="preserve">– centrum nákupu (tvoria ho všetci zamestnanci, ktorí sa zúčastňujú na rozhodovaní o nákupe) a nákupný rozhodovací proces. Na to pôsobia okrem externých vplyvov aj interné faktory - interpersonálne a individuálne vplyvy.   </w:t>
      </w:r>
    </w:p>
    <w:p w:rsidR="00B95D7E" w:rsidRPr="00615DDF" w:rsidRDefault="00B95D7E" w:rsidP="00615DDF">
      <w:pPr>
        <w:numPr>
          <w:ilvl w:val="0"/>
          <w:numId w:val="233"/>
        </w:num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 xml:space="preserve">Výsledok - nákupné reakcie – </w:t>
      </w:r>
      <w:r w:rsidRPr="00615DDF">
        <w:rPr>
          <w:rFonts w:ascii="Times New Roman" w:eastAsia="Calibri" w:hAnsi="Times New Roman" w:cs="Times New Roman"/>
          <w:color w:val="000000" w:themeColor="text1"/>
          <w:lang w:val="sk-SK"/>
        </w:rPr>
        <w:t>výber produktu, výber dodávateľa, objednané množstvá, podmienky a termíny dodania, podmienky servisu, platobné podmienky.</w:t>
      </w:r>
    </w:p>
    <w:p w:rsidR="003141F2" w:rsidRPr="00615DDF" w:rsidRDefault="003141F2" w:rsidP="00615DDF">
      <w:pPr>
        <w:spacing w:after="0" w:line="240" w:lineRule="auto"/>
        <w:jc w:val="both"/>
        <w:rPr>
          <w:rFonts w:ascii="Times New Roman" w:eastAsia="Calibri" w:hAnsi="Times New Roman" w:cs="Times New Roman"/>
          <w:color w:val="000000" w:themeColor="text1"/>
          <w:lang w:val="sk-SK"/>
        </w:rPr>
      </w:pP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Pri </w:t>
      </w:r>
      <w:r w:rsidRPr="00615DDF">
        <w:rPr>
          <w:rFonts w:ascii="Times New Roman" w:eastAsia="Calibri" w:hAnsi="Times New Roman" w:cs="Times New Roman"/>
          <w:b/>
          <w:color w:val="000000" w:themeColor="text1"/>
          <w:lang w:val="sk-SK"/>
        </w:rPr>
        <w:t>výrobnej sfére</w:t>
      </w:r>
      <w:r w:rsidRPr="00615DDF">
        <w:rPr>
          <w:rFonts w:ascii="Times New Roman" w:eastAsia="Calibri" w:hAnsi="Times New Roman" w:cs="Times New Roman"/>
          <w:color w:val="000000" w:themeColor="text1"/>
          <w:lang w:val="sk-SK"/>
        </w:rPr>
        <w:t xml:space="preserve"> sa vyskytujú tri základné typy nákupných situácií - nákup opakovaný bez zmeny, modifikovaný nákup a nová úloha – od toho závisí dĺžka rozhodovacieho procesu. Na nákup vo výrobnej sfére pôsobí mnoho faktorov, sú to hlavne </w:t>
      </w:r>
      <w:r w:rsidRPr="00615DDF">
        <w:rPr>
          <w:rFonts w:ascii="Times New Roman" w:eastAsia="Calibri" w:hAnsi="Times New Roman" w:cs="Times New Roman"/>
          <w:i/>
          <w:color w:val="000000" w:themeColor="text1"/>
          <w:lang w:val="sk-SK"/>
        </w:rPr>
        <w:t>faktory prostredia</w:t>
      </w:r>
      <w:r w:rsidRPr="00615DDF">
        <w:rPr>
          <w:rFonts w:ascii="Times New Roman" w:eastAsia="Calibri" w:hAnsi="Times New Roman" w:cs="Times New Roman"/>
          <w:color w:val="000000" w:themeColor="text1"/>
          <w:lang w:val="sk-SK"/>
        </w:rPr>
        <w:t xml:space="preserve"> (úroveň základného dopytu, ekonomická situácia, podmienky dodávok, úroveň technologických zmien, politický vývoj a legislatíva, vývoj konkurencie), potom </w:t>
      </w:r>
      <w:r w:rsidRPr="00615DDF">
        <w:rPr>
          <w:rFonts w:ascii="Times New Roman" w:eastAsia="Calibri" w:hAnsi="Times New Roman" w:cs="Times New Roman"/>
          <w:i/>
          <w:color w:val="000000" w:themeColor="text1"/>
          <w:lang w:val="sk-SK"/>
        </w:rPr>
        <w:t>organizačné faktory</w:t>
      </w:r>
      <w:r w:rsidRPr="00615DDF">
        <w:rPr>
          <w:rFonts w:ascii="Times New Roman" w:eastAsia="Calibri" w:hAnsi="Times New Roman" w:cs="Times New Roman"/>
          <w:color w:val="000000" w:themeColor="text1"/>
          <w:lang w:val="sk-SK"/>
        </w:rPr>
        <w:t xml:space="preserve"> (nakupujúca organizácia - ciele, politika, procesy, organizačná štruktúra, systémy) </w:t>
      </w:r>
      <w:r w:rsidRPr="00615DDF">
        <w:rPr>
          <w:rFonts w:ascii="Times New Roman" w:eastAsia="Calibri" w:hAnsi="Times New Roman" w:cs="Times New Roman"/>
          <w:i/>
          <w:color w:val="000000" w:themeColor="text1"/>
          <w:lang w:val="sk-SK"/>
        </w:rPr>
        <w:t>medziľudské faktory</w:t>
      </w:r>
      <w:r w:rsidRPr="00615DDF">
        <w:rPr>
          <w:rFonts w:ascii="Times New Roman" w:eastAsia="Calibri" w:hAnsi="Times New Roman" w:cs="Times New Roman"/>
          <w:color w:val="000000" w:themeColor="text1"/>
          <w:lang w:val="sk-SK"/>
        </w:rPr>
        <w:t xml:space="preserve"> (centrum nákupu - autorita, postavenie, rozhodnosť, presvedčivosť) a </w:t>
      </w:r>
      <w:r w:rsidRPr="00615DDF">
        <w:rPr>
          <w:rFonts w:ascii="Times New Roman" w:eastAsia="Calibri" w:hAnsi="Times New Roman" w:cs="Times New Roman"/>
          <w:i/>
          <w:color w:val="000000" w:themeColor="text1"/>
          <w:lang w:val="sk-SK"/>
        </w:rPr>
        <w:t>individuálne faktory</w:t>
      </w:r>
      <w:r w:rsidRPr="00615DDF">
        <w:rPr>
          <w:rFonts w:ascii="Times New Roman" w:eastAsia="Calibri" w:hAnsi="Times New Roman" w:cs="Times New Roman"/>
          <w:color w:val="000000" w:themeColor="text1"/>
          <w:lang w:val="sk-SK"/>
        </w:rPr>
        <w:t xml:space="preserve"> (jednotliví účastníci centra nákupu - vek, vzdelanie, funkčné postavenie, osobnosť, ochota riskovať). Samotný proces nákupného rozhodovania má v tomto prípade osem fáz – poznanie problému, charakteristika potreby, špecifikácia produktov, prieskum dodávateľov, predloženie ponúk, výber dodávateľa, zadanie objednávky a hodnotenie výkonov. </w:t>
      </w: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lastRenderedPageBreak/>
        <w:t>Sprostredkovateľ</w:t>
      </w:r>
      <w:r w:rsidRPr="00615DDF">
        <w:rPr>
          <w:rFonts w:ascii="Times New Roman" w:eastAsia="Calibri" w:hAnsi="Times New Roman" w:cs="Times New Roman"/>
          <w:color w:val="000000" w:themeColor="text1"/>
          <w:lang w:val="sk-SK"/>
        </w:rPr>
        <w:t xml:space="preserve"> je nákupný agent pre svojich zákazníkov. Preto okrem nákladov zohľadňujú sprostredkovatelia pri výbere tovaru a dodávateľov mnoho iných faktorov (tvorba cien, rozpätie zisku, unikátnosť tovaru a postavenie tovarovej kategórie, dodávateľova charakteristika,  povesť, overovacie testy, reklama a podpora predaja. </w:t>
      </w:r>
    </w:p>
    <w:p w:rsidR="00C55BCC" w:rsidRPr="00615DDF" w:rsidRDefault="00C55BCC" w:rsidP="00615DDF">
      <w:pPr>
        <w:pStyle w:val="NoSpacing"/>
        <w:jc w:val="both"/>
        <w:rPr>
          <w:rFonts w:ascii="Times New Roman" w:hAnsi="Times New Roman" w:cs="Times New Roman"/>
          <w:color w:val="000000" w:themeColor="text1"/>
          <w:lang w:val="sk-SK"/>
        </w:rPr>
      </w:pPr>
    </w:p>
    <w:p w:rsidR="00CE4152" w:rsidRPr="00615DDF" w:rsidRDefault="00CE4152" w:rsidP="00E76D6D">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 xml:space="preserve">Produkt a produktová stratégia, stratégia tvorby znaky, manažment </w:t>
      </w:r>
      <w:r w:rsidR="00D16023" w:rsidRPr="00615DDF">
        <w:rPr>
          <w:rFonts w:ascii="Times New Roman" w:hAnsi="Times New Roman" w:cs="Times New Roman"/>
          <w:b/>
          <w:color w:val="000000" w:themeColor="text1"/>
          <w:lang w:val="sk-SK"/>
        </w:rPr>
        <w:t>portf</w:t>
      </w:r>
      <w:r w:rsidR="00054EE1" w:rsidRPr="00615DDF">
        <w:rPr>
          <w:rFonts w:ascii="Times New Roman" w:hAnsi="Times New Roman" w:cs="Times New Roman"/>
          <w:b/>
          <w:color w:val="000000" w:themeColor="text1"/>
          <w:lang w:val="sk-SK"/>
        </w:rPr>
        <w:t>ó</w:t>
      </w:r>
      <w:r w:rsidR="00D16023" w:rsidRPr="00615DDF">
        <w:rPr>
          <w:rFonts w:ascii="Times New Roman" w:hAnsi="Times New Roman" w:cs="Times New Roman"/>
          <w:b/>
          <w:color w:val="000000" w:themeColor="text1"/>
          <w:lang w:val="sk-SK"/>
        </w:rPr>
        <w:t>li</w:t>
      </w:r>
      <w:r w:rsidR="00054EE1" w:rsidRPr="00615DDF">
        <w:rPr>
          <w:rFonts w:ascii="Times New Roman" w:hAnsi="Times New Roman" w:cs="Times New Roman"/>
          <w:b/>
          <w:color w:val="000000" w:themeColor="text1"/>
          <w:lang w:val="sk-SK"/>
        </w:rPr>
        <w:t>a</w:t>
      </w:r>
      <w:r w:rsidR="00D16023" w:rsidRPr="00615DDF">
        <w:rPr>
          <w:rFonts w:ascii="Times New Roman" w:hAnsi="Times New Roman" w:cs="Times New Roman"/>
          <w:b/>
          <w:color w:val="000000" w:themeColor="text1"/>
          <w:lang w:val="sk-SK"/>
        </w:rPr>
        <w:t xml:space="preserve"> produktov</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Základné  rozhodnutia  produktového  manažéra  pri  tvorbe  produktovej  stratégie  podniku.</w:t>
      </w:r>
      <w:r w:rsidR="00054EE1" w:rsidRPr="00615DDF">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Vnútorná  štruktúra  produktu.  Tvorba  produktového  radu  a produktového  mixu  v podniku. Základné  rozhodnutia  v procese  budovania  a riadenia  zna</w:t>
      </w:r>
      <w:r w:rsidR="00054EE1"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ky.  Základné metódy  používané v</w:t>
      </w:r>
      <w:r w:rsidR="00054EE1" w:rsidRPr="00615DDF">
        <w:rPr>
          <w:rFonts w:ascii="Times New Roman" w:hAnsi="Times New Roman" w:cs="Times New Roman"/>
          <w:color w:val="000000" w:themeColor="text1"/>
          <w:lang w:val="sk-SK"/>
        </w:rPr>
        <w:t xml:space="preserve"> manažmente portfólia produktov.</w:t>
      </w:r>
    </w:p>
    <w:p w:rsidR="00C55BCC" w:rsidRPr="00615DDF" w:rsidRDefault="00C55BCC" w:rsidP="00615DDF">
      <w:pPr>
        <w:pStyle w:val="NoSpacing"/>
        <w:jc w:val="both"/>
        <w:rPr>
          <w:rFonts w:ascii="Times New Roman" w:hAnsi="Times New Roman" w:cs="Times New Roman"/>
          <w:color w:val="000000" w:themeColor="text1"/>
          <w:lang w:val="sk-SK"/>
        </w:rPr>
      </w:pPr>
    </w:p>
    <w:p w:rsidR="00B95D7E" w:rsidRPr="00615DDF" w:rsidRDefault="00B95D7E" w:rsidP="00615DDF">
      <w:pPr>
        <w:spacing w:after="0" w:line="240" w:lineRule="auto"/>
        <w:ind w:left="180" w:hanging="180"/>
        <w:jc w:val="both"/>
        <w:rPr>
          <w:rFonts w:ascii="Times New Roman" w:eastAsia="Calibri" w:hAnsi="Times New Roman" w:cs="Times New Roman"/>
          <w:b/>
          <w:smallCaps/>
          <w:color w:val="000000" w:themeColor="text1"/>
          <w:lang w:val="sk-SK"/>
        </w:rPr>
      </w:pPr>
      <w:r w:rsidRPr="00615DDF">
        <w:rPr>
          <w:rFonts w:ascii="Times New Roman" w:eastAsia="Calibri" w:hAnsi="Times New Roman" w:cs="Times New Roman"/>
          <w:b/>
          <w:smallCaps/>
          <w:color w:val="000000" w:themeColor="text1"/>
          <w:lang w:val="sk-SK"/>
        </w:rPr>
        <w:t>Výrobky a služby :</w:t>
      </w:r>
    </w:p>
    <w:p w:rsidR="00B95D7E" w:rsidRPr="00615DDF" w:rsidRDefault="00B95D7E" w:rsidP="00615DDF">
      <w:pPr>
        <w:spacing w:after="0" w:line="240" w:lineRule="auto"/>
        <w:ind w:left="180" w:hanging="180"/>
        <w:jc w:val="both"/>
        <w:rPr>
          <w:rFonts w:ascii="Times New Roman" w:eastAsia="Calibri" w:hAnsi="Times New Roman" w:cs="Times New Roman"/>
          <w:b/>
          <w:smallCaps/>
          <w:color w:val="000000" w:themeColor="text1"/>
          <w:lang w:val="sk-SK"/>
        </w:rPr>
      </w:pPr>
    </w:p>
    <w:p w:rsidR="00B95D7E" w:rsidRPr="00615DDF" w:rsidRDefault="00B95D7E" w:rsidP="00615DDF">
      <w:pPr>
        <w:pStyle w:val="BodyTextIndent"/>
        <w:spacing w:after="0" w:line="240" w:lineRule="auto"/>
        <w:ind w:left="851" w:hanging="851"/>
        <w:jc w:val="both"/>
        <w:rPr>
          <w:rStyle w:val="tlZarkazkladnhotextu8ptChar"/>
          <w:rFonts w:eastAsia="Calibri"/>
          <w:color w:val="000000" w:themeColor="text1"/>
          <w:szCs w:val="22"/>
        </w:rPr>
      </w:pPr>
      <w:r w:rsidRPr="00615DDF">
        <w:rPr>
          <w:rFonts w:ascii="Times New Roman" w:eastAsia="Calibri" w:hAnsi="Times New Roman" w:cs="Times New Roman"/>
          <w:b/>
          <w:color w:val="000000" w:themeColor="text1"/>
          <w:lang w:val="sk-SK"/>
        </w:rPr>
        <w:t>Produkt:</w:t>
      </w:r>
      <w:r w:rsidRPr="00615DDF">
        <w:rPr>
          <w:rStyle w:val="tlZarkazkladnhotextu8ptChar"/>
          <w:rFonts w:eastAsia="Calibri"/>
          <w:color w:val="000000" w:themeColor="text1"/>
          <w:szCs w:val="22"/>
        </w:rPr>
        <w:tab/>
        <w:t>všetko, čo sa môže na trhu ponúkať do pozornosti, na získanie, používanie alebo spotrebu a má schopnosť uspokojiť želanie alebo potrebu (predmet, služba, osoba, miesto, org., myšlienka)</w:t>
      </w:r>
    </w:p>
    <w:p w:rsidR="00B95D7E" w:rsidRPr="00615DDF" w:rsidRDefault="00B95D7E" w:rsidP="00615DDF">
      <w:pPr>
        <w:pStyle w:val="BodyTextIndent"/>
        <w:spacing w:after="0" w:line="240" w:lineRule="auto"/>
        <w:jc w:val="both"/>
        <w:rPr>
          <w:rStyle w:val="tlZarkazkladnhotextu8ptChar"/>
          <w:rFonts w:eastAsia="Calibri"/>
          <w:color w:val="000000" w:themeColor="text1"/>
          <w:szCs w:val="22"/>
        </w:rPr>
      </w:pPr>
      <w:r w:rsidRPr="00615DDF">
        <w:rPr>
          <w:rFonts w:ascii="Times New Roman" w:eastAsia="Calibri" w:hAnsi="Times New Roman" w:cs="Times New Roman"/>
          <w:i/>
          <w:color w:val="000000" w:themeColor="text1"/>
          <w:lang w:val="sk-SK"/>
        </w:rPr>
        <w:t>Jadro produktu</w:t>
      </w:r>
      <w:r w:rsidRPr="00615DDF">
        <w:rPr>
          <w:rStyle w:val="tlZarkazkladnhotextu8ptChar"/>
          <w:rFonts w:eastAsia="Calibri"/>
          <w:color w:val="000000" w:themeColor="text1"/>
          <w:szCs w:val="22"/>
        </w:rPr>
        <w:t>: čo zákazník naozaj kupuje (úžitok, služba) – nekupujem rúž, ale nádej byť krajší</w:t>
      </w:r>
    </w:p>
    <w:p w:rsidR="00B95D7E" w:rsidRPr="00615DDF" w:rsidRDefault="00B95D7E" w:rsidP="00615DDF">
      <w:pPr>
        <w:pStyle w:val="BodyTextIndent"/>
        <w:spacing w:after="0" w:line="240" w:lineRule="auto"/>
        <w:jc w:val="both"/>
        <w:rPr>
          <w:rStyle w:val="tlZarkazkladnhotextu8ptChar"/>
          <w:rFonts w:eastAsia="Calibri"/>
          <w:color w:val="000000" w:themeColor="text1"/>
          <w:szCs w:val="22"/>
        </w:rPr>
      </w:pPr>
      <w:r w:rsidRPr="00615DDF">
        <w:rPr>
          <w:rFonts w:ascii="Times New Roman" w:eastAsia="Calibri" w:hAnsi="Times New Roman" w:cs="Times New Roman"/>
          <w:i/>
          <w:color w:val="000000" w:themeColor="text1"/>
          <w:lang w:val="sk-SK"/>
        </w:rPr>
        <w:t>Vlastný produkt (skutočný, reálny): </w:t>
      </w:r>
      <w:r w:rsidRPr="00615DDF">
        <w:rPr>
          <w:rStyle w:val="tlZarkazkladnhotextu8ptChar"/>
          <w:rFonts w:eastAsia="Calibri"/>
          <w:color w:val="000000" w:themeColor="text1"/>
          <w:szCs w:val="22"/>
        </w:rPr>
        <w:t>úroveň kvality, vyhotovenie, štýl, značka, obal</w:t>
      </w:r>
    </w:p>
    <w:p w:rsidR="00B95D7E" w:rsidRPr="00615DDF" w:rsidRDefault="00B95D7E" w:rsidP="00615DDF">
      <w:pPr>
        <w:pStyle w:val="BodyTextIndent"/>
        <w:spacing w:after="0" w:line="240" w:lineRule="auto"/>
        <w:jc w:val="both"/>
        <w:rPr>
          <w:rStyle w:val="tlZarkazkladnhotextu8ptChar"/>
          <w:rFonts w:eastAsia="Calibri"/>
          <w:color w:val="000000" w:themeColor="text1"/>
          <w:szCs w:val="22"/>
        </w:rPr>
      </w:pPr>
      <w:r w:rsidRPr="00615DDF">
        <w:rPr>
          <w:rFonts w:ascii="Times New Roman" w:eastAsia="Calibri" w:hAnsi="Times New Roman" w:cs="Times New Roman"/>
          <w:i/>
          <w:color w:val="000000" w:themeColor="text1"/>
          <w:lang w:val="sk-SK"/>
        </w:rPr>
        <w:t xml:space="preserve">Rozšírenie produktu (širší produkt): </w:t>
      </w:r>
      <w:r w:rsidRPr="00615DDF">
        <w:rPr>
          <w:rStyle w:val="tlZarkazkladnhotextu8ptChar"/>
          <w:rFonts w:eastAsia="Calibri"/>
          <w:color w:val="000000" w:themeColor="text1"/>
          <w:szCs w:val="22"/>
        </w:rPr>
        <w:t>dodatočné služby, úžitok (inštalácia, záruky, dodatočné služby,...)</w:t>
      </w:r>
    </w:p>
    <w:p w:rsidR="00B95D7E" w:rsidRPr="00615DDF" w:rsidRDefault="00B95D7E" w:rsidP="00615DDF">
      <w:pPr>
        <w:pStyle w:val="BodyTextIndent"/>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Podnikateľ identifikuje jadro spotrebiteľovej potreby a navrhne vlastný produkt + jeho rozšírenia</w:t>
      </w:r>
    </w:p>
    <w:p w:rsidR="00B95D7E" w:rsidRPr="00615DDF" w:rsidRDefault="00B95D7E" w:rsidP="00615DDF">
      <w:pPr>
        <w:pStyle w:val="BodyTextIndent"/>
        <w:spacing w:after="0" w:line="240" w:lineRule="auto"/>
        <w:jc w:val="both"/>
        <w:rPr>
          <w:rFonts w:ascii="Times New Roman" w:eastAsia="Calibri" w:hAnsi="Times New Roman" w:cs="Times New Roman"/>
          <w:b/>
          <w:color w:val="000000" w:themeColor="text1"/>
          <w:lang w:val="sk-SK"/>
        </w:rPr>
      </w:pPr>
    </w:p>
    <w:p w:rsidR="00B95D7E" w:rsidRPr="00615DDF" w:rsidRDefault="00B95D7E" w:rsidP="00615DDF">
      <w:pPr>
        <w:pStyle w:val="BodyTextIndent"/>
        <w:spacing w:after="0" w:line="240" w:lineRule="auto"/>
        <w:ind w:left="0"/>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Klasifikácia produktov</w:t>
      </w:r>
    </w:p>
    <w:p w:rsidR="00B95D7E" w:rsidRPr="00615DDF" w:rsidRDefault="00B95D7E" w:rsidP="00615DDF">
      <w:pPr>
        <w:pStyle w:val="tlZarkazkladnhotextu8pt"/>
        <w:jc w:val="both"/>
        <w:rPr>
          <w:color w:val="000000" w:themeColor="text1"/>
          <w:szCs w:val="22"/>
        </w:rPr>
      </w:pPr>
      <w:r w:rsidRPr="00615DDF">
        <w:rPr>
          <w:color w:val="000000" w:themeColor="text1"/>
          <w:szCs w:val="22"/>
        </w:rPr>
        <w:t>tovar krátkodobej spotreby (pivo), tovar dlhodobej sp. (auto), služby</w:t>
      </w:r>
    </w:p>
    <w:p w:rsidR="00B95D7E" w:rsidRPr="00615DDF" w:rsidRDefault="00B95D7E" w:rsidP="00615DDF">
      <w:pPr>
        <w:pStyle w:val="tlZarkazkladnhotextu8pt"/>
        <w:jc w:val="both"/>
        <w:rPr>
          <w:color w:val="000000" w:themeColor="text1"/>
          <w:szCs w:val="22"/>
        </w:rPr>
      </w:pPr>
      <w:r w:rsidRPr="00615DDF">
        <w:rPr>
          <w:color w:val="000000" w:themeColor="text1"/>
          <w:szCs w:val="22"/>
        </w:rPr>
        <w:t>spotrebný tovar (na osobnú spotrebu):</w:t>
      </w:r>
    </w:p>
    <w:p w:rsidR="00B95D7E" w:rsidRPr="00615DDF" w:rsidRDefault="00B95D7E" w:rsidP="00615DDF">
      <w:pPr>
        <w:pStyle w:val="tlZarkazkladnhotextu8pt"/>
        <w:jc w:val="both"/>
        <w:rPr>
          <w:color w:val="000000" w:themeColor="text1"/>
          <w:szCs w:val="22"/>
        </w:rPr>
      </w:pPr>
      <w:r w:rsidRPr="00615DDF">
        <w:rPr>
          <w:color w:val="000000" w:themeColor="text1"/>
          <w:szCs w:val="22"/>
        </w:rPr>
        <w:t>tovar základného (bežného) dopytu: často kupovaný bez rozmýšľania, porovnávania</w:t>
      </w:r>
    </w:p>
    <w:p w:rsidR="00B95D7E" w:rsidRPr="00615DDF" w:rsidRDefault="00B95D7E" w:rsidP="00615DDF">
      <w:pPr>
        <w:pStyle w:val="tlZarkazkladnhotextu8pt"/>
        <w:jc w:val="both"/>
        <w:rPr>
          <w:color w:val="000000" w:themeColor="text1"/>
          <w:szCs w:val="22"/>
        </w:rPr>
      </w:pPr>
      <w:r w:rsidRPr="00615DDF">
        <w:rPr>
          <w:color w:val="000000" w:themeColor="text1"/>
          <w:szCs w:val="22"/>
        </w:rPr>
        <w:t>tovar príležitostného dopytu: tu dochádza k porovnávaniu (auto, nábytok,...)</w:t>
      </w:r>
    </w:p>
    <w:p w:rsidR="00B95D7E" w:rsidRPr="00615DDF" w:rsidRDefault="00B95D7E" w:rsidP="00615DDF">
      <w:pPr>
        <w:pStyle w:val="tlZarkazkladnhotextu8pt"/>
        <w:jc w:val="both"/>
        <w:rPr>
          <w:color w:val="000000" w:themeColor="text1"/>
          <w:szCs w:val="22"/>
        </w:rPr>
      </w:pPr>
      <w:r w:rsidRPr="00615DDF">
        <w:rPr>
          <w:color w:val="000000" w:themeColor="text1"/>
          <w:szCs w:val="22"/>
        </w:rPr>
        <w:t>tovar zvláštneho dopytu: neporovnáva sa; špeciálne značky a typy</w:t>
      </w:r>
    </w:p>
    <w:p w:rsidR="00B95D7E" w:rsidRPr="00615DDF" w:rsidRDefault="00B95D7E" w:rsidP="00615DDF">
      <w:pPr>
        <w:pStyle w:val="tlZarkazkladnhotextu8pt"/>
        <w:jc w:val="both"/>
        <w:rPr>
          <w:color w:val="000000" w:themeColor="text1"/>
          <w:szCs w:val="22"/>
        </w:rPr>
      </w:pPr>
      <w:r w:rsidRPr="00615DDF">
        <w:rPr>
          <w:color w:val="000000" w:themeColor="text1"/>
          <w:szCs w:val="22"/>
        </w:rPr>
        <w:t>neuvažovaný tovar: neinformovanosť o produkte, nebranie do úvahy, napr.: encyklopédie, živ. poistky</w:t>
      </w:r>
    </w:p>
    <w:p w:rsidR="00B95D7E" w:rsidRPr="00615DDF" w:rsidRDefault="00B95D7E" w:rsidP="00615DDF">
      <w:pPr>
        <w:pStyle w:val="tlZarkazkladnhotextu8pt"/>
        <w:jc w:val="both"/>
        <w:rPr>
          <w:color w:val="000000" w:themeColor="text1"/>
          <w:szCs w:val="22"/>
        </w:rPr>
      </w:pPr>
      <w:r w:rsidRPr="00615DDF">
        <w:rPr>
          <w:color w:val="000000" w:themeColor="text1"/>
          <w:szCs w:val="22"/>
        </w:rPr>
        <w:t>tovar na spracovateľské účely - na ďalšie spracovanie alebo použitie pri podnikaní (kosačka je na záhrade spotrebný tovar, ale pre podnikanie v záhradníctve tovar na spracovateľské účely)</w:t>
      </w:r>
      <w:r w:rsidR="003141F2" w:rsidRPr="00615DDF">
        <w:rPr>
          <w:color w:val="000000" w:themeColor="text1"/>
          <w:szCs w:val="22"/>
        </w:rPr>
        <w:tab/>
      </w:r>
      <w:r w:rsidRPr="00615DDF">
        <w:rPr>
          <w:color w:val="000000" w:themeColor="text1"/>
          <w:szCs w:val="22"/>
        </w:rPr>
        <w:br/>
        <w:t xml:space="preserve">3 skupiny: </w:t>
      </w:r>
    </w:p>
    <w:p w:rsidR="00B95D7E" w:rsidRPr="00615DDF" w:rsidRDefault="00B95D7E" w:rsidP="00615DDF">
      <w:pPr>
        <w:pStyle w:val="tlZarkazkladnhotextu8pt"/>
        <w:jc w:val="both"/>
        <w:rPr>
          <w:color w:val="000000" w:themeColor="text1"/>
          <w:szCs w:val="22"/>
        </w:rPr>
      </w:pPr>
      <w:r w:rsidRPr="00615DDF">
        <w:rPr>
          <w:color w:val="000000" w:themeColor="text1"/>
          <w:szCs w:val="22"/>
        </w:rPr>
        <w:t xml:space="preserve">materiál a polotovary (suroviny, súčiastky) </w:t>
      </w:r>
    </w:p>
    <w:p w:rsidR="00B95D7E" w:rsidRPr="00615DDF" w:rsidRDefault="00B95D7E" w:rsidP="00615DDF">
      <w:pPr>
        <w:pStyle w:val="tlZarkazkladnhotextu8pt"/>
        <w:jc w:val="both"/>
        <w:rPr>
          <w:color w:val="000000" w:themeColor="text1"/>
          <w:szCs w:val="22"/>
        </w:rPr>
      </w:pPr>
      <w:r w:rsidRPr="00615DDF">
        <w:rPr>
          <w:color w:val="000000" w:themeColor="text1"/>
          <w:szCs w:val="22"/>
        </w:rPr>
        <w:t xml:space="preserve">statky investičného charakteru (stavby, stroje) </w:t>
      </w:r>
    </w:p>
    <w:p w:rsidR="00B95D7E" w:rsidRPr="00615DDF" w:rsidRDefault="00B95D7E" w:rsidP="00615DDF">
      <w:pPr>
        <w:pStyle w:val="tlZarkazkladnhotextu8pt"/>
        <w:jc w:val="both"/>
        <w:rPr>
          <w:color w:val="000000" w:themeColor="text1"/>
          <w:szCs w:val="22"/>
        </w:rPr>
      </w:pPr>
      <w:r w:rsidRPr="00615DDF">
        <w:rPr>
          <w:color w:val="000000" w:themeColor="text1"/>
          <w:szCs w:val="22"/>
        </w:rPr>
        <w:t>pomocný materiál a služby (mazadlá, oleje, opravy)</w:t>
      </w:r>
    </w:p>
    <w:p w:rsidR="00B95D7E" w:rsidRPr="00615DDF" w:rsidRDefault="00B95D7E" w:rsidP="00615DDF">
      <w:pPr>
        <w:pStyle w:val="BodyTextIndent"/>
        <w:spacing w:after="0" w:line="240" w:lineRule="auto"/>
        <w:jc w:val="both"/>
        <w:rPr>
          <w:rFonts w:ascii="Times New Roman" w:eastAsia="Calibri" w:hAnsi="Times New Roman" w:cs="Times New Roman"/>
          <w:b/>
          <w:color w:val="000000" w:themeColor="text1"/>
          <w:lang w:val="sk-SK"/>
        </w:rPr>
      </w:pPr>
    </w:p>
    <w:p w:rsidR="00B95D7E" w:rsidRPr="00615DDF" w:rsidRDefault="00B95D7E" w:rsidP="00615DDF">
      <w:pPr>
        <w:pStyle w:val="BodyTextIndent"/>
        <w:spacing w:after="0" w:line="240" w:lineRule="auto"/>
        <w:ind w:left="0"/>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Rozhodovanie o produktoch</w:t>
      </w:r>
    </w:p>
    <w:p w:rsidR="00B95D7E" w:rsidRPr="00615DDF" w:rsidRDefault="00B95D7E" w:rsidP="00615DDF">
      <w:pPr>
        <w:pStyle w:val="BodyTextIndent"/>
        <w:spacing w:after="0" w:line="240" w:lineRule="auto"/>
        <w:ind w:left="360" w:hanging="360"/>
        <w:jc w:val="both"/>
        <w:rPr>
          <w:rStyle w:val="tlZarkazkladnhotextu8ptChar"/>
          <w:rFonts w:eastAsia="Calibri"/>
          <w:color w:val="000000" w:themeColor="text1"/>
          <w:szCs w:val="22"/>
        </w:rPr>
      </w:pPr>
      <w:r w:rsidRPr="00615DDF">
        <w:rPr>
          <w:rStyle w:val="tlZarkazkladnhotextu8ptChar"/>
          <w:rFonts w:eastAsia="Calibri"/>
          <w:color w:val="000000" w:themeColor="text1"/>
          <w:szCs w:val="22"/>
        </w:rPr>
        <w:t xml:space="preserve">- </w:t>
      </w:r>
      <w:r w:rsidRPr="00615DDF">
        <w:rPr>
          <w:rFonts w:ascii="Times New Roman" w:eastAsia="Calibri" w:hAnsi="Times New Roman" w:cs="Times New Roman"/>
          <w:i/>
          <w:iCs/>
          <w:color w:val="000000" w:themeColor="text1"/>
          <w:lang w:val="sk-SK"/>
        </w:rPr>
        <w:t>o</w:t>
      </w:r>
      <w:r w:rsidR="003141F2" w:rsidRPr="00615DDF">
        <w:rPr>
          <w:rFonts w:ascii="Times New Roman" w:eastAsia="Calibri" w:hAnsi="Times New Roman" w:cs="Times New Roman"/>
          <w:i/>
          <w:iCs/>
          <w:color w:val="000000" w:themeColor="text1"/>
          <w:lang w:val="sk-SK"/>
        </w:rPr>
        <w:t> </w:t>
      </w:r>
      <w:r w:rsidRPr="00615DDF">
        <w:rPr>
          <w:rFonts w:ascii="Times New Roman" w:eastAsia="Calibri" w:hAnsi="Times New Roman" w:cs="Times New Roman"/>
          <w:i/>
          <w:iCs/>
          <w:color w:val="000000" w:themeColor="text1"/>
          <w:lang w:val="sk-SK"/>
        </w:rPr>
        <w:t>vlastnostiach</w:t>
      </w:r>
      <w:r w:rsidR="003141F2" w:rsidRPr="00615DDF">
        <w:rPr>
          <w:rFonts w:ascii="Times New Roman" w:eastAsia="Calibri" w:hAnsi="Times New Roman" w:cs="Times New Roman"/>
          <w:i/>
          <w:iCs/>
          <w:color w:val="000000" w:themeColor="text1"/>
          <w:lang w:val="sk-SK"/>
        </w:rPr>
        <w:t xml:space="preserve"> </w:t>
      </w:r>
      <w:r w:rsidRPr="00615DDF">
        <w:rPr>
          <w:rStyle w:val="tlZarkazkladnhotextu8ptChar"/>
          <w:rFonts w:eastAsia="Calibri"/>
          <w:color w:val="000000" w:themeColor="text1"/>
          <w:szCs w:val="22"/>
        </w:rPr>
        <w:t>- kvalita – hlavný nástroj pri budovaní trhovej pozície; = jeho spôsobilosť plniť svoje funkcie; nie všetci majú na high-tech</w:t>
      </w:r>
    </w:p>
    <w:p w:rsidR="00B95D7E" w:rsidRPr="00615DDF" w:rsidRDefault="00B95D7E" w:rsidP="00615DDF">
      <w:pPr>
        <w:pStyle w:val="BodyTextIndent"/>
        <w:numPr>
          <w:ilvl w:val="0"/>
          <w:numId w:val="234"/>
        </w:numPr>
        <w:spacing w:after="0" w:line="240" w:lineRule="auto"/>
        <w:jc w:val="both"/>
        <w:rPr>
          <w:rStyle w:val="tlZarkazkladnhotextu8ptChar"/>
          <w:rFonts w:eastAsia="Calibri"/>
          <w:color w:val="000000" w:themeColor="text1"/>
          <w:szCs w:val="22"/>
        </w:rPr>
      </w:pPr>
      <w:r w:rsidRPr="00615DDF">
        <w:rPr>
          <w:rFonts w:ascii="Times New Roman" w:eastAsia="Calibri" w:hAnsi="Times New Roman" w:cs="Times New Roman"/>
          <w:i/>
          <w:iCs/>
          <w:color w:val="000000" w:themeColor="text1"/>
          <w:lang w:val="sk-SK"/>
        </w:rPr>
        <w:t>varianty vyhotovenia výrobku</w:t>
      </w:r>
      <w:r w:rsidRPr="00615DDF">
        <w:rPr>
          <w:rStyle w:val="tlZarkazkladnhotextu8ptChar"/>
          <w:rFonts w:eastAsia="Calibri"/>
          <w:color w:val="000000" w:themeColor="text1"/>
          <w:szCs w:val="22"/>
        </w:rPr>
        <w:t>: model bez príslušenstva, s vybavením,...</w:t>
      </w:r>
    </w:p>
    <w:p w:rsidR="00B95D7E" w:rsidRPr="00615DDF" w:rsidRDefault="00B95D7E" w:rsidP="00615DDF">
      <w:pPr>
        <w:pStyle w:val="BodyTextIndent"/>
        <w:numPr>
          <w:ilvl w:val="0"/>
          <w:numId w:val="234"/>
        </w:numPr>
        <w:spacing w:after="0" w:line="240" w:lineRule="auto"/>
        <w:jc w:val="both"/>
        <w:rPr>
          <w:rStyle w:val="tlZarkazkladnhotextu8ptChar"/>
          <w:rFonts w:eastAsia="Calibri"/>
          <w:color w:val="000000" w:themeColor="text1"/>
          <w:szCs w:val="22"/>
        </w:rPr>
      </w:pPr>
      <w:r w:rsidRPr="00615DDF">
        <w:rPr>
          <w:rFonts w:ascii="Times New Roman" w:eastAsia="Calibri" w:hAnsi="Times New Roman" w:cs="Times New Roman"/>
          <w:i/>
          <w:iCs/>
          <w:color w:val="000000" w:themeColor="text1"/>
          <w:lang w:val="sk-SK"/>
        </w:rPr>
        <w:t>design výrobku</w:t>
      </w:r>
      <w:r w:rsidRPr="00615DDF">
        <w:rPr>
          <w:rStyle w:val="tlZarkazkladnhotextu8ptChar"/>
          <w:rFonts w:eastAsia="Calibri"/>
          <w:color w:val="000000" w:themeColor="text1"/>
          <w:szCs w:val="22"/>
        </w:rPr>
        <w:t>: štýl (výzor) výroblu, výtvarné riešenie,...</w:t>
      </w:r>
    </w:p>
    <w:p w:rsidR="00B95D7E" w:rsidRPr="00615DDF" w:rsidRDefault="00B95D7E" w:rsidP="00615DDF">
      <w:pPr>
        <w:pStyle w:val="BodyTextIndent"/>
        <w:numPr>
          <w:ilvl w:val="0"/>
          <w:numId w:val="234"/>
        </w:numPr>
        <w:spacing w:after="0" w:line="240" w:lineRule="auto"/>
        <w:jc w:val="both"/>
        <w:rPr>
          <w:rStyle w:val="tlZarkazkladnhotextu8ptChar"/>
          <w:rFonts w:eastAsia="Calibri"/>
          <w:color w:val="000000" w:themeColor="text1"/>
          <w:szCs w:val="22"/>
        </w:rPr>
      </w:pPr>
      <w:r w:rsidRPr="00615DDF">
        <w:rPr>
          <w:rFonts w:ascii="Times New Roman" w:eastAsia="Calibri" w:hAnsi="Times New Roman" w:cs="Times New Roman"/>
          <w:i/>
          <w:iCs/>
          <w:color w:val="000000" w:themeColor="text1"/>
          <w:lang w:val="sk-SK"/>
        </w:rPr>
        <w:t>o značke</w:t>
      </w:r>
      <w:r w:rsidRPr="00615DDF">
        <w:rPr>
          <w:rStyle w:val="tlZarkazkladnhotextu8ptChar"/>
          <w:rFonts w:eastAsia="Calibri"/>
          <w:color w:val="000000" w:themeColor="text1"/>
          <w:szCs w:val="22"/>
        </w:rPr>
        <w:t xml:space="preserve"> </w:t>
      </w:r>
      <w:r w:rsidRPr="00615DDF">
        <w:rPr>
          <w:rStyle w:val="tlZarkazkladnhotextu8ptChar"/>
          <w:rFonts w:eastAsia="Calibri"/>
          <w:color w:val="000000" w:themeColor="text1"/>
          <w:szCs w:val="22"/>
        </w:rPr>
        <w:tab/>
        <w:t xml:space="preserve">- meno, názov, znak, symbol či design (príp. ich kombinácia); copyright  (Tix, Persil,...) - uľahčujú a urýchľujú nákup, priťahujú pozornosť pri </w:t>
      </w:r>
      <w:r w:rsidRPr="00615DDF">
        <w:rPr>
          <w:rFonts w:ascii="Times New Roman" w:eastAsia="Calibri" w:hAnsi="Times New Roman" w:cs="Times New Roman"/>
          <w:i/>
          <w:iCs/>
          <w:color w:val="000000" w:themeColor="text1"/>
          <w:lang w:val="sk-SK"/>
        </w:rPr>
        <w:t>nových výrobkoch</w:t>
      </w:r>
      <w:r w:rsidRPr="00615DDF">
        <w:rPr>
          <w:rStyle w:val="tlZarkazkladnhotextu8ptChar"/>
          <w:rFonts w:eastAsia="Calibri"/>
          <w:color w:val="000000" w:themeColor="text1"/>
          <w:szCs w:val="22"/>
        </w:rPr>
        <w:t>, získavajú si lojalitu spotrebiteľa; značenie menom výrobcu, prenajatie mena</w:t>
      </w:r>
    </w:p>
    <w:p w:rsidR="00B95D7E" w:rsidRPr="00615DDF" w:rsidRDefault="00B95D7E" w:rsidP="00615DDF">
      <w:pPr>
        <w:pStyle w:val="BodyTextIndent"/>
        <w:numPr>
          <w:ilvl w:val="0"/>
          <w:numId w:val="234"/>
        </w:numPr>
        <w:spacing w:after="0" w:line="240" w:lineRule="auto"/>
        <w:jc w:val="both"/>
        <w:rPr>
          <w:rStyle w:val="tlZarkazkladnhotextu8ptChar"/>
          <w:rFonts w:eastAsia="Calibri"/>
          <w:color w:val="000000" w:themeColor="text1"/>
          <w:szCs w:val="22"/>
        </w:rPr>
      </w:pPr>
      <w:r w:rsidRPr="00615DDF">
        <w:rPr>
          <w:rFonts w:ascii="Times New Roman" w:eastAsia="Calibri" w:hAnsi="Times New Roman" w:cs="Times New Roman"/>
          <w:i/>
          <w:iCs/>
          <w:color w:val="000000" w:themeColor="text1"/>
          <w:lang w:val="sk-SK"/>
        </w:rPr>
        <w:t>výber mena značky</w:t>
      </w:r>
      <w:r w:rsidRPr="00615DDF">
        <w:rPr>
          <w:rStyle w:val="tlZarkazkladnhotextu8ptChar"/>
          <w:rFonts w:eastAsia="Calibri"/>
          <w:color w:val="000000" w:themeColor="text1"/>
          <w:szCs w:val="22"/>
        </w:rPr>
        <w:t>: vystihovať užitočnosť a kvalitu výrobku, ľahko zapamätateľné, schopnosť odlíšenia</w:t>
      </w:r>
    </w:p>
    <w:p w:rsidR="00B95D7E" w:rsidRPr="00615DDF" w:rsidRDefault="00B95D7E" w:rsidP="00615DDF">
      <w:pPr>
        <w:pStyle w:val="BodyTextIndent"/>
        <w:numPr>
          <w:ilvl w:val="0"/>
          <w:numId w:val="234"/>
        </w:numPr>
        <w:spacing w:after="0" w:line="240" w:lineRule="auto"/>
        <w:jc w:val="both"/>
        <w:rPr>
          <w:rStyle w:val="tlZarkazkladnhotextu8ptChar"/>
          <w:rFonts w:eastAsia="Calibri"/>
          <w:color w:val="000000" w:themeColor="text1"/>
          <w:szCs w:val="22"/>
        </w:rPr>
      </w:pPr>
      <w:r w:rsidRPr="00615DDF">
        <w:rPr>
          <w:rFonts w:ascii="Times New Roman" w:eastAsia="Calibri" w:hAnsi="Times New Roman" w:cs="Times New Roman"/>
          <w:i/>
          <w:iCs/>
          <w:color w:val="000000" w:themeColor="text1"/>
          <w:lang w:val="sk-SK"/>
        </w:rPr>
        <w:t>o obale</w:t>
      </w:r>
      <w:r w:rsidRPr="00615DDF">
        <w:rPr>
          <w:rStyle w:val="tlZarkazkladnhotextu8ptChar"/>
          <w:rFonts w:eastAsia="Calibri"/>
          <w:color w:val="000000" w:themeColor="text1"/>
          <w:szCs w:val="22"/>
        </w:rPr>
        <w:tab/>
        <w:t>- piate P (packaging) - nádoba; sekundárny obal (pri 1. použití preč: kartón,...), skupinový obal, etiketa je súčasťou obalu (info. o obsahu obalu) - pozor na nenáročnosť manipulácie, bezpečnosť</w:t>
      </w:r>
    </w:p>
    <w:p w:rsidR="00B95D7E" w:rsidRPr="00615DDF" w:rsidRDefault="00B95D7E" w:rsidP="00615DDF">
      <w:pPr>
        <w:pStyle w:val="BodyTextIndent"/>
        <w:numPr>
          <w:ilvl w:val="0"/>
          <w:numId w:val="234"/>
        </w:numPr>
        <w:spacing w:after="0" w:line="240" w:lineRule="auto"/>
        <w:jc w:val="both"/>
        <w:rPr>
          <w:rStyle w:val="tlZarkazkladnhotextu8ptChar"/>
          <w:rFonts w:eastAsia="Calibri"/>
          <w:color w:val="000000" w:themeColor="text1"/>
          <w:szCs w:val="22"/>
        </w:rPr>
      </w:pPr>
      <w:r w:rsidRPr="00615DDF">
        <w:rPr>
          <w:rFonts w:ascii="Times New Roman" w:eastAsia="Calibri" w:hAnsi="Times New Roman" w:cs="Times New Roman"/>
          <w:i/>
          <w:iCs/>
          <w:color w:val="000000" w:themeColor="text1"/>
          <w:lang w:val="sk-SK"/>
        </w:rPr>
        <w:t>o etiketách</w:t>
      </w:r>
      <w:r w:rsidRPr="00615DDF">
        <w:rPr>
          <w:rStyle w:val="tlZarkazkladnhotextu8ptChar"/>
          <w:rFonts w:eastAsia="Calibri"/>
          <w:color w:val="000000" w:themeColor="text1"/>
          <w:szCs w:val="22"/>
        </w:rPr>
        <w:tab/>
        <w:t>- nálepky, visačky, štítky,...identifikuje výrobok, označuje stupeň kvality, kto, kde, kedy to vyrobil - podporuje predaj; môžu zavádzať</w:t>
      </w:r>
    </w:p>
    <w:p w:rsidR="00B95D7E" w:rsidRPr="00615DDF" w:rsidRDefault="00B95D7E" w:rsidP="00615DDF">
      <w:pPr>
        <w:pStyle w:val="BodyTextIndent"/>
        <w:spacing w:after="0" w:line="240" w:lineRule="auto"/>
        <w:ind w:left="851" w:hanging="851"/>
        <w:jc w:val="both"/>
        <w:rPr>
          <w:rFonts w:ascii="Times New Roman" w:eastAsia="Calibri" w:hAnsi="Times New Roman" w:cs="Times New Roman"/>
          <w:i/>
          <w:color w:val="000000" w:themeColor="text1"/>
          <w:lang w:val="sk-SK"/>
        </w:rPr>
      </w:pPr>
    </w:p>
    <w:p w:rsidR="00B95D7E" w:rsidRPr="00615DDF" w:rsidRDefault="00B95D7E" w:rsidP="00615DDF">
      <w:pPr>
        <w:pStyle w:val="BodyTextIndent"/>
        <w:spacing w:after="0" w:line="240" w:lineRule="auto"/>
        <w:ind w:left="851" w:hanging="851"/>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Rozhodovanie o službách podporujúcich kúpu produktu</w:t>
      </w:r>
    </w:p>
    <w:p w:rsidR="00B95D7E" w:rsidRPr="00615DDF" w:rsidRDefault="00B95D7E" w:rsidP="00615DDF">
      <w:pPr>
        <w:pStyle w:val="tlZarkazkladnhotextu8pt"/>
        <w:jc w:val="both"/>
        <w:rPr>
          <w:color w:val="000000" w:themeColor="text1"/>
          <w:szCs w:val="22"/>
        </w:rPr>
      </w:pPr>
      <w:r w:rsidRPr="00615DDF">
        <w:rPr>
          <w:color w:val="000000" w:themeColor="text1"/>
          <w:szCs w:val="22"/>
        </w:rPr>
        <w:t>dopĺňajú vlastný výrobok</w:t>
      </w:r>
    </w:p>
    <w:p w:rsidR="00B95D7E" w:rsidRPr="00615DDF" w:rsidRDefault="00B95D7E" w:rsidP="00615DDF">
      <w:pPr>
        <w:pStyle w:val="tlZarkazkladnhotextu8pt"/>
        <w:jc w:val="both"/>
        <w:rPr>
          <w:color w:val="000000" w:themeColor="text1"/>
          <w:szCs w:val="22"/>
        </w:rPr>
      </w:pPr>
      <w:r w:rsidRPr="00615DDF">
        <w:rPr>
          <w:color w:val="000000" w:themeColor="text1"/>
          <w:szCs w:val="22"/>
        </w:rPr>
        <w:t>servis-mix, zabezpečenie služieb, oddelenie služieb</w:t>
      </w:r>
    </w:p>
    <w:p w:rsidR="00B95D7E" w:rsidRPr="00615DDF" w:rsidRDefault="00B95D7E" w:rsidP="00615DDF">
      <w:pPr>
        <w:pStyle w:val="BodyTextIndent"/>
        <w:spacing w:after="0" w:line="240" w:lineRule="auto"/>
        <w:ind w:left="0"/>
        <w:jc w:val="both"/>
        <w:rPr>
          <w:rFonts w:ascii="Times New Roman" w:eastAsia="Calibri" w:hAnsi="Times New Roman" w:cs="Times New Roman"/>
          <w:b/>
          <w:color w:val="000000" w:themeColor="text1"/>
          <w:lang w:val="sk-SK"/>
        </w:rPr>
      </w:pPr>
    </w:p>
    <w:p w:rsidR="00B95D7E" w:rsidRPr="00615DDF" w:rsidRDefault="00B95D7E" w:rsidP="00615DDF">
      <w:pPr>
        <w:pStyle w:val="BodyTextIndent"/>
        <w:spacing w:after="0" w:line="240" w:lineRule="auto"/>
        <w:ind w:left="0"/>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Stratégia vývoja nových výrobkov</w:t>
      </w:r>
    </w:p>
    <w:p w:rsidR="00B95D7E" w:rsidRPr="00615DDF" w:rsidRDefault="00B95D7E" w:rsidP="00615DDF">
      <w:pPr>
        <w:pStyle w:val="tlZarkazkladnhotextu8pt"/>
        <w:jc w:val="both"/>
        <w:rPr>
          <w:color w:val="000000" w:themeColor="text1"/>
          <w:szCs w:val="22"/>
        </w:rPr>
      </w:pPr>
      <w:r w:rsidRPr="00615DDF">
        <w:rPr>
          <w:color w:val="000000" w:themeColor="text1"/>
          <w:szCs w:val="22"/>
        </w:rPr>
        <w:t>nové výrobky treba kvôli zmenám módy, technológií, konkurencie</w:t>
      </w:r>
    </w:p>
    <w:p w:rsidR="00B95D7E" w:rsidRPr="00615DDF" w:rsidRDefault="00B95D7E" w:rsidP="00615DDF">
      <w:pPr>
        <w:pStyle w:val="tlZarkazkladnhotextu8pt"/>
        <w:jc w:val="both"/>
        <w:rPr>
          <w:color w:val="000000" w:themeColor="text1"/>
          <w:szCs w:val="22"/>
        </w:rPr>
      </w:pPr>
      <w:r w:rsidRPr="00615DDF">
        <w:rPr>
          <w:color w:val="000000" w:themeColor="text1"/>
          <w:szCs w:val="22"/>
        </w:rPr>
        <w:t>2 spôsoby získania nového produktu: akvizícia (odkúpenie patentu či licencie) alebo vývoj nových produktov</w:t>
      </w:r>
    </w:p>
    <w:p w:rsidR="00B95D7E" w:rsidRPr="00615DDF" w:rsidRDefault="00B95D7E" w:rsidP="00615DDF">
      <w:pPr>
        <w:pStyle w:val="BodyTextIndent"/>
        <w:spacing w:after="0" w:line="240" w:lineRule="auto"/>
        <w:jc w:val="both"/>
        <w:rPr>
          <w:rFonts w:ascii="Times New Roman" w:eastAsia="Calibri" w:hAnsi="Times New Roman" w:cs="Times New Roman"/>
          <w:color w:val="000000" w:themeColor="text1"/>
          <w:lang w:val="sk-SK"/>
        </w:rPr>
      </w:pPr>
    </w:p>
    <w:p w:rsidR="00B95D7E" w:rsidRPr="00615DDF" w:rsidRDefault="00B95D7E" w:rsidP="00615DDF">
      <w:pPr>
        <w:pStyle w:val="BodyTextIndent"/>
        <w:spacing w:after="0" w:line="240" w:lineRule="auto"/>
        <w:ind w:left="851" w:hanging="851"/>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Rozhodnutia o produktovom rade</w:t>
      </w:r>
    </w:p>
    <w:p w:rsidR="00B95D7E" w:rsidRPr="00615DDF" w:rsidRDefault="00B95D7E" w:rsidP="00615DDF">
      <w:pPr>
        <w:pStyle w:val="tlZarkazkladnhotextu8pt"/>
        <w:jc w:val="both"/>
        <w:rPr>
          <w:color w:val="000000" w:themeColor="text1"/>
          <w:szCs w:val="22"/>
        </w:rPr>
      </w:pPr>
      <w:r w:rsidRPr="00615DDF">
        <w:rPr>
          <w:color w:val="000000" w:themeColor="text1"/>
          <w:szCs w:val="22"/>
        </w:rPr>
        <w:t>prod. rad: skupina produktov, kt. je príbuzná funkciou, predáva sa rovnakým zákazníkom, patria do tej istej cenovej hladiny</w:t>
      </w:r>
    </w:p>
    <w:p w:rsidR="00B95D7E" w:rsidRPr="00615DDF" w:rsidRDefault="00B95D7E" w:rsidP="00615DDF">
      <w:pPr>
        <w:pStyle w:val="tlZarkazkladnhotextu8pt"/>
        <w:jc w:val="both"/>
        <w:rPr>
          <w:color w:val="000000" w:themeColor="text1"/>
          <w:szCs w:val="22"/>
        </w:rPr>
      </w:pPr>
      <w:r w:rsidRPr="00615DDF">
        <w:rPr>
          <w:color w:val="000000" w:themeColor="text1"/>
          <w:szCs w:val="22"/>
        </w:rPr>
        <w:lastRenderedPageBreak/>
        <w:t>zväčšovanie produktového radu, rozhodovanie o variáciách prod. radu (viac typov produktov)</w:t>
      </w:r>
    </w:p>
    <w:p w:rsidR="00B95D7E" w:rsidRPr="00615DDF" w:rsidRDefault="00B95D7E" w:rsidP="00615DDF">
      <w:pPr>
        <w:pStyle w:val="BodyTextIndent"/>
        <w:spacing w:after="0" w:line="240" w:lineRule="auto"/>
        <w:ind w:left="851" w:hanging="851"/>
        <w:jc w:val="both"/>
        <w:rPr>
          <w:rFonts w:ascii="Times New Roman" w:eastAsia="Calibri" w:hAnsi="Times New Roman" w:cs="Times New Roman"/>
          <w:b/>
          <w:color w:val="000000" w:themeColor="text1"/>
          <w:lang w:val="sk-SK"/>
        </w:rPr>
      </w:pPr>
    </w:p>
    <w:p w:rsidR="00B95D7E" w:rsidRPr="00615DDF" w:rsidRDefault="00B95D7E" w:rsidP="00615DDF">
      <w:pPr>
        <w:pStyle w:val="tlZarkazkladnhotextu8pt"/>
        <w:jc w:val="both"/>
        <w:rPr>
          <w:color w:val="000000" w:themeColor="text1"/>
          <w:szCs w:val="22"/>
        </w:rPr>
      </w:pPr>
      <w:r w:rsidRPr="00615DDF">
        <w:rPr>
          <w:b/>
          <w:color w:val="000000" w:themeColor="text1"/>
          <w:szCs w:val="22"/>
        </w:rPr>
        <w:t>Produktový mix</w:t>
      </w:r>
      <w:r w:rsidRPr="00615DDF">
        <w:rPr>
          <w:color w:val="000000" w:themeColor="text1"/>
          <w:szCs w:val="22"/>
        </w:rPr>
        <w:t xml:space="preserve">: všetky produktové rady a varianty </w:t>
      </w:r>
    </w:p>
    <w:p w:rsidR="00B95D7E" w:rsidRPr="00615DDF" w:rsidRDefault="00B95D7E" w:rsidP="00615DDF">
      <w:pPr>
        <w:pStyle w:val="tlZarkazkladnhotextu8pt"/>
        <w:jc w:val="both"/>
        <w:rPr>
          <w:color w:val="000000" w:themeColor="text1"/>
          <w:szCs w:val="22"/>
        </w:rPr>
      </w:pPr>
      <w:r w:rsidRPr="00615DDF">
        <w:rPr>
          <w:color w:val="000000" w:themeColor="text1"/>
          <w:szCs w:val="22"/>
        </w:rPr>
        <w:t>šírka: počet rozdielnych produktových radov</w:t>
      </w:r>
    </w:p>
    <w:p w:rsidR="00B95D7E" w:rsidRPr="00615DDF" w:rsidRDefault="00B95D7E" w:rsidP="00615DDF">
      <w:pPr>
        <w:pStyle w:val="tlZarkazkladnhotextu8pt"/>
        <w:jc w:val="both"/>
        <w:rPr>
          <w:color w:val="000000" w:themeColor="text1"/>
          <w:szCs w:val="22"/>
        </w:rPr>
      </w:pPr>
      <w:r w:rsidRPr="00615DDF">
        <w:rPr>
          <w:color w:val="000000" w:themeColor="text1"/>
          <w:szCs w:val="22"/>
        </w:rPr>
        <w:t>dĺžka: počet druhov produktov</w:t>
      </w:r>
    </w:p>
    <w:p w:rsidR="00B95D7E" w:rsidRPr="00615DDF" w:rsidRDefault="00B95D7E" w:rsidP="00615DDF">
      <w:pPr>
        <w:pStyle w:val="tlZarkazkladnhotextu8pt"/>
        <w:jc w:val="both"/>
        <w:rPr>
          <w:color w:val="000000" w:themeColor="text1"/>
          <w:szCs w:val="22"/>
        </w:rPr>
      </w:pPr>
      <w:r w:rsidRPr="00615DDF">
        <w:rPr>
          <w:color w:val="000000" w:themeColor="text1"/>
          <w:szCs w:val="22"/>
        </w:rPr>
        <w:t>hĺbka: počet variantov</w:t>
      </w:r>
    </w:p>
    <w:p w:rsidR="00B95D7E" w:rsidRPr="00615DDF" w:rsidRDefault="00B95D7E" w:rsidP="00615DDF">
      <w:pPr>
        <w:spacing w:after="0" w:line="240" w:lineRule="auto"/>
        <w:jc w:val="both"/>
        <w:rPr>
          <w:rFonts w:ascii="Times New Roman" w:eastAsia="Calibri" w:hAnsi="Times New Roman" w:cs="Times New Roman"/>
          <w:b/>
          <w:color w:val="000000" w:themeColor="text1"/>
          <w:lang w:val="sk-SK"/>
        </w:rPr>
      </w:pPr>
    </w:p>
    <w:p w:rsidR="00B95D7E" w:rsidRPr="00615DDF" w:rsidRDefault="00B95D7E" w:rsidP="00615DDF">
      <w:p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Rozhodovanie o produktovom rade a mixe</w:t>
      </w:r>
    </w:p>
    <w:p w:rsidR="00B95D7E" w:rsidRPr="00615DDF" w:rsidRDefault="00B95D7E" w:rsidP="00615DDF">
      <w:pPr>
        <w:spacing w:after="0" w:line="240" w:lineRule="auto"/>
        <w:ind w:firstLine="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Produktový rad</w:t>
      </w:r>
      <w:r w:rsidRPr="00615DDF">
        <w:rPr>
          <w:rFonts w:ascii="Times New Roman" w:eastAsia="Calibri" w:hAnsi="Times New Roman" w:cs="Times New Roman"/>
          <w:color w:val="000000" w:themeColor="text1"/>
          <w:lang w:val="sk-SK"/>
        </w:rPr>
        <w:t xml:space="preserve"> je skupina produktov, ktorá je príbuzná buď svojou funkciou, predáva sa rovnakým skupinám zákazníkov, alebo prostredníctvom rovnakých typov predajní, alebo patrí do tej istej cenovej hladiny. Rozhodnutie o dĺžke produktového radu - aký rozsah škály cena/kvalita sa zastúpi našimi produktmi. Predĺženie možno vykonať smerom dolu (nové produkty majú nižšiu cenu aj kvalitu - kvôli väčšiemu trhu v nižšej časti, kvôli už získanému imidžu kvality, vyplneniu medzery na trhu, únik pred konkurenciou), hore (nové produkty majú vyššiu cenu a kvalitu - rast trhu, vyššie obchodné rozpätie, ale celkovo je to riskantné, pretože v tejto skupine len s nedôverou prijímajú nováčikov, o ktorých nie je isté, že dokážu poskytovať kvalitu) a oboma smermi (zavedenie dvoch druhov nových produktov). </w:t>
      </w: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Rozhodnutie o </w:t>
      </w:r>
      <w:r w:rsidRPr="00615DDF">
        <w:rPr>
          <w:rFonts w:ascii="Times New Roman" w:eastAsia="Calibri" w:hAnsi="Times New Roman" w:cs="Times New Roman"/>
          <w:b/>
          <w:color w:val="000000" w:themeColor="text1"/>
          <w:lang w:val="sk-SK"/>
        </w:rPr>
        <w:t>produktovom mixe</w:t>
      </w:r>
      <w:r w:rsidRPr="00615DDF">
        <w:rPr>
          <w:rFonts w:ascii="Times New Roman" w:eastAsia="Calibri" w:hAnsi="Times New Roman" w:cs="Times New Roman"/>
          <w:color w:val="000000" w:themeColor="text1"/>
          <w:lang w:val="sk-SK"/>
        </w:rPr>
        <w:t xml:space="preserve"> (sortiment produkcie) - súbor všetkých produktových radov a variantov, ktoré určitý predávajúci ponúka na predaj. (napr. Procter&amp;Gamble podnikajú v čistiacich prostriedkoch, zubných pastách, toaletných mydlách, dezodorantoch, hygienických utierkach a káve, pričom v každej oblasti majú niekoľko produktov - produktový rad). </w:t>
      </w:r>
      <w:r w:rsidRPr="00615DDF">
        <w:rPr>
          <w:rFonts w:ascii="Times New Roman" w:eastAsia="Calibri" w:hAnsi="Times New Roman" w:cs="Times New Roman"/>
          <w:i/>
          <w:color w:val="000000" w:themeColor="text1"/>
          <w:lang w:val="sk-SK"/>
        </w:rPr>
        <w:t>Šírka</w:t>
      </w:r>
      <w:r w:rsidRPr="00615DDF">
        <w:rPr>
          <w:rFonts w:ascii="Times New Roman" w:eastAsia="Calibri" w:hAnsi="Times New Roman" w:cs="Times New Roman"/>
          <w:color w:val="000000" w:themeColor="text1"/>
          <w:lang w:val="sk-SK"/>
        </w:rPr>
        <w:t xml:space="preserve"> produktového mixu = počet rozdielnych produktových radov. </w:t>
      </w:r>
      <w:r w:rsidRPr="00615DDF">
        <w:rPr>
          <w:rFonts w:ascii="Times New Roman" w:eastAsia="Calibri" w:hAnsi="Times New Roman" w:cs="Times New Roman"/>
          <w:i/>
          <w:color w:val="000000" w:themeColor="text1"/>
          <w:lang w:val="sk-SK"/>
        </w:rPr>
        <w:t>Dĺžka</w:t>
      </w:r>
      <w:r w:rsidRPr="00615DDF">
        <w:rPr>
          <w:rFonts w:ascii="Times New Roman" w:eastAsia="Calibri" w:hAnsi="Times New Roman" w:cs="Times New Roman"/>
          <w:color w:val="000000" w:themeColor="text1"/>
          <w:lang w:val="sk-SK"/>
        </w:rPr>
        <w:t xml:space="preserve"> produktového mixu = celkový počet produktov, ktoré firma vyrába (</w:t>
      </w:r>
      <w:r w:rsidRPr="00615DDF">
        <w:rPr>
          <w:rFonts w:ascii="Times New Roman" w:eastAsia="Calibri" w:hAnsi="Times New Roman" w:cs="Times New Roman"/>
          <w:color w:val="000000" w:themeColor="text1"/>
          <w:lang w:val="sk-SK"/>
        </w:rPr>
        <w:sym w:font="Symbol" w:char="F0DE"/>
      </w:r>
      <w:r w:rsidRPr="00615DDF">
        <w:rPr>
          <w:rFonts w:ascii="Times New Roman" w:eastAsia="Calibri" w:hAnsi="Times New Roman" w:cs="Times New Roman"/>
          <w:color w:val="000000" w:themeColor="text1"/>
          <w:lang w:val="sk-SK"/>
        </w:rPr>
        <w:t xml:space="preserve"> priemerná dĺžka radu = Dĺžka produktového mixu / Šírka produktového mixu). </w:t>
      </w:r>
      <w:r w:rsidRPr="00615DDF">
        <w:rPr>
          <w:rFonts w:ascii="Times New Roman" w:eastAsia="Calibri" w:hAnsi="Times New Roman" w:cs="Times New Roman"/>
          <w:i/>
          <w:color w:val="000000" w:themeColor="text1"/>
          <w:lang w:val="sk-SK"/>
        </w:rPr>
        <w:t>Hĺbka produktového mixu</w:t>
      </w:r>
      <w:r w:rsidRPr="00615DDF">
        <w:rPr>
          <w:rFonts w:ascii="Times New Roman" w:eastAsia="Calibri" w:hAnsi="Times New Roman" w:cs="Times New Roman"/>
          <w:color w:val="000000" w:themeColor="text1"/>
          <w:lang w:val="sk-SK"/>
        </w:rPr>
        <w:t xml:space="preserve"> - koľko variantov (napr. rozdielnych objemom) z každého produktu sa ponúka na trhu (priemerná hĺbka produktového mixu = Hĺbka produktového mixu / Dĺžka produktového mixu). </w:t>
      </w:r>
      <w:r w:rsidRPr="00615DDF">
        <w:rPr>
          <w:rFonts w:ascii="Times New Roman" w:eastAsia="Calibri" w:hAnsi="Times New Roman" w:cs="Times New Roman"/>
          <w:i/>
          <w:color w:val="000000" w:themeColor="text1"/>
          <w:lang w:val="sk-SK"/>
        </w:rPr>
        <w:t>Konzistencia produktového mixu</w:t>
      </w:r>
      <w:r w:rsidRPr="00615DDF">
        <w:rPr>
          <w:rFonts w:ascii="Times New Roman" w:eastAsia="Calibri" w:hAnsi="Times New Roman" w:cs="Times New Roman"/>
          <w:color w:val="000000" w:themeColor="text1"/>
          <w:lang w:val="sk-SK"/>
        </w:rPr>
        <w:t xml:space="preserve"> hovorí o podobnosti jednotlivých produktových radov z hľadiska konečného používania.</w:t>
      </w: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p>
    <w:p w:rsidR="00B95D7E" w:rsidRPr="00615DDF" w:rsidRDefault="00B95D7E" w:rsidP="00615DDF">
      <w:pPr>
        <w:pStyle w:val="tlZarkazkladnhotextu8pt"/>
        <w:ind w:left="0"/>
        <w:jc w:val="both"/>
        <w:rPr>
          <w:color w:val="000000" w:themeColor="text1"/>
          <w:szCs w:val="22"/>
        </w:rPr>
      </w:pPr>
      <w:r w:rsidRPr="00615DDF">
        <w:rPr>
          <w:b/>
          <w:color w:val="000000" w:themeColor="text1"/>
          <w:szCs w:val="22"/>
        </w:rPr>
        <w:t>Mkt. služieb:</w:t>
      </w:r>
      <w:r w:rsidRPr="00615DDF">
        <w:rPr>
          <w:color w:val="000000" w:themeColor="text1"/>
          <w:szCs w:val="22"/>
        </w:rPr>
        <w:t xml:space="preserve"> dnes: ekonomiky služieb</w:t>
      </w:r>
    </w:p>
    <w:p w:rsidR="00B95D7E" w:rsidRPr="00615DDF" w:rsidRDefault="00B95D7E" w:rsidP="00615DDF">
      <w:pPr>
        <w:pStyle w:val="tlZarkazkladnhotextu8pt"/>
        <w:jc w:val="both"/>
        <w:rPr>
          <w:color w:val="000000" w:themeColor="text1"/>
          <w:szCs w:val="22"/>
        </w:rPr>
      </w:pPr>
      <w:r w:rsidRPr="00615DDF">
        <w:rPr>
          <w:color w:val="000000" w:themeColor="text1"/>
          <w:szCs w:val="22"/>
        </w:rPr>
        <w:t>podstata a charakteristické vlastnosti služieb:</w:t>
      </w:r>
    </w:p>
    <w:p w:rsidR="00B95D7E" w:rsidRPr="00615DDF" w:rsidRDefault="00B95D7E" w:rsidP="00615DDF">
      <w:pPr>
        <w:pStyle w:val="tlZarkazkladnhotextu8pt"/>
        <w:jc w:val="both"/>
        <w:rPr>
          <w:color w:val="000000" w:themeColor="text1"/>
          <w:szCs w:val="22"/>
        </w:rPr>
      </w:pPr>
      <w:r w:rsidRPr="00615DDF">
        <w:rPr>
          <w:color w:val="000000" w:themeColor="text1"/>
          <w:szCs w:val="22"/>
        </w:rPr>
        <w:t>služba: poskytnutá činnosť či úžitok, nemateriálnej povahy, nenadobudnutie vlastníctva - môže byť spätá s fyzickým produktom</w:t>
      </w:r>
    </w:p>
    <w:p w:rsidR="00B95D7E" w:rsidRPr="00615DDF" w:rsidRDefault="00B95D7E" w:rsidP="00615DDF">
      <w:pPr>
        <w:pStyle w:val="tlZarkazkladnhotextu8pt"/>
        <w:jc w:val="both"/>
        <w:rPr>
          <w:color w:val="000000" w:themeColor="text1"/>
          <w:szCs w:val="22"/>
        </w:rPr>
      </w:pPr>
      <w:r w:rsidRPr="00615DDF">
        <w:rPr>
          <w:color w:val="000000" w:themeColor="text1"/>
          <w:szCs w:val="22"/>
        </w:rPr>
        <w:t>4 vlastnosti:</w:t>
      </w:r>
    </w:p>
    <w:p w:rsidR="00B95D7E" w:rsidRPr="00615DDF" w:rsidRDefault="00B95D7E" w:rsidP="00615DDF">
      <w:pPr>
        <w:pStyle w:val="tlZarkazkladnhotextu8pt"/>
        <w:jc w:val="both"/>
        <w:rPr>
          <w:color w:val="000000" w:themeColor="text1"/>
          <w:szCs w:val="22"/>
        </w:rPr>
      </w:pPr>
      <w:r w:rsidRPr="00615DDF">
        <w:rPr>
          <w:b/>
          <w:color w:val="000000" w:themeColor="text1"/>
          <w:szCs w:val="22"/>
        </w:rPr>
        <w:t xml:space="preserve">- </w:t>
      </w:r>
      <w:r w:rsidRPr="00615DDF">
        <w:rPr>
          <w:b/>
          <w:bCs/>
          <w:color w:val="000000" w:themeColor="text1"/>
          <w:szCs w:val="22"/>
        </w:rPr>
        <w:t>nemateriálna povaha</w:t>
      </w:r>
      <w:r w:rsidRPr="00615DDF">
        <w:rPr>
          <w:b/>
          <w:color w:val="000000" w:themeColor="text1"/>
          <w:szCs w:val="22"/>
        </w:rPr>
        <w:t>:</w:t>
      </w:r>
      <w:r w:rsidRPr="00615DDF">
        <w:rPr>
          <w:color w:val="000000" w:themeColor="text1"/>
          <w:szCs w:val="22"/>
        </w:rPr>
        <w:t xml:space="preserve"> pred kúpou nemožno vidieť, ochutnať, vyskúšať,... – kupujúci má len prísľub; na zníženie neistoty kupujúci hľadá kvalitu, image,... (ako to v organizácii vyzerá, kvalita propagačných materiálov, ľudia, symboly,...)</w:t>
      </w:r>
    </w:p>
    <w:p w:rsidR="00B95D7E" w:rsidRPr="00615DDF" w:rsidRDefault="00B95D7E" w:rsidP="00615DDF">
      <w:pPr>
        <w:pStyle w:val="tlZarkazkladnhotextu8pt"/>
        <w:jc w:val="both"/>
        <w:rPr>
          <w:color w:val="000000" w:themeColor="text1"/>
          <w:szCs w:val="22"/>
        </w:rPr>
      </w:pPr>
      <w:r w:rsidRPr="00615DDF">
        <w:rPr>
          <w:b/>
          <w:color w:val="000000" w:themeColor="text1"/>
          <w:szCs w:val="22"/>
        </w:rPr>
        <w:t>- neoddeliteľnosť:</w:t>
      </w:r>
      <w:r w:rsidRPr="00615DDF">
        <w:rPr>
          <w:color w:val="000000" w:themeColor="text1"/>
          <w:szCs w:val="22"/>
        </w:rPr>
        <w:t xml:space="preserve"> od svojich poskytovateľov; je tu interakcia medzi poskytovateľom a zákazníkom; stratégie na vysporiadanie sa s problémom limitovaného času: práca s väčšími skupinami; práca rýchlejšie; viac zamestnancov</w:t>
      </w:r>
    </w:p>
    <w:p w:rsidR="00B95D7E" w:rsidRPr="00615DDF" w:rsidRDefault="00B95D7E" w:rsidP="00615DDF">
      <w:pPr>
        <w:pStyle w:val="tlZarkazkladnhotextu8pt"/>
        <w:jc w:val="both"/>
        <w:rPr>
          <w:color w:val="000000" w:themeColor="text1"/>
          <w:szCs w:val="22"/>
        </w:rPr>
      </w:pPr>
      <w:r w:rsidRPr="00615DDF">
        <w:rPr>
          <w:b/>
          <w:color w:val="000000" w:themeColor="text1"/>
          <w:szCs w:val="22"/>
        </w:rPr>
        <w:t>- variabilita:</w:t>
      </w:r>
      <w:r w:rsidRPr="00615DDF">
        <w:rPr>
          <w:color w:val="000000" w:themeColor="text1"/>
          <w:szCs w:val="22"/>
        </w:rPr>
        <w:t xml:space="preserve"> kvalita závisí od toho  kto, kedy, kde a ako ich poskytuje </w:t>
      </w:r>
      <w:r w:rsidRPr="00615DDF">
        <w:rPr>
          <w:color w:val="000000" w:themeColor="text1"/>
          <w:szCs w:val="22"/>
        </w:rPr>
        <w:sym w:font="Wingdings" w:char="F0E0"/>
      </w:r>
      <w:r w:rsidRPr="00615DDF">
        <w:rPr>
          <w:color w:val="000000" w:themeColor="text1"/>
          <w:szCs w:val="22"/>
        </w:rPr>
        <w:t xml:space="preserve"> kontrola kvality (vyberanie a školenie personálu, stimuly pre zam., zam. viac viditeľný a zodpovedný, kontrola prostredníctvom želaní a sťažností)</w:t>
      </w:r>
    </w:p>
    <w:p w:rsidR="00B95D7E" w:rsidRPr="00615DDF" w:rsidRDefault="00B95D7E" w:rsidP="00615DDF">
      <w:pPr>
        <w:pStyle w:val="tlZarkazkladnhotextu8pt"/>
        <w:jc w:val="both"/>
      </w:pPr>
      <w:r w:rsidRPr="00615DDF">
        <w:rPr>
          <w:b/>
          <w:color w:val="000000" w:themeColor="text1"/>
          <w:szCs w:val="22"/>
        </w:rPr>
        <w:t>- neskladovateľnosť</w:t>
      </w:r>
      <w:r w:rsidRPr="00615DDF">
        <w:rPr>
          <w:b/>
        </w:rPr>
        <w:t>:</w:t>
      </w:r>
      <w:r w:rsidRPr="00615DDF">
        <w:t xml:space="preserve"> nemožno ich uskladniť na neskorší predaj a použitie; problém pri nestálom dopyte (MHD, hotely…) - (snaha o rovnováhu dopyt/ponuka </w:t>
      </w:r>
      <w:r w:rsidRPr="00615DDF">
        <w:sym w:font="Wingdings" w:char="F0E0"/>
      </w:r>
      <w:r w:rsidRPr="00615DDF">
        <w:t xml:space="preserve"> cena mimo špičku je nižšia; mimo špičky sa poskytujú dodatočné služby; zam. na skrátený úväzok mimo špičky; časť služby vykoná sám zákazník (napr. balenie potravín))</w:t>
      </w:r>
    </w:p>
    <w:p w:rsidR="00C55BCC" w:rsidRPr="00615DDF" w:rsidRDefault="00C55BCC" w:rsidP="00615DDF">
      <w:pPr>
        <w:pStyle w:val="NoSpacing"/>
        <w:jc w:val="both"/>
        <w:rPr>
          <w:rFonts w:ascii="Times New Roman" w:hAnsi="Times New Roman" w:cs="Times New Roman"/>
          <w:color w:val="000000" w:themeColor="text1"/>
          <w:lang w:val="sk-SK"/>
        </w:rPr>
      </w:pPr>
    </w:p>
    <w:p w:rsidR="00CE4152" w:rsidRPr="00615DDF" w:rsidRDefault="00CE4152" w:rsidP="00E76D6D">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Cena a cenová stratégi</w:t>
      </w:r>
      <w:r w:rsidR="00D16023" w:rsidRPr="00615DDF">
        <w:rPr>
          <w:rFonts w:ascii="Times New Roman" w:hAnsi="Times New Roman" w:cs="Times New Roman"/>
          <w:b/>
          <w:color w:val="000000" w:themeColor="text1"/>
          <w:lang w:val="sk-SK"/>
        </w:rPr>
        <w:t>a, základné metódy tvorby cien</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Faktory  tvorby  cien.  Prístupy  k tvorbe  cien.  Stratégie  tvorby  cien  pri  nových  produktoch. Stratégie cenových úprav a cenových zmien. Výhody a nevýhody jednotlivých metód tvorby </w:t>
      </w:r>
      <w:r w:rsidR="00C55BCC" w:rsidRPr="00615DDF">
        <w:rPr>
          <w:rFonts w:ascii="Times New Roman" w:hAnsi="Times New Roman" w:cs="Times New Roman"/>
          <w:color w:val="000000" w:themeColor="text1"/>
          <w:lang w:val="sk-SK"/>
        </w:rPr>
        <w:t>cien.</w:t>
      </w:r>
    </w:p>
    <w:p w:rsidR="00C55BCC" w:rsidRPr="00615DDF" w:rsidRDefault="00C55BCC" w:rsidP="00615DDF">
      <w:pPr>
        <w:pStyle w:val="NoSpacing"/>
        <w:jc w:val="both"/>
        <w:rPr>
          <w:rFonts w:ascii="Times New Roman" w:hAnsi="Times New Roman" w:cs="Times New Roman"/>
          <w:color w:val="000000" w:themeColor="text1"/>
          <w:lang w:val="sk-SK"/>
        </w:rPr>
      </w:pPr>
    </w:p>
    <w:p w:rsidR="00B95D7E" w:rsidRPr="00615DDF" w:rsidRDefault="00B95D7E" w:rsidP="00615DDF">
      <w:p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Cena</w:t>
      </w:r>
    </w:p>
    <w:p w:rsidR="00B95D7E" w:rsidRPr="00615DDF" w:rsidRDefault="00B95D7E" w:rsidP="00D21471">
      <w:pPr>
        <w:pStyle w:val="ListParagraph"/>
        <w:numPr>
          <w:ilvl w:val="0"/>
          <w:numId w:val="392"/>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jediný prvok mktg mixu, ktorý je zdrojom príjmov firmy</w:t>
      </w:r>
    </w:p>
    <w:p w:rsidR="00B95D7E" w:rsidRPr="00615DDF" w:rsidRDefault="00B95D7E" w:rsidP="00D21471">
      <w:pPr>
        <w:pStyle w:val="ListParagraph"/>
        <w:numPr>
          <w:ilvl w:val="0"/>
          <w:numId w:val="392"/>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je to suma peňazí predstavujúca určitý objem hodnoty, ktorého výmenou získavajú spotrebitelia prospech z vlastníctva či používania produktu</w:t>
      </w:r>
    </w:p>
    <w:p w:rsidR="00B95D7E" w:rsidRPr="00615DDF" w:rsidRDefault="00B95D7E" w:rsidP="00D21471">
      <w:pPr>
        <w:pStyle w:val="ListParagraph"/>
        <w:numPr>
          <w:ilvl w:val="0"/>
          <w:numId w:val="392"/>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rozhodnutie o cenách musí byť koordinované s rozhodnutiami o produkte, o distribúcii a promotion, aby spolu harmonizovali a vytvoril sa účinný marketingový program. Cenové rozhodnutie býva často prvé a tomu sa prispôsobujú ostatné P.</w:t>
      </w:r>
    </w:p>
    <w:p w:rsidR="00B95D7E" w:rsidRPr="00615DDF" w:rsidRDefault="00B95D7E" w:rsidP="00D21471">
      <w:pPr>
        <w:pStyle w:val="ListParagraph"/>
        <w:numPr>
          <w:ilvl w:val="0"/>
          <w:numId w:val="392"/>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dolnou hranicou ceny sú náklady a hornú hranicu vymedzuje dopyt</w:t>
      </w:r>
    </w:p>
    <w:p w:rsidR="00B95D7E" w:rsidRPr="00615DDF" w:rsidRDefault="00B95D7E" w:rsidP="00D21471">
      <w:pPr>
        <w:pStyle w:val="ListParagraph"/>
        <w:numPr>
          <w:ilvl w:val="0"/>
          <w:numId w:val="392"/>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cena i naďalej ostáva u veľkého množstva zákazníkov rozhodujúcim faktorom pri výbere produktu</w:t>
      </w: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p>
    <w:p w:rsidR="00B95D7E" w:rsidRPr="00615DDF" w:rsidRDefault="00B95D7E" w:rsidP="00615DDF">
      <w:p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lastRenderedPageBreak/>
        <w:t>Faktory tvorby cien</w:t>
      </w:r>
    </w:p>
    <w:p w:rsidR="00B95D7E" w:rsidRPr="00615DDF" w:rsidRDefault="00B95D7E" w:rsidP="00615DDF">
      <w:p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Interné:</w:t>
      </w: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 xml:space="preserve">Ciele marketingu – </w:t>
      </w:r>
      <w:r w:rsidRPr="00615DDF">
        <w:rPr>
          <w:rFonts w:ascii="Times New Roman" w:eastAsia="Calibri" w:hAnsi="Times New Roman" w:cs="Times New Roman"/>
          <w:color w:val="000000" w:themeColor="text1"/>
          <w:lang w:val="sk-SK"/>
        </w:rPr>
        <w:t>rozhodnutie o produktovej kategórii, cieľovom trhu, trhovej pozícii</w:t>
      </w:r>
    </w:p>
    <w:p w:rsidR="00B95D7E" w:rsidRPr="00615DDF" w:rsidRDefault="00B95D7E" w:rsidP="00615DDF">
      <w:pPr>
        <w:numPr>
          <w:ilvl w:val="0"/>
          <w:numId w:val="235"/>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prežitie – silná konkurencia, meniace sa želania zákazníkov – zisk je menej dôležitý ako udržanie kontinuity podnikania, ceny môžu byť i pod úrovňou nákladov</w:t>
      </w:r>
    </w:p>
    <w:p w:rsidR="00B95D7E" w:rsidRPr="00615DDF" w:rsidRDefault="00B95D7E" w:rsidP="00615DDF">
      <w:pPr>
        <w:numPr>
          <w:ilvl w:val="0"/>
          <w:numId w:val="235"/>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maximalizácia bežného zisku – firma uprednostňuje aktuálny finančný efekt pred dlhodobou prosperitou</w:t>
      </w:r>
    </w:p>
    <w:p w:rsidR="00B95D7E" w:rsidRPr="00615DDF" w:rsidRDefault="00B95D7E" w:rsidP="00615DDF">
      <w:pPr>
        <w:numPr>
          <w:ilvl w:val="0"/>
          <w:numId w:val="235"/>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maximalizácia trhového podielu – nízke ceny</w:t>
      </w:r>
    </w:p>
    <w:p w:rsidR="00B95D7E" w:rsidRPr="00615DDF" w:rsidRDefault="00B95D7E" w:rsidP="00615DDF">
      <w:pPr>
        <w:numPr>
          <w:ilvl w:val="0"/>
          <w:numId w:val="235"/>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vodcovstvo v oblasti kvality produktov – vysoké ceny, rozšírený R&amp;D a kontrola výroby</w:t>
      </w:r>
    </w:p>
    <w:p w:rsidR="00B95D7E" w:rsidRPr="00615DDF" w:rsidRDefault="00B95D7E" w:rsidP="00615DDF">
      <w:pPr>
        <w:numPr>
          <w:ilvl w:val="0"/>
          <w:numId w:val="235"/>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ostatné ciele – predídenie vstupu konkurentov stanovením nízkych cien, stabilizovanie trhu stanovením cien na úrovni konkurencie, atď.</w:t>
      </w: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 xml:space="preserve">Stratégia mktg mixu – </w:t>
      </w:r>
      <w:r w:rsidRPr="00615DDF">
        <w:rPr>
          <w:rFonts w:ascii="Times New Roman" w:eastAsia="Calibri" w:hAnsi="Times New Roman" w:cs="Times New Roman"/>
          <w:color w:val="000000" w:themeColor="text1"/>
          <w:lang w:val="sk-SK"/>
        </w:rPr>
        <w:t>rozhodnutie o cenách musí byť v súlade s rozhodnutiami o produkte, distribúcii a promotion, cene sa väčšinou prispôsobia ostatné P</w:t>
      </w: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 xml:space="preserve">Náklady – </w:t>
      </w:r>
      <w:r w:rsidRPr="00615DDF">
        <w:rPr>
          <w:rFonts w:ascii="Times New Roman" w:eastAsia="Calibri" w:hAnsi="Times New Roman" w:cs="Times New Roman"/>
          <w:color w:val="000000" w:themeColor="text1"/>
          <w:lang w:val="sk-SK"/>
        </w:rPr>
        <w:t>variabilné náklady (na vyprodukovanú jednotku), fixné náklady (bez ohľadu na úroveň produkcie – nájomné, kúrenie, atď.), celkové náklady</w:t>
      </w: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 xml:space="preserve">Organizácia tvorby cien – </w:t>
      </w:r>
      <w:r w:rsidRPr="00615DDF">
        <w:rPr>
          <w:rFonts w:ascii="Times New Roman" w:eastAsia="Calibri" w:hAnsi="Times New Roman" w:cs="Times New Roman"/>
          <w:color w:val="000000" w:themeColor="text1"/>
          <w:lang w:val="sk-SK"/>
        </w:rPr>
        <w:t>kto vo firme bude určovať ceny. V malých firmách je to vrcholový manažment. Vo väčších firmách stredný manažment, cenové oddelenie, manažéri predaja, finanční manažéri alebo aj účtovníci, atď.</w:t>
      </w:r>
    </w:p>
    <w:p w:rsidR="00B95D7E" w:rsidRPr="00615DDF" w:rsidRDefault="00B95D7E" w:rsidP="00615DDF">
      <w:p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Externé:</w:t>
      </w: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 xml:space="preserve">Charakter trhu a dopytu – </w:t>
      </w:r>
      <w:r w:rsidRPr="00615DDF">
        <w:rPr>
          <w:rFonts w:ascii="Times New Roman" w:eastAsia="Calibri" w:hAnsi="Times New Roman" w:cs="Times New Roman"/>
          <w:color w:val="000000" w:themeColor="text1"/>
          <w:lang w:val="sk-SK"/>
        </w:rPr>
        <w:t>vzťahy medzi cenou a dopytom sú závislé od typu trhu</w:t>
      </w: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 xml:space="preserve">Konkurencia – </w:t>
      </w:r>
      <w:r w:rsidRPr="00615DDF">
        <w:rPr>
          <w:rFonts w:ascii="Times New Roman" w:eastAsia="Calibri" w:hAnsi="Times New Roman" w:cs="Times New Roman"/>
          <w:color w:val="000000" w:themeColor="text1"/>
          <w:lang w:val="sk-SK"/>
        </w:rPr>
        <w:t>čistá konkurencia (mnoho firiem, rovnaké produkty, nemožnosť sa odlíšiť od bežnej trhovej ceny), monopolistická konkurencia (mierne odlišné produkty, cenové pásma), oligopolistická konkurencia (niekoľkí predávajúci citlivo reagujúci na pohyb cien), čistý monopol (neexistuje konkurencia pre daný produkt na trhu)</w:t>
      </w: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 xml:space="preserve">Spotrebiteľské vnímanie ceny a hodnoty – </w:t>
      </w:r>
      <w:r w:rsidRPr="00615DDF">
        <w:rPr>
          <w:rFonts w:ascii="Times New Roman" w:eastAsia="Calibri" w:hAnsi="Times New Roman" w:cs="Times New Roman"/>
          <w:color w:val="000000" w:themeColor="text1"/>
          <w:lang w:val="sk-SK"/>
        </w:rPr>
        <w:t>tvorba cien a ostatných faktorov mktg mixu musí byť zameraná na kupujúceho. Dobrá cenotvorba začína analýzou zákazníkových potrieb a jeho predstáv o cene.</w:t>
      </w: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 xml:space="preserve">Analýza vzťahov medzi cenou a dopytom – </w:t>
      </w:r>
      <w:r w:rsidRPr="00615DDF">
        <w:rPr>
          <w:rFonts w:ascii="Times New Roman" w:eastAsia="Calibri" w:hAnsi="Times New Roman" w:cs="Times New Roman"/>
          <w:color w:val="000000" w:themeColor="text1"/>
          <w:lang w:val="sk-SK"/>
        </w:rPr>
        <w:t>klasická krivka dopytu klesá (bežný tovar), ale pri prestížnom, luxusnom tovare môže i stúpať, lebo si zákazníci myslia, že vyššia cena znamená lepší a kvalitnejší výrobok. Elasticita dopytu – ako bude reagovať dopyt na zmenu cien. Dopyt je neelastický (nepružný) ak sa pri malých zmenách ceny nemení. Ak sa mení výrazne, je elastický. Dopyt je neelastický najmä pri unikátnych produktoch vysokej kvality, keď nie je substitučný produkt dostupný, keď nemožno kvalitu substitútov ľahko porovnať, keď celkové výdavky na produkt sú vo vzťahu k ich príjmom relatívne nízke.</w:t>
      </w: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 xml:space="preserve">Ceny a ponuka konkurencie + jej reakcie – </w:t>
      </w:r>
      <w:r w:rsidRPr="00615DDF">
        <w:rPr>
          <w:rFonts w:ascii="Times New Roman" w:eastAsia="Calibri" w:hAnsi="Times New Roman" w:cs="Times New Roman"/>
          <w:color w:val="000000" w:themeColor="text1"/>
          <w:lang w:val="sk-SK"/>
        </w:rPr>
        <w:t>slúžia ako východisko pre stanovenie vlastných cien.</w:t>
      </w: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 xml:space="preserve">Ostatné faktory vonkajšieho prostredia – </w:t>
      </w:r>
      <w:r w:rsidRPr="00615DDF">
        <w:rPr>
          <w:rFonts w:ascii="Times New Roman" w:eastAsia="Calibri" w:hAnsi="Times New Roman" w:cs="Times New Roman"/>
          <w:color w:val="000000" w:themeColor="text1"/>
          <w:lang w:val="sk-SK"/>
        </w:rPr>
        <w:t>ekonomické faktory (inflácia, boom/recesia, úrokové sadzby, atď.), sprostredkovatelia (musí im byť zabezpečený primeraný zisk), štátna správa (zákony týkajúce sa cien, legálna cenová politika)</w:t>
      </w:r>
      <w:r w:rsidR="0001543F" w:rsidRPr="00615DDF">
        <w:rPr>
          <w:rFonts w:ascii="Times New Roman" w:eastAsia="Calibri" w:hAnsi="Times New Roman" w:cs="Times New Roman"/>
          <w:color w:val="000000" w:themeColor="text1"/>
          <w:lang w:val="sk-SK"/>
        </w:rPr>
        <w:t>.</w:t>
      </w: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p>
    <w:p w:rsidR="00B95D7E" w:rsidRPr="00615DDF" w:rsidRDefault="00B95D7E" w:rsidP="00615DDF">
      <w:p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Prístupy k tvorbe cien</w:t>
      </w: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dolná hranica = náklady, horná hranica = spotrebiteľovo vnímanie hodnoty, + ostatné interné a externé faktory</w:t>
      </w:r>
    </w:p>
    <w:p w:rsidR="00B95D7E" w:rsidRPr="00615DDF" w:rsidRDefault="00B95D7E" w:rsidP="00615DDF">
      <w:pPr>
        <w:spacing w:after="0" w:line="240" w:lineRule="auto"/>
        <w:jc w:val="both"/>
        <w:rPr>
          <w:rFonts w:ascii="Times New Roman" w:eastAsia="Calibri" w:hAnsi="Times New Roman" w:cs="Times New Roman"/>
          <w:i/>
          <w:color w:val="000000" w:themeColor="text1"/>
          <w:lang w:val="sk-SK"/>
        </w:rPr>
      </w:pPr>
      <w:r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i/>
          <w:color w:val="000000" w:themeColor="text1"/>
          <w:lang w:val="sk-SK"/>
        </w:rPr>
        <w:t>Nákladovo orientovaná tvorba cien:</w:t>
      </w: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 xml:space="preserve"> – </w:t>
      </w:r>
      <w:r w:rsidRPr="00615DDF">
        <w:rPr>
          <w:rFonts w:ascii="Times New Roman" w:eastAsia="Calibri" w:hAnsi="Times New Roman" w:cs="Times New Roman"/>
          <w:color w:val="000000" w:themeColor="text1"/>
          <w:lang w:val="sk-SK"/>
        </w:rPr>
        <w:t xml:space="preserve">tvorba cien </w:t>
      </w:r>
      <w:r w:rsidRPr="00615DDF">
        <w:rPr>
          <w:rFonts w:ascii="Times New Roman" w:eastAsia="Calibri" w:hAnsi="Times New Roman" w:cs="Times New Roman"/>
          <w:color w:val="000000" w:themeColor="text1"/>
          <w:u w:val="single"/>
          <w:lang w:val="sk-SK"/>
        </w:rPr>
        <w:t>prirážkou</w:t>
      </w:r>
      <w:r w:rsidRPr="00615DDF">
        <w:rPr>
          <w:rFonts w:ascii="Times New Roman" w:eastAsia="Calibri" w:hAnsi="Times New Roman" w:cs="Times New Roman"/>
          <w:color w:val="000000" w:themeColor="text1"/>
          <w:lang w:val="sk-SK"/>
        </w:rPr>
        <w:t>:  cena = náklady + prirážka (% z nákladov), ignoruje aktuálny dopyt a konkurenciu, čiže nie je vhodnou cestou k najlepším cenám</w:t>
      </w: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 </w:t>
      </w:r>
      <w:r w:rsidRPr="00615DDF">
        <w:rPr>
          <w:rFonts w:ascii="Times New Roman" w:eastAsia="Calibri" w:hAnsi="Times New Roman" w:cs="Times New Roman"/>
          <w:color w:val="000000" w:themeColor="text1"/>
          <w:u w:val="single"/>
          <w:lang w:val="sk-SK"/>
        </w:rPr>
        <w:t>analýza nulového bodu a ceny s cieľovým ziskom</w:t>
      </w:r>
      <w:r w:rsidRPr="00615DDF">
        <w:rPr>
          <w:rFonts w:ascii="Times New Roman" w:eastAsia="Calibri" w:hAnsi="Times New Roman" w:cs="Times New Roman"/>
          <w:color w:val="000000" w:themeColor="text1"/>
          <w:lang w:val="sk-SK"/>
        </w:rPr>
        <w:t xml:space="preserve"> – zisťuje sa cena, pri ktorej sa dosiahne nulový alebo cieľový zisk vzhľadom na objem predaja (krivka celkových príjmov a celkových nákladov) – táto analýza pomáha pri určovaní minimálnych cien, ale neberie do úvahy vzťahy medzi cenou a dopytom.</w:t>
      </w: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i/>
          <w:color w:val="000000" w:themeColor="text1"/>
          <w:lang w:val="sk-SK"/>
        </w:rPr>
        <w:t xml:space="preserve">Ceny orientované na zákazníkov – </w:t>
      </w:r>
      <w:r w:rsidRPr="00615DDF">
        <w:rPr>
          <w:rFonts w:ascii="Times New Roman" w:eastAsia="Calibri" w:hAnsi="Times New Roman" w:cs="Times New Roman"/>
          <w:color w:val="000000" w:themeColor="text1"/>
          <w:lang w:val="sk-SK"/>
        </w:rPr>
        <w:t>na základe hodnoty, ktorú produktu priznáva spotrebiteľ, čiže sa do úvahy berie viac kupujúceho vnímanie hodnoty ako náklady firmy.</w:t>
      </w:r>
    </w:p>
    <w:p w:rsidR="00B95D7E" w:rsidRPr="00615DDF" w:rsidRDefault="00B95D7E" w:rsidP="00615DDF">
      <w:pPr>
        <w:spacing w:after="0" w:line="240" w:lineRule="auto"/>
        <w:jc w:val="both"/>
        <w:rPr>
          <w:rFonts w:ascii="Times New Roman" w:eastAsia="Calibri" w:hAnsi="Times New Roman" w:cs="Times New Roman"/>
          <w:i/>
          <w:color w:val="000000" w:themeColor="text1"/>
          <w:lang w:val="sk-SK"/>
        </w:rPr>
      </w:pPr>
      <w:r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i/>
          <w:color w:val="000000" w:themeColor="text1"/>
          <w:lang w:val="sk-SK"/>
        </w:rPr>
        <w:t>Ceny založené na konkurencii:</w:t>
      </w: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tvorba cien na základe </w:t>
      </w:r>
      <w:r w:rsidRPr="00615DDF">
        <w:rPr>
          <w:rFonts w:ascii="Times New Roman" w:eastAsia="Calibri" w:hAnsi="Times New Roman" w:cs="Times New Roman"/>
          <w:color w:val="000000" w:themeColor="text1"/>
          <w:u w:val="single"/>
          <w:lang w:val="sk-SK"/>
        </w:rPr>
        <w:t>bežnej trhovej ceny</w:t>
      </w:r>
      <w:r w:rsidRPr="00615DDF">
        <w:rPr>
          <w:rFonts w:ascii="Times New Roman" w:eastAsia="Calibri" w:hAnsi="Times New Roman" w:cs="Times New Roman"/>
          <w:color w:val="000000" w:themeColor="text1"/>
          <w:lang w:val="sk-SK"/>
        </w:rPr>
        <w:t xml:space="preserve"> – väčšia pozornosť sa venuje cenám konkurencie než vlastným nákladom alebo dopytu</w:t>
      </w: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color w:val="000000" w:themeColor="text1"/>
          <w:u w:val="single"/>
          <w:lang w:val="sk-SK"/>
        </w:rPr>
        <w:t>konkurzné (súťažné) stanovenie cien</w:t>
      </w:r>
      <w:r w:rsidRPr="00615DDF">
        <w:rPr>
          <w:rFonts w:ascii="Times New Roman" w:eastAsia="Calibri" w:hAnsi="Times New Roman" w:cs="Times New Roman"/>
          <w:color w:val="000000" w:themeColor="text1"/>
          <w:lang w:val="sk-SK"/>
        </w:rPr>
        <w:t xml:space="preserve"> – prihliada sa na predpokladanú cenu konkurencie viac než na vlastné náklady a dopyt.</w:t>
      </w: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p>
    <w:p w:rsidR="00B95D7E" w:rsidRPr="00615DDF" w:rsidRDefault="00B95D7E" w:rsidP="00615DDF">
      <w:p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Stratégie tvorby cien pre produktový mix</w:t>
      </w:r>
    </w:p>
    <w:p w:rsidR="00B95D7E" w:rsidRPr="00615DDF" w:rsidRDefault="00B95D7E" w:rsidP="00615DDF">
      <w:pPr>
        <w:numPr>
          <w:ilvl w:val="0"/>
          <w:numId w:val="235"/>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 xml:space="preserve">určovanie cien produktového radu – </w:t>
      </w:r>
      <w:r w:rsidRPr="00615DDF">
        <w:rPr>
          <w:rFonts w:ascii="Times New Roman" w:eastAsia="Calibri" w:hAnsi="Times New Roman" w:cs="Times New Roman"/>
          <w:color w:val="000000" w:themeColor="text1"/>
          <w:lang w:val="sk-SK"/>
        </w:rPr>
        <w:t>odstupňovanie cien jednotlivých produktov podľa úžitku (kosačka ručná, motorová, atď.), berú sa do úvahy rozdielne náklady produktov a hodnoty, ktoré im prisudzujú spotrebitelia</w:t>
      </w:r>
    </w:p>
    <w:p w:rsidR="00B95D7E" w:rsidRPr="00615DDF" w:rsidRDefault="00B95D7E" w:rsidP="00615DDF">
      <w:pPr>
        <w:numPr>
          <w:ilvl w:val="0"/>
          <w:numId w:val="235"/>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lastRenderedPageBreak/>
        <w:t>stanovenie cien nepovinného príslušenstva –</w:t>
      </w:r>
      <w:r w:rsidRPr="00615DDF">
        <w:rPr>
          <w:rFonts w:ascii="Times New Roman" w:eastAsia="Calibri" w:hAnsi="Times New Roman" w:cs="Times New Roman"/>
          <w:color w:val="000000" w:themeColor="text1"/>
          <w:lang w:val="sk-SK"/>
        </w:rPr>
        <w:t xml:space="preserve"> treba rozhodnúť, ktoré z položiek sa zahrnú do základnej ceny produktu a ktoré sa budú ponúkať ako možnosť výberu</w:t>
      </w:r>
    </w:p>
    <w:p w:rsidR="00B95D7E" w:rsidRPr="00615DDF" w:rsidRDefault="00B95D7E" w:rsidP="00615DDF">
      <w:pPr>
        <w:numPr>
          <w:ilvl w:val="0"/>
          <w:numId w:val="235"/>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stanovenie cien komplementárnych produktov –</w:t>
      </w:r>
      <w:r w:rsidRPr="00615DDF">
        <w:rPr>
          <w:rFonts w:ascii="Times New Roman" w:eastAsia="Calibri" w:hAnsi="Times New Roman" w:cs="Times New Roman"/>
          <w:color w:val="000000" w:themeColor="text1"/>
          <w:lang w:val="sk-SK"/>
        </w:rPr>
        <w:t xml:space="preserve"> možno stanoviť nižšie ceny hlavných výrobkov, ktoré sa budú kompenzovať predajom komplementárnych výrobkov s vyššou cenou (fotoaparát + film), pri službách sa využíva </w:t>
      </w:r>
      <w:r w:rsidRPr="00615DDF">
        <w:rPr>
          <w:rFonts w:ascii="Times New Roman" w:eastAsia="Calibri" w:hAnsi="Times New Roman" w:cs="Times New Roman"/>
          <w:color w:val="000000" w:themeColor="text1"/>
          <w:u w:val="single"/>
          <w:lang w:val="sk-SK"/>
        </w:rPr>
        <w:t>dvojzložková cena</w:t>
      </w:r>
      <w:r w:rsidRPr="00615DDF">
        <w:rPr>
          <w:rFonts w:ascii="Times New Roman" w:eastAsia="Calibri" w:hAnsi="Times New Roman" w:cs="Times New Roman"/>
          <w:color w:val="000000" w:themeColor="text1"/>
          <w:lang w:val="sk-SK"/>
        </w:rPr>
        <w:t xml:space="preserve"> – fixná zložka môže byť nižšia na prilákanie zákazníkov a zisk sa môže dosiahnuť na poplatkoch za príležitostné služby (poplatok za užívanie + za hovory)</w:t>
      </w:r>
    </w:p>
    <w:p w:rsidR="00B95D7E" w:rsidRPr="00615DDF" w:rsidRDefault="00B95D7E" w:rsidP="00615DDF">
      <w:pPr>
        <w:numPr>
          <w:ilvl w:val="0"/>
          <w:numId w:val="235"/>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stanovenie cien vedľajších produktov –</w:t>
      </w:r>
      <w:r w:rsidRPr="00615DDF">
        <w:rPr>
          <w:rFonts w:ascii="Times New Roman" w:eastAsia="Calibri" w:hAnsi="Times New Roman" w:cs="Times New Roman"/>
          <w:color w:val="000000" w:themeColor="text1"/>
          <w:lang w:val="sk-SK"/>
        </w:rPr>
        <w:t xml:space="preserve"> treba nájsť odbyt pre vedľajšie produkty (teda odpad vznikajúci pri výrobe hlavných produktov), ktoré sú pre firmu už nepoužiteľné a ich likvidácia je nákladná. To umožní stanoviť nižšie ceny hlavných produktov.</w:t>
      </w:r>
    </w:p>
    <w:p w:rsidR="00B95D7E" w:rsidRPr="00615DDF" w:rsidRDefault="00B95D7E" w:rsidP="00615DDF">
      <w:pPr>
        <w:numPr>
          <w:ilvl w:val="0"/>
          <w:numId w:val="235"/>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 xml:space="preserve">stanovenie cien produktových súborov – </w:t>
      </w:r>
      <w:r w:rsidRPr="00615DDF">
        <w:rPr>
          <w:rFonts w:ascii="Times New Roman" w:eastAsia="Calibri" w:hAnsi="Times New Roman" w:cs="Times New Roman"/>
          <w:color w:val="000000" w:themeColor="text1"/>
          <w:lang w:val="sk-SK"/>
        </w:rPr>
        <w:t xml:space="preserve">tvorba </w:t>
      </w:r>
      <w:r w:rsidRPr="00615DDF">
        <w:rPr>
          <w:rFonts w:ascii="Times New Roman" w:eastAsia="Calibri" w:hAnsi="Times New Roman" w:cs="Times New Roman"/>
          <w:color w:val="000000" w:themeColor="text1"/>
          <w:u w:val="single"/>
          <w:lang w:val="sk-SK"/>
        </w:rPr>
        <w:t>cenových balíčkov</w:t>
      </w:r>
      <w:r w:rsidRPr="00615DDF">
        <w:rPr>
          <w:rFonts w:ascii="Times New Roman" w:eastAsia="Calibri" w:hAnsi="Times New Roman" w:cs="Times New Roman"/>
          <w:color w:val="000000" w:themeColor="text1"/>
          <w:lang w:val="sk-SK"/>
        </w:rPr>
        <w:t xml:space="preserve">, teda ponuka kombinácie viacerých produktov za atraktívnu cenu. Môže to podporiť predaj produktov, ktoré by si za iných okolností spotrebitelia nekúpili.  </w:t>
      </w:r>
    </w:p>
    <w:p w:rsidR="00B95D7E" w:rsidRPr="00615DDF" w:rsidRDefault="00B95D7E" w:rsidP="00615DDF">
      <w:pPr>
        <w:spacing w:after="0" w:line="240" w:lineRule="auto"/>
        <w:ind w:left="360"/>
        <w:jc w:val="both"/>
        <w:rPr>
          <w:rFonts w:ascii="Times New Roman" w:eastAsia="Calibri" w:hAnsi="Times New Roman" w:cs="Times New Roman"/>
          <w:color w:val="000000" w:themeColor="text1"/>
          <w:lang w:val="sk-SK"/>
        </w:rPr>
      </w:pPr>
    </w:p>
    <w:p w:rsidR="00B95D7E" w:rsidRPr="00615DDF" w:rsidRDefault="00B95D7E" w:rsidP="00615DDF">
      <w:p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Stratégie tvorby cien pri nových produktoch</w:t>
      </w: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Podľa štádia životného cyklu:</w:t>
      </w:r>
    </w:p>
    <w:p w:rsidR="00B95D7E" w:rsidRPr="00615DDF" w:rsidRDefault="00B95D7E" w:rsidP="00615DDF">
      <w:pPr>
        <w:numPr>
          <w:ilvl w:val="0"/>
          <w:numId w:val="235"/>
        </w:numPr>
        <w:spacing w:after="0" w:line="240" w:lineRule="auto"/>
        <w:jc w:val="both"/>
        <w:rPr>
          <w:rFonts w:ascii="Times New Roman" w:eastAsia="Calibri" w:hAnsi="Times New Roman" w:cs="Times New Roman"/>
          <w:i/>
          <w:color w:val="000000" w:themeColor="text1"/>
          <w:lang w:val="sk-SK"/>
        </w:rPr>
      </w:pPr>
      <w:r w:rsidRPr="00615DDF">
        <w:rPr>
          <w:rFonts w:ascii="Times New Roman" w:eastAsia="Calibri" w:hAnsi="Times New Roman" w:cs="Times New Roman"/>
          <w:i/>
          <w:color w:val="000000" w:themeColor="text1"/>
          <w:lang w:val="sk-SK"/>
        </w:rPr>
        <w:t>určovanie cien inovovaných produktov:</w:t>
      </w:r>
    </w:p>
    <w:p w:rsidR="00B95D7E" w:rsidRPr="00615DDF" w:rsidRDefault="00B95D7E" w:rsidP="00615DDF">
      <w:pPr>
        <w:numPr>
          <w:ilvl w:val="0"/>
          <w:numId w:val="236"/>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stanovenie </w:t>
      </w:r>
      <w:r w:rsidRPr="00615DDF">
        <w:rPr>
          <w:rFonts w:ascii="Times New Roman" w:eastAsia="Calibri" w:hAnsi="Times New Roman" w:cs="Times New Roman"/>
          <w:color w:val="000000" w:themeColor="text1"/>
          <w:u w:val="single"/>
          <w:lang w:val="sk-SK"/>
        </w:rPr>
        <w:t>vysoko výnosových cien</w:t>
      </w:r>
      <w:r w:rsidRPr="00615DDF">
        <w:rPr>
          <w:rFonts w:ascii="Times New Roman" w:eastAsia="Calibri" w:hAnsi="Times New Roman" w:cs="Times New Roman"/>
          <w:color w:val="000000" w:themeColor="text1"/>
          <w:lang w:val="sk-SK"/>
        </w:rPr>
        <w:t xml:space="preserve"> – na začiatku sa stanovia vysoké ceny, ktoré sa potom presúvajú do ďalších segmentov (cena klesá). Produkt musí mať vysokú kvalitu, image, náklady na výrobu malého množstva nesmú byť vysoké.</w:t>
      </w:r>
    </w:p>
    <w:p w:rsidR="00B95D7E" w:rsidRPr="00615DDF" w:rsidRDefault="00B95D7E" w:rsidP="00615DDF">
      <w:pPr>
        <w:numPr>
          <w:ilvl w:val="0"/>
          <w:numId w:val="236"/>
        </w:numPr>
        <w:spacing w:after="0" w:line="240" w:lineRule="auto"/>
        <w:jc w:val="both"/>
        <w:rPr>
          <w:rFonts w:ascii="Times New Roman" w:eastAsia="Calibri" w:hAnsi="Times New Roman" w:cs="Times New Roman"/>
          <w:i/>
          <w:color w:val="000000" w:themeColor="text1"/>
          <w:lang w:val="sk-SK"/>
        </w:rPr>
      </w:pPr>
      <w:r w:rsidRPr="00615DDF">
        <w:rPr>
          <w:rFonts w:ascii="Times New Roman" w:eastAsia="Calibri" w:hAnsi="Times New Roman" w:cs="Times New Roman"/>
          <w:color w:val="000000" w:themeColor="text1"/>
          <w:lang w:val="sk-SK"/>
        </w:rPr>
        <w:t xml:space="preserve">stanovenie </w:t>
      </w:r>
      <w:r w:rsidRPr="00615DDF">
        <w:rPr>
          <w:rFonts w:ascii="Times New Roman" w:eastAsia="Calibri" w:hAnsi="Times New Roman" w:cs="Times New Roman"/>
          <w:color w:val="000000" w:themeColor="text1"/>
          <w:u w:val="single"/>
          <w:lang w:val="sk-SK"/>
        </w:rPr>
        <w:t>prienikových cien</w:t>
      </w:r>
      <w:r w:rsidRPr="00615DDF">
        <w:rPr>
          <w:rFonts w:ascii="Times New Roman" w:eastAsia="Calibri" w:hAnsi="Times New Roman" w:cs="Times New Roman"/>
          <w:color w:val="000000" w:themeColor="text1"/>
          <w:lang w:val="sk-SK"/>
        </w:rPr>
        <w:t xml:space="preserve"> – nízka východisková cena pritiahne rýchlo veľký počet kupujúcich, a tak sa získa veľký podiel na trhu. Vysoký objem predaja potom znižuje náklady, čo umožňuje udržiavať stále nízke ceny.</w:t>
      </w:r>
    </w:p>
    <w:p w:rsidR="00B95D7E" w:rsidRPr="00615DDF" w:rsidRDefault="00B95D7E" w:rsidP="00615DDF">
      <w:pPr>
        <w:numPr>
          <w:ilvl w:val="0"/>
          <w:numId w:val="235"/>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 xml:space="preserve">cenotvorba imitujúceho produktu – </w:t>
      </w:r>
      <w:r w:rsidRPr="00615DDF">
        <w:rPr>
          <w:rFonts w:ascii="Times New Roman" w:eastAsia="Calibri" w:hAnsi="Times New Roman" w:cs="Times New Roman"/>
          <w:color w:val="000000" w:themeColor="text1"/>
          <w:lang w:val="sk-SK"/>
        </w:rPr>
        <w:t>napodobenie existujúcich výrobkov, cena závisí od kvality</w:t>
      </w:r>
    </w:p>
    <w:p w:rsidR="00B95D7E" w:rsidRPr="00615DDF" w:rsidRDefault="00B95D7E" w:rsidP="00615DDF">
      <w:pPr>
        <w:spacing w:after="0" w:line="240" w:lineRule="auto"/>
        <w:ind w:left="708"/>
        <w:jc w:val="both"/>
        <w:rPr>
          <w:rFonts w:ascii="Times New Roman" w:eastAsia="Calibri" w:hAnsi="Times New Roman" w:cs="Times New Roman"/>
          <w:color w:val="000000" w:themeColor="text1"/>
          <w:lang w:val="sk-SK"/>
        </w:rPr>
      </w:pPr>
    </w:p>
    <w:p w:rsidR="00B95D7E" w:rsidRPr="00615DDF" w:rsidRDefault="00B95D7E" w:rsidP="00615DDF">
      <w:pPr>
        <w:spacing w:after="0" w:line="240" w:lineRule="auto"/>
        <w:ind w:left="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Cenové stratégie v matici cena/kvalita:</w:t>
      </w:r>
    </w:p>
    <w:tbl>
      <w:tblPr>
        <w:tblStyle w:val="TableGrid"/>
        <w:tblW w:w="0" w:type="auto"/>
        <w:jc w:val="center"/>
        <w:tblLook w:val="01E0"/>
      </w:tblPr>
      <w:tblGrid>
        <w:gridCol w:w="1328"/>
        <w:gridCol w:w="1512"/>
        <w:gridCol w:w="2202"/>
        <w:gridCol w:w="2092"/>
      </w:tblGrid>
      <w:tr w:rsidR="00B95D7E" w:rsidRPr="00615DDF" w:rsidTr="00744D13">
        <w:trPr>
          <w:jc w:val="center"/>
        </w:trPr>
        <w:tc>
          <w:tcPr>
            <w:tcW w:w="0" w:type="auto"/>
          </w:tcPr>
          <w:p w:rsidR="00B95D7E" w:rsidRPr="00615DDF" w:rsidRDefault="00B95D7E" w:rsidP="00615DDF">
            <w:pPr>
              <w:jc w:val="both"/>
              <w:rPr>
                <w:color w:val="000000" w:themeColor="text1"/>
                <w:sz w:val="22"/>
                <w:szCs w:val="22"/>
                <w:lang w:val="sk-SK"/>
              </w:rPr>
            </w:pPr>
            <w:r w:rsidRPr="00615DDF">
              <w:rPr>
                <w:color w:val="000000" w:themeColor="text1"/>
                <w:sz w:val="22"/>
                <w:szCs w:val="22"/>
                <w:lang w:val="sk-SK"/>
              </w:rPr>
              <w:t>Kvalita/cena</w:t>
            </w:r>
          </w:p>
        </w:tc>
        <w:tc>
          <w:tcPr>
            <w:tcW w:w="0" w:type="auto"/>
          </w:tcPr>
          <w:p w:rsidR="00B95D7E" w:rsidRPr="00615DDF" w:rsidRDefault="00B95D7E" w:rsidP="00615DDF">
            <w:pPr>
              <w:jc w:val="both"/>
              <w:rPr>
                <w:color w:val="000000" w:themeColor="text1"/>
                <w:sz w:val="22"/>
                <w:szCs w:val="22"/>
                <w:lang w:val="sk-SK"/>
              </w:rPr>
            </w:pPr>
            <w:r w:rsidRPr="00615DDF">
              <w:rPr>
                <w:color w:val="000000" w:themeColor="text1"/>
                <w:sz w:val="22"/>
                <w:szCs w:val="22"/>
                <w:lang w:val="sk-SK"/>
              </w:rPr>
              <w:t>↑</w:t>
            </w:r>
          </w:p>
        </w:tc>
        <w:tc>
          <w:tcPr>
            <w:tcW w:w="0" w:type="auto"/>
          </w:tcPr>
          <w:p w:rsidR="00B95D7E" w:rsidRPr="00615DDF" w:rsidRDefault="00B95D7E" w:rsidP="00615DDF">
            <w:pPr>
              <w:jc w:val="both"/>
              <w:rPr>
                <w:color w:val="000000" w:themeColor="text1"/>
                <w:sz w:val="22"/>
                <w:szCs w:val="22"/>
                <w:lang w:val="sk-SK"/>
              </w:rPr>
            </w:pPr>
            <w:r w:rsidRPr="00615DDF">
              <w:rPr>
                <w:color w:val="000000" w:themeColor="text1"/>
                <w:sz w:val="22"/>
                <w:szCs w:val="22"/>
                <w:lang w:val="sk-SK"/>
              </w:rPr>
              <w:t>priemer</w:t>
            </w:r>
          </w:p>
        </w:tc>
        <w:tc>
          <w:tcPr>
            <w:tcW w:w="0" w:type="auto"/>
          </w:tcPr>
          <w:p w:rsidR="00B95D7E" w:rsidRPr="00615DDF" w:rsidRDefault="00B95D7E" w:rsidP="00615DDF">
            <w:pPr>
              <w:jc w:val="both"/>
              <w:rPr>
                <w:color w:val="000000" w:themeColor="text1"/>
                <w:sz w:val="22"/>
                <w:szCs w:val="22"/>
                <w:lang w:val="sk-SK"/>
              </w:rPr>
            </w:pPr>
            <w:r w:rsidRPr="00615DDF">
              <w:rPr>
                <w:color w:val="000000" w:themeColor="text1"/>
                <w:sz w:val="22"/>
                <w:szCs w:val="22"/>
                <w:lang w:val="sk-SK"/>
              </w:rPr>
              <w:t>↓</w:t>
            </w:r>
          </w:p>
        </w:tc>
      </w:tr>
      <w:tr w:rsidR="00B95D7E" w:rsidRPr="00615DDF" w:rsidTr="00744D13">
        <w:trPr>
          <w:jc w:val="center"/>
        </w:trPr>
        <w:tc>
          <w:tcPr>
            <w:tcW w:w="0" w:type="auto"/>
          </w:tcPr>
          <w:p w:rsidR="00B95D7E" w:rsidRPr="00615DDF" w:rsidRDefault="00B95D7E" w:rsidP="00615DDF">
            <w:pPr>
              <w:jc w:val="both"/>
              <w:rPr>
                <w:color w:val="000000" w:themeColor="text1"/>
                <w:sz w:val="22"/>
                <w:szCs w:val="22"/>
                <w:lang w:val="sk-SK"/>
              </w:rPr>
            </w:pPr>
            <w:r w:rsidRPr="00615DDF">
              <w:rPr>
                <w:color w:val="000000" w:themeColor="text1"/>
                <w:sz w:val="22"/>
                <w:szCs w:val="22"/>
                <w:lang w:val="sk-SK"/>
              </w:rPr>
              <w:t>↑</w:t>
            </w:r>
          </w:p>
        </w:tc>
        <w:tc>
          <w:tcPr>
            <w:tcW w:w="0" w:type="auto"/>
          </w:tcPr>
          <w:p w:rsidR="00B95D7E" w:rsidRPr="00615DDF" w:rsidRDefault="00B95D7E" w:rsidP="00615DDF">
            <w:pPr>
              <w:jc w:val="both"/>
              <w:rPr>
                <w:color w:val="000000" w:themeColor="text1"/>
                <w:sz w:val="22"/>
                <w:szCs w:val="22"/>
                <w:lang w:val="sk-SK"/>
              </w:rPr>
            </w:pPr>
            <w:r w:rsidRPr="00615DDF">
              <w:rPr>
                <w:color w:val="000000" w:themeColor="text1"/>
                <w:sz w:val="22"/>
                <w:szCs w:val="22"/>
                <w:lang w:val="sk-SK"/>
              </w:rPr>
              <w:t>vodcovstva</w:t>
            </w:r>
          </w:p>
        </w:tc>
        <w:tc>
          <w:tcPr>
            <w:tcW w:w="0" w:type="auto"/>
          </w:tcPr>
          <w:p w:rsidR="00B95D7E" w:rsidRPr="00615DDF" w:rsidRDefault="00B95D7E" w:rsidP="00615DDF">
            <w:pPr>
              <w:jc w:val="both"/>
              <w:rPr>
                <w:color w:val="000000" w:themeColor="text1"/>
                <w:sz w:val="22"/>
                <w:szCs w:val="22"/>
                <w:lang w:val="sk-SK"/>
              </w:rPr>
            </w:pPr>
            <w:r w:rsidRPr="00615DDF">
              <w:rPr>
                <w:color w:val="000000" w:themeColor="text1"/>
                <w:sz w:val="22"/>
                <w:szCs w:val="22"/>
                <w:lang w:val="sk-SK"/>
              </w:rPr>
              <w:t>vysokej ceny</w:t>
            </w:r>
          </w:p>
        </w:tc>
        <w:tc>
          <w:tcPr>
            <w:tcW w:w="0" w:type="auto"/>
          </w:tcPr>
          <w:p w:rsidR="00B95D7E" w:rsidRPr="00615DDF" w:rsidRDefault="00B95D7E" w:rsidP="00615DDF">
            <w:pPr>
              <w:jc w:val="both"/>
              <w:rPr>
                <w:color w:val="000000" w:themeColor="text1"/>
                <w:sz w:val="22"/>
                <w:szCs w:val="22"/>
                <w:lang w:val="sk-SK"/>
              </w:rPr>
            </w:pPr>
            <w:r w:rsidRPr="00615DDF">
              <w:rPr>
                <w:color w:val="000000" w:themeColor="text1"/>
                <w:sz w:val="22"/>
                <w:szCs w:val="22"/>
                <w:lang w:val="sk-SK"/>
              </w:rPr>
              <w:t>výnimočnej hodnoty</w:t>
            </w:r>
          </w:p>
        </w:tc>
      </w:tr>
      <w:tr w:rsidR="00B95D7E" w:rsidRPr="00615DDF" w:rsidTr="00744D13">
        <w:trPr>
          <w:jc w:val="center"/>
        </w:trPr>
        <w:tc>
          <w:tcPr>
            <w:tcW w:w="0" w:type="auto"/>
          </w:tcPr>
          <w:p w:rsidR="00B95D7E" w:rsidRPr="00615DDF" w:rsidRDefault="00B95D7E" w:rsidP="00615DDF">
            <w:pPr>
              <w:jc w:val="both"/>
              <w:rPr>
                <w:color w:val="000000" w:themeColor="text1"/>
                <w:sz w:val="22"/>
                <w:szCs w:val="22"/>
                <w:lang w:val="sk-SK"/>
              </w:rPr>
            </w:pPr>
            <w:r w:rsidRPr="00615DDF">
              <w:rPr>
                <w:color w:val="000000" w:themeColor="text1"/>
                <w:sz w:val="22"/>
                <w:szCs w:val="22"/>
                <w:lang w:val="sk-SK"/>
              </w:rPr>
              <w:t>priemer</w:t>
            </w:r>
          </w:p>
        </w:tc>
        <w:tc>
          <w:tcPr>
            <w:tcW w:w="0" w:type="auto"/>
          </w:tcPr>
          <w:p w:rsidR="00B95D7E" w:rsidRPr="00615DDF" w:rsidRDefault="00B95D7E" w:rsidP="00615DDF">
            <w:pPr>
              <w:jc w:val="both"/>
              <w:rPr>
                <w:color w:val="000000" w:themeColor="text1"/>
                <w:sz w:val="22"/>
                <w:szCs w:val="22"/>
                <w:lang w:val="sk-SK"/>
              </w:rPr>
            </w:pPr>
            <w:r w:rsidRPr="00615DDF">
              <w:rPr>
                <w:color w:val="000000" w:themeColor="text1"/>
                <w:sz w:val="22"/>
                <w:szCs w:val="22"/>
                <w:lang w:val="sk-SK"/>
              </w:rPr>
              <w:t>nadhodnotenia</w:t>
            </w:r>
          </w:p>
        </w:tc>
        <w:tc>
          <w:tcPr>
            <w:tcW w:w="0" w:type="auto"/>
          </w:tcPr>
          <w:p w:rsidR="00B95D7E" w:rsidRPr="00615DDF" w:rsidRDefault="00B95D7E" w:rsidP="00615DDF">
            <w:pPr>
              <w:jc w:val="both"/>
              <w:rPr>
                <w:color w:val="000000" w:themeColor="text1"/>
                <w:sz w:val="22"/>
                <w:szCs w:val="22"/>
                <w:lang w:val="sk-SK"/>
              </w:rPr>
            </w:pPr>
            <w:r w:rsidRPr="00615DDF">
              <w:rPr>
                <w:color w:val="000000" w:themeColor="text1"/>
                <w:sz w:val="22"/>
                <w:szCs w:val="22"/>
                <w:lang w:val="sk-SK"/>
              </w:rPr>
              <w:t>priemeru</w:t>
            </w:r>
          </w:p>
        </w:tc>
        <w:tc>
          <w:tcPr>
            <w:tcW w:w="0" w:type="auto"/>
          </w:tcPr>
          <w:p w:rsidR="00B95D7E" w:rsidRPr="00615DDF" w:rsidRDefault="00B95D7E" w:rsidP="00615DDF">
            <w:pPr>
              <w:jc w:val="both"/>
              <w:rPr>
                <w:color w:val="000000" w:themeColor="text1"/>
                <w:sz w:val="22"/>
                <w:szCs w:val="22"/>
                <w:lang w:val="sk-SK"/>
              </w:rPr>
            </w:pPr>
            <w:r w:rsidRPr="00615DDF">
              <w:rPr>
                <w:color w:val="000000" w:themeColor="text1"/>
                <w:sz w:val="22"/>
                <w:szCs w:val="22"/>
                <w:lang w:val="sk-SK"/>
              </w:rPr>
              <w:t>dobrej hodnoty</w:t>
            </w:r>
          </w:p>
        </w:tc>
      </w:tr>
      <w:tr w:rsidR="00B95D7E" w:rsidRPr="00615DDF" w:rsidTr="00744D13">
        <w:trPr>
          <w:jc w:val="center"/>
        </w:trPr>
        <w:tc>
          <w:tcPr>
            <w:tcW w:w="0" w:type="auto"/>
          </w:tcPr>
          <w:p w:rsidR="00B95D7E" w:rsidRPr="00615DDF" w:rsidRDefault="00B95D7E" w:rsidP="00615DDF">
            <w:pPr>
              <w:jc w:val="both"/>
              <w:rPr>
                <w:color w:val="000000" w:themeColor="text1"/>
                <w:sz w:val="22"/>
                <w:szCs w:val="22"/>
                <w:lang w:val="sk-SK"/>
              </w:rPr>
            </w:pPr>
            <w:r w:rsidRPr="00615DDF">
              <w:rPr>
                <w:color w:val="000000" w:themeColor="text1"/>
                <w:sz w:val="22"/>
                <w:szCs w:val="22"/>
                <w:lang w:val="sk-SK"/>
              </w:rPr>
              <w:t>↓</w:t>
            </w:r>
          </w:p>
        </w:tc>
        <w:tc>
          <w:tcPr>
            <w:tcW w:w="0" w:type="auto"/>
          </w:tcPr>
          <w:p w:rsidR="00B95D7E" w:rsidRPr="00615DDF" w:rsidRDefault="00B95D7E" w:rsidP="00615DDF">
            <w:pPr>
              <w:jc w:val="both"/>
              <w:rPr>
                <w:color w:val="000000" w:themeColor="text1"/>
                <w:sz w:val="22"/>
                <w:szCs w:val="22"/>
                <w:lang w:val="sk-SK"/>
              </w:rPr>
            </w:pPr>
            <w:r w:rsidRPr="00615DDF">
              <w:rPr>
                <w:color w:val="000000" w:themeColor="text1"/>
                <w:sz w:val="22"/>
                <w:szCs w:val="22"/>
                <w:lang w:val="sk-SK"/>
              </w:rPr>
              <w:t>odtrhnutia</w:t>
            </w:r>
          </w:p>
        </w:tc>
        <w:tc>
          <w:tcPr>
            <w:tcW w:w="0" w:type="auto"/>
          </w:tcPr>
          <w:p w:rsidR="00B95D7E" w:rsidRPr="00615DDF" w:rsidRDefault="00B95D7E" w:rsidP="00615DDF">
            <w:pPr>
              <w:jc w:val="both"/>
              <w:rPr>
                <w:color w:val="000000" w:themeColor="text1"/>
                <w:sz w:val="22"/>
                <w:szCs w:val="22"/>
                <w:lang w:val="sk-SK"/>
              </w:rPr>
            </w:pPr>
            <w:r w:rsidRPr="00615DDF">
              <w:rPr>
                <w:color w:val="000000" w:themeColor="text1"/>
                <w:sz w:val="22"/>
                <w:szCs w:val="22"/>
                <w:lang w:val="sk-SK"/>
              </w:rPr>
              <w:t>falošnej hospodárnosti</w:t>
            </w:r>
          </w:p>
        </w:tc>
        <w:tc>
          <w:tcPr>
            <w:tcW w:w="0" w:type="auto"/>
          </w:tcPr>
          <w:p w:rsidR="00B95D7E" w:rsidRPr="00615DDF" w:rsidRDefault="00B95D7E" w:rsidP="00615DDF">
            <w:pPr>
              <w:jc w:val="both"/>
              <w:rPr>
                <w:color w:val="000000" w:themeColor="text1"/>
                <w:sz w:val="22"/>
                <w:szCs w:val="22"/>
                <w:lang w:val="sk-SK"/>
              </w:rPr>
            </w:pPr>
            <w:r w:rsidRPr="00615DDF">
              <w:rPr>
                <w:color w:val="000000" w:themeColor="text1"/>
                <w:sz w:val="22"/>
                <w:szCs w:val="22"/>
                <w:lang w:val="sk-SK"/>
              </w:rPr>
              <w:t>ekonomická stratégia</w:t>
            </w:r>
          </w:p>
        </w:tc>
      </w:tr>
    </w:tbl>
    <w:p w:rsidR="00B95D7E" w:rsidRPr="00615DDF" w:rsidRDefault="00B95D7E" w:rsidP="00615DDF">
      <w:pPr>
        <w:spacing w:after="0" w:line="240" w:lineRule="auto"/>
        <w:ind w:left="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Treba vždy zvážiť veľkosť a rast trhu a možnosti konkurencie.</w:t>
      </w:r>
    </w:p>
    <w:p w:rsidR="00B95D7E" w:rsidRPr="00615DDF" w:rsidRDefault="00B95D7E" w:rsidP="00615DDF">
      <w:pPr>
        <w:spacing w:after="0" w:line="240" w:lineRule="auto"/>
        <w:jc w:val="both"/>
        <w:rPr>
          <w:rFonts w:ascii="Times New Roman" w:eastAsia="Calibri" w:hAnsi="Times New Roman" w:cs="Times New Roman"/>
          <w:b/>
          <w:color w:val="000000" w:themeColor="text1"/>
          <w:lang w:val="sk-SK"/>
        </w:rPr>
      </w:pPr>
    </w:p>
    <w:p w:rsidR="00B95D7E" w:rsidRPr="00615DDF" w:rsidRDefault="00B95D7E" w:rsidP="00615DDF">
      <w:p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Stratégie cenových úprav</w:t>
      </w: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Úprava cien vo vzťahu k rôznym typom spotrebiteľov a situácií:</w:t>
      </w:r>
    </w:p>
    <w:p w:rsidR="00B95D7E" w:rsidRPr="00615DDF" w:rsidRDefault="00B95D7E" w:rsidP="00615DDF">
      <w:pPr>
        <w:numPr>
          <w:ilvl w:val="0"/>
          <w:numId w:val="235"/>
        </w:numPr>
        <w:spacing w:after="0" w:line="240" w:lineRule="auto"/>
        <w:jc w:val="both"/>
        <w:rPr>
          <w:rFonts w:ascii="Times New Roman" w:eastAsia="Calibri" w:hAnsi="Times New Roman" w:cs="Times New Roman"/>
          <w:i/>
          <w:color w:val="000000" w:themeColor="text1"/>
          <w:lang w:val="sk-SK"/>
        </w:rPr>
      </w:pPr>
      <w:r w:rsidRPr="00615DDF">
        <w:rPr>
          <w:rFonts w:ascii="Times New Roman" w:eastAsia="Calibri" w:hAnsi="Times New Roman" w:cs="Times New Roman"/>
          <w:i/>
          <w:color w:val="000000" w:themeColor="text1"/>
          <w:lang w:val="sk-SK"/>
        </w:rPr>
        <w:t>stanovenie cien so zľavou a prídavkom:</w:t>
      </w:r>
    </w:p>
    <w:p w:rsidR="00B95D7E" w:rsidRPr="00615DDF" w:rsidRDefault="00B95D7E" w:rsidP="00615DDF">
      <w:pPr>
        <w:pStyle w:val="ListParagraph"/>
        <w:numPr>
          <w:ilvl w:val="1"/>
          <w:numId w:val="235"/>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u w:val="single"/>
          <w:lang w:val="sk-SK"/>
        </w:rPr>
        <w:t>skonto</w:t>
      </w:r>
      <w:r w:rsidRPr="00615DDF">
        <w:rPr>
          <w:rFonts w:ascii="Times New Roman" w:eastAsia="Calibri" w:hAnsi="Times New Roman" w:cs="Times New Roman"/>
          <w:color w:val="000000" w:themeColor="text1"/>
          <w:lang w:val="sk-SK"/>
        </w:rPr>
        <w:t xml:space="preserve"> (zníženie platby (%) pri úhrade pred dobou splatnosti)</w:t>
      </w:r>
    </w:p>
    <w:p w:rsidR="00B95D7E" w:rsidRPr="00615DDF" w:rsidRDefault="00B95D7E" w:rsidP="00615DDF">
      <w:pPr>
        <w:pStyle w:val="ListParagraph"/>
        <w:numPr>
          <w:ilvl w:val="1"/>
          <w:numId w:val="235"/>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u w:val="single"/>
          <w:lang w:val="sk-SK"/>
        </w:rPr>
        <w:t>množstevný rabat</w:t>
      </w:r>
      <w:r w:rsidRPr="00615DDF">
        <w:rPr>
          <w:rFonts w:ascii="Times New Roman" w:eastAsia="Calibri" w:hAnsi="Times New Roman" w:cs="Times New Roman"/>
          <w:color w:val="000000" w:themeColor="text1"/>
          <w:lang w:val="sk-SK"/>
        </w:rPr>
        <w:t xml:space="preserve"> (redukcia ceny za väčšie množstvo)</w:t>
      </w:r>
    </w:p>
    <w:p w:rsidR="00B95D7E" w:rsidRPr="00615DDF" w:rsidRDefault="00B95D7E" w:rsidP="00615DDF">
      <w:pPr>
        <w:pStyle w:val="ListParagraph"/>
        <w:numPr>
          <w:ilvl w:val="1"/>
          <w:numId w:val="235"/>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u w:val="single"/>
          <w:lang w:val="sk-SK"/>
        </w:rPr>
        <w:t>funkčný rabat</w:t>
      </w:r>
      <w:r w:rsidRPr="00615DDF">
        <w:rPr>
          <w:rFonts w:ascii="Times New Roman" w:eastAsia="Calibri" w:hAnsi="Times New Roman" w:cs="Times New Roman"/>
          <w:color w:val="000000" w:themeColor="text1"/>
          <w:lang w:val="sk-SK"/>
        </w:rPr>
        <w:t xml:space="preserve"> (pre sprostredkovateľov za výkon určitých funkcií- predaj, skladovanie)</w:t>
      </w:r>
    </w:p>
    <w:p w:rsidR="00B95D7E" w:rsidRPr="00615DDF" w:rsidRDefault="00B95D7E" w:rsidP="00615DDF">
      <w:pPr>
        <w:pStyle w:val="ListParagraph"/>
        <w:numPr>
          <w:ilvl w:val="1"/>
          <w:numId w:val="235"/>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u w:val="single"/>
          <w:lang w:val="sk-SK"/>
        </w:rPr>
        <w:t>sezónny rabat</w:t>
      </w:r>
      <w:r w:rsidRPr="00615DDF">
        <w:rPr>
          <w:rFonts w:ascii="Times New Roman" w:eastAsia="Calibri" w:hAnsi="Times New Roman" w:cs="Times New Roman"/>
          <w:color w:val="000000" w:themeColor="text1"/>
          <w:lang w:val="sk-SK"/>
        </w:rPr>
        <w:t xml:space="preserve"> (pre mimosezónne nákupy)</w:t>
      </w:r>
    </w:p>
    <w:p w:rsidR="00B95D7E" w:rsidRPr="00615DDF" w:rsidRDefault="00B95D7E" w:rsidP="00615DDF">
      <w:pPr>
        <w:pStyle w:val="ListParagraph"/>
        <w:numPr>
          <w:ilvl w:val="1"/>
          <w:numId w:val="235"/>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u w:val="single"/>
          <w:lang w:val="sk-SK"/>
        </w:rPr>
        <w:t>prídavok</w:t>
      </w:r>
      <w:r w:rsidRPr="00615DDF">
        <w:rPr>
          <w:rFonts w:ascii="Times New Roman" w:eastAsia="Calibri" w:hAnsi="Times New Roman" w:cs="Times New Roman"/>
          <w:color w:val="000000" w:themeColor="text1"/>
          <w:lang w:val="sk-SK"/>
        </w:rPr>
        <w:t xml:space="preserve"> (zníženie ceny za vrátenie starého produktu pri kúpe nového)</w:t>
      </w:r>
    </w:p>
    <w:p w:rsidR="00B95D7E" w:rsidRPr="00615DDF" w:rsidRDefault="00B95D7E" w:rsidP="00615DDF">
      <w:pPr>
        <w:pStyle w:val="ListParagraph"/>
        <w:numPr>
          <w:ilvl w:val="1"/>
          <w:numId w:val="235"/>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u w:val="single"/>
          <w:lang w:val="sk-SK"/>
        </w:rPr>
        <w:t>podporný prídavok</w:t>
      </w:r>
      <w:r w:rsidRPr="00615DDF">
        <w:rPr>
          <w:rFonts w:ascii="Times New Roman" w:eastAsia="Calibri" w:hAnsi="Times New Roman" w:cs="Times New Roman"/>
          <w:color w:val="000000" w:themeColor="text1"/>
          <w:lang w:val="sk-SK"/>
        </w:rPr>
        <w:t xml:space="preserve"> (pre sprostredkovateľov za účasť napr. na reklamnej kampani)</w:t>
      </w:r>
    </w:p>
    <w:p w:rsidR="00B95D7E" w:rsidRPr="00615DDF" w:rsidRDefault="00B95D7E" w:rsidP="00615DDF">
      <w:pPr>
        <w:numPr>
          <w:ilvl w:val="0"/>
          <w:numId w:val="235"/>
        </w:numPr>
        <w:spacing w:after="0" w:line="240" w:lineRule="auto"/>
        <w:jc w:val="both"/>
        <w:rPr>
          <w:rFonts w:ascii="Times New Roman" w:eastAsia="Calibri" w:hAnsi="Times New Roman" w:cs="Times New Roman"/>
          <w:i/>
          <w:color w:val="000000" w:themeColor="text1"/>
          <w:lang w:val="sk-SK"/>
        </w:rPr>
      </w:pPr>
      <w:r w:rsidRPr="00615DDF">
        <w:rPr>
          <w:rFonts w:ascii="Times New Roman" w:eastAsia="Calibri" w:hAnsi="Times New Roman" w:cs="Times New Roman"/>
          <w:i/>
          <w:color w:val="000000" w:themeColor="text1"/>
          <w:lang w:val="sk-SK"/>
        </w:rPr>
        <w:t>cenová diferenciácia</w:t>
      </w:r>
      <w:r w:rsidRPr="00615DDF">
        <w:rPr>
          <w:rFonts w:ascii="Times New Roman" w:eastAsia="Calibri" w:hAnsi="Times New Roman" w:cs="Times New Roman"/>
          <w:color w:val="000000" w:themeColor="text1"/>
          <w:lang w:val="sk-SK"/>
        </w:rPr>
        <w:t xml:space="preserve"> (rozdiely v cenách nie sú podložené rozdielmi v nákladoch)</w:t>
      </w:r>
      <w:r w:rsidRPr="00615DDF">
        <w:rPr>
          <w:rFonts w:ascii="Times New Roman" w:eastAsia="Calibri" w:hAnsi="Times New Roman" w:cs="Times New Roman"/>
          <w:i/>
          <w:color w:val="000000" w:themeColor="text1"/>
          <w:lang w:val="sk-SK"/>
        </w:rPr>
        <w:t>:</w:t>
      </w:r>
    </w:p>
    <w:p w:rsidR="00B95D7E" w:rsidRPr="00615DDF" w:rsidRDefault="00B95D7E" w:rsidP="00D21471">
      <w:pPr>
        <w:numPr>
          <w:ilvl w:val="0"/>
          <w:numId w:val="393"/>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podľa </w:t>
      </w:r>
      <w:r w:rsidRPr="00615DDF">
        <w:rPr>
          <w:rFonts w:ascii="Times New Roman" w:eastAsia="Calibri" w:hAnsi="Times New Roman" w:cs="Times New Roman"/>
          <w:color w:val="000000" w:themeColor="text1"/>
          <w:u w:val="single"/>
          <w:lang w:val="sk-SK"/>
        </w:rPr>
        <w:t>spotrebiteľských segmentov</w:t>
      </w:r>
      <w:r w:rsidRPr="00615DDF">
        <w:rPr>
          <w:rFonts w:ascii="Times New Roman" w:eastAsia="Calibri" w:hAnsi="Times New Roman" w:cs="Times New Roman"/>
          <w:color w:val="000000" w:themeColor="text1"/>
          <w:lang w:val="sk-SK"/>
        </w:rPr>
        <w:t xml:space="preserve"> (študenti, dôchodcovia, atď.)</w:t>
      </w:r>
    </w:p>
    <w:p w:rsidR="00B95D7E" w:rsidRPr="00615DDF" w:rsidRDefault="00B95D7E" w:rsidP="00D21471">
      <w:pPr>
        <w:numPr>
          <w:ilvl w:val="0"/>
          <w:numId w:val="393"/>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podľa </w:t>
      </w:r>
      <w:r w:rsidRPr="00615DDF">
        <w:rPr>
          <w:rFonts w:ascii="Times New Roman" w:eastAsia="Calibri" w:hAnsi="Times New Roman" w:cs="Times New Roman"/>
          <w:color w:val="000000" w:themeColor="text1"/>
          <w:u w:val="single"/>
          <w:lang w:val="sk-SK"/>
        </w:rPr>
        <w:t>modifikácie produktu</w:t>
      </w:r>
      <w:r w:rsidRPr="00615DDF">
        <w:rPr>
          <w:rFonts w:ascii="Times New Roman" w:eastAsia="Calibri" w:hAnsi="Times New Roman" w:cs="Times New Roman"/>
          <w:color w:val="000000" w:themeColor="text1"/>
          <w:lang w:val="sk-SK"/>
        </w:rPr>
        <w:t xml:space="preserve"> (napr. zmena dizajnu, náklady pritom ostávajú rovnaké)</w:t>
      </w:r>
    </w:p>
    <w:p w:rsidR="00B95D7E" w:rsidRPr="00615DDF" w:rsidRDefault="00B95D7E" w:rsidP="00D21471">
      <w:pPr>
        <w:numPr>
          <w:ilvl w:val="0"/>
          <w:numId w:val="393"/>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podľa </w:t>
      </w:r>
      <w:r w:rsidRPr="00615DDF">
        <w:rPr>
          <w:rFonts w:ascii="Times New Roman" w:eastAsia="Calibri" w:hAnsi="Times New Roman" w:cs="Times New Roman"/>
          <w:color w:val="000000" w:themeColor="text1"/>
          <w:u w:val="single"/>
          <w:lang w:val="sk-SK"/>
        </w:rPr>
        <w:t>miesta</w:t>
      </w:r>
      <w:r w:rsidRPr="00615DDF">
        <w:rPr>
          <w:rFonts w:ascii="Times New Roman" w:eastAsia="Calibri" w:hAnsi="Times New Roman" w:cs="Times New Roman"/>
          <w:color w:val="000000" w:themeColor="text1"/>
          <w:lang w:val="sk-SK"/>
        </w:rPr>
        <w:t xml:space="preserve"> (napr. sedadlá v divadle)</w:t>
      </w:r>
    </w:p>
    <w:p w:rsidR="00B95D7E" w:rsidRPr="00615DDF" w:rsidRDefault="00B95D7E" w:rsidP="00D21471">
      <w:pPr>
        <w:numPr>
          <w:ilvl w:val="0"/>
          <w:numId w:val="393"/>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podľa </w:t>
      </w:r>
      <w:r w:rsidRPr="00615DDF">
        <w:rPr>
          <w:rFonts w:ascii="Times New Roman" w:eastAsia="Calibri" w:hAnsi="Times New Roman" w:cs="Times New Roman"/>
          <w:color w:val="000000" w:themeColor="text1"/>
          <w:u w:val="single"/>
          <w:lang w:val="sk-SK"/>
        </w:rPr>
        <w:t>času</w:t>
      </w:r>
      <w:r w:rsidRPr="00615DDF">
        <w:rPr>
          <w:rFonts w:ascii="Times New Roman" w:eastAsia="Calibri" w:hAnsi="Times New Roman" w:cs="Times New Roman"/>
          <w:color w:val="000000" w:themeColor="text1"/>
          <w:lang w:val="sk-SK"/>
        </w:rPr>
        <w:t xml:space="preserve"> (sezónne predaje, v závislosti od mesiaca, dňa či konkrétnej hodiny)</w:t>
      </w:r>
    </w:p>
    <w:p w:rsidR="00B95D7E" w:rsidRPr="00615DDF" w:rsidRDefault="00B95D7E" w:rsidP="00615DDF">
      <w:pPr>
        <w:spacing w:after="0" w:line="240" w:lineRule="auto"/>
        <w:ind w:left="108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Dôležitá je účinná segmentácia trhu. Cenová diferenciácia musí byť legálna.</w:t>
      </w:r>
    </w:p>
    <w:p w:rsidR="00B95D7E" w:rsidRPr="00615DDF" w:rsidRDefault="00B95D7E" w:rsidP="00615DDF">
      <w:pPr>
        <w:numPr>
          <w:ilvl w:val="0"/>
          <w:numId w:val="235"/>
        </w:numPr>
        <w:spacing w:after="0" w:line="240" w:lineRule="auto"/>
        <w:jc w:val="both"/>
        <w:rPr>
          <w:rFonts w:ascii="Times New Roman" w:eastAsia="Calibri" w:hAnsi="Times New Roman" w:cs="Times New Roman"/>
          <w:i/>
          <w:color w:val="000000" w:themeColor="text1"/>
          <w:lang w:val="sk-SK"/>
        </w:rPr>
      </w:pPr>
      <w:r w:rsidRPr="00615DDF">
        <w:rPr>
          <w:rFonts w:ascii="Times New Roman" w:eastAsia="Calibri" w:hAnsi="Times New Roman" w:cs="Times New Roman"/>
          <w:i/>
          <w:color w:val="000000" w:themeColor="text1"/>
          <w:lang w:val="sk-SK"/>
        </w:rPr>
        <w:t>psychologicky orientované ceny:</w:t>
      </w:r>
    </w:p>
    <w:p w:rsidR="00B95D7E" w:rsidRPr="00615DDF" w:rsidRDefault="00B95D7E" w:rsidP="00615DDF">
      <w:pPr>
        <w:numPr>
          <w:ilvl w:val="1"/>
          <w:numId w:val="236"/>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vyššia cena budí dojem vyššej kvality u zákazníkov</w:t>
      </w:r>
    </w:p>
    <w:p w:rsidR="00B95D7E" w:rsidRPr="00615DDF" w:rsidRDefault="00B95D7E" w:rsidP="00615DDF">
      <w:pPr>
        <w:numPr>
          <w:ilvl w:val="1"/>
          <w:numId w:val="236"/>
        </w:numPr>
        <w:spacing w:after="0" w:line="240" w:lineRule="auto"/>
        <w:jc w:val="both"/>
        <w:rPr>
          <w:rFonts w:ascii="Times New Roman" w:eastAsia="Calibri" w:hAnsi="Times New Roman" w:cs="Times New Roman"/>
          <w:i/>
          <w:color w:val="000000" w:themeColor="text1"/>
          <w:lang w:val="sk-SK"/>
        </w:rPr>
      </w:pPr>
      <w:r w:rsidRPr="00615DDF">
        <w:rPr>
          <w:rFonts w:ascii="Times New Roman" w:eastAsia="Calibri" w:hAnsi="Times New Roman" w:cs="Times New Roman"/>
          <w:color w:val="000000" w:themeColor="text1"/>
          <w:u w:val="single"/>
          <w:lang w:val="sk-SK"/>
        </w:rPr>
        <w:t>priznané ceny</w:t>
      </w:r>
      <w:r w:rsidRPr="00615DDF">
        <w:rPr>
          <w:rFonts w:ascii="Times New Roman" w:eastAsia="Calibri" w:hAnsi="Times New Roman" w:cs="Times New Roman"/>
          <w:color w:val="000000" w:themeColor="text1"/>
          <w:lang w:val="sk-SK"/>
        </w:rPr>
        <w:t xml:space="preserve"> – ktoré si spotrebiteľ vybaví pri pohľade na produkt</w:t>
      </w:r>
    </w:p>
    <w:p w:rsidR="00B95D7E" w:rsidRPr="00615DDF" w:rsidRDefault="00B95D7E" w:rsidP="00615DDF">
      <w:pPr>
        <w:numPr>
          <w:ilvl w:val="1"/>
          <w:numId w:val="236"/>
        </w:numPr>
        <w:spacing w:after="0" w:line="240" w:lineRule="auto"/>
        <w:jc w:val="both"/>
        <w:rPr>
          <w:rFonts w:ascii="Times New Roman" w:eastAsia="Calibri" w:hAnsi="Times New Roman" w:cs="Times New Roman"/>
          <w:i/>
          <w:color w:val="000000" w:themeColor="text1"/>
          <w:lang w:val="sk-SK"/>
        </w:rPr>
      </w:pPr>
      <w:r w:rsidRPr="00615DDF">
        <w:rPr>
          <w:rFonts w:ascii="Times New Roman" w:eastAsia="Calibri" w:hAnsi="Times New Roman" w:cs="Times New Roman"/>
          <w:color w:val="000000" w:themeColor="text1"/>
          <w:lang w:val="sk-SK"/>
        </w:rPr>
        <w:t xml:space="preserve">tzv. </w:t>
      </w:r>
      <w:r w:rsidRPr="00615DDF">
        <w:rPr>
          <w:rFonts w:ascii="Times New Roman" w:eastAsia="Calibri" w:hAnsi="Times New Roman" w:cs="Times New Roman"/>
          <w:color w:val="000000" w:themeColor="text1"/>
          <w:u w:val="single"/>
          <w:lang w:val="sk-SK"/>
        </w:rPr>
        <w:t>baťovské ceny</w:t>
      </w:r>
    </w:p>
    <w:p w:rsidR="00F24385" w:rsidRPr="00615DDF" w:rsidRDefault="00B95D7E" w:rsidP="00615DDF">
      <w:pPr>
        <w:numPr>
          <w:ilvl w:val="0"/>
          <w:numId w:val="235"/>
        </w:numPr>
        <w:spacing w:after="0" w:line="240" w:lineRule="auto"/>
        <w:jc w:val="both"/>
        <w:rPr>
          <w:rFonts w:ascii="Times New Roman" w:eastAsia="Calibri" w:hAnsi="Times New Roman" w:cs="Times New Roman"/>
          <w:i/>
          <w:color w:val="000000" w:themeColor="text1"/>
          <w:lang w:val="sk-SK"/>
        </w:rPr>
      </w:pPr>
      <w:r w:rsidRPr="00615DDF">
        <w:rPr>
          <w:rFonts w:ascii="Times New Roman" w:eastAsia="Calibri" w:hAnsi="Times New Roman" w:cs="Times New Roman"/>
          <w:i/>
          <w:color w:val="000000" w:themeColor="text1"/>
          <w:lang w:val="sk-SK"/>
        </w:rPr>
        <w:t>akčné ceny</w:t>
      </w:r>
      <w:r w:rsidR="00F24385" w:rsidRPr="00615DDF">
        <w:rPr>
          <w:rFonts w:ascii="Times New Roman" w:eastAsia="Calibri" w:hAnsi="Times New Roman" w:cs="Times New Roman"/>
          <w:i/>
          <w:color w:val="000000" w:themeColor="text1"/>
          <w:lang w:val="sk-SK"/>
        </w:rPr>
        <w:t>:</w:t>
      </w:r>
    </w:p>
    <w:p w:rsidR="00B95D7E" w:rsidRPr="00615DDF" w:rsidRDefault="00B95D7E" w:rsidP="00615DDF">
      <w:pPr>
        <w:numPr>
          <w:ilvl w:val="1"/>
          <w:numId w:val="235"/>
        </w:numPr>
        <w:spacing w:after="0" w:line="240" w:lineRule="auto"/>
        <w:jc w:val="both"/>
        <w:rPr>
          <w:rFonts w:ascii="Times New Roman" w:eastAsia="Calibri" w:hAnsi="Times New Roman" w:cs="Times New Roman"/>
          <w:i/>
          <w:color w:val="000000" w:themeColor="text1"/>
          <w:lang w:val="sk-SK"/>
        </w:rPr>
      </w:pPr>
      <w:r w:rsidRPr="00615DDF">
        <w:rPr>
          <w:rFonts w:ascii="Times New Roman" w:eastAsia="Calibri" w:hAnsi="Times New Roman" w:cs="Times New Roman"/>
          <w:color w:val="000000" w:themeColor="text1"/>
          <w:lang w:val="sk-SK"/>
        </w:rPr>
        <w:t>dočasne nízke ceny, niekedy nižšie ako náklady, aby sa výrobok predal (napr. po Vianociach), alebo keď je veľa na sklade</w:t>
      </w:r>
    </w:p>
    <w:p w:rsidR="00B95D7E" w:rsidRPr="00615DDF" w:rsidRDefault="00B95D7E" w:rsidP="00615DDF">
      <w:pPr>
        <w:numPr>
          <w:ilvl w:val="0"/>
          <w:numId w:val="235"/>
        </w:numPr>
        <w:spacing w:after="0" w:line="240" w:lineRule="auto"/>
        <w:jc w:val="both"/>
        <w:rPr>
          <w:rFonts w:ascii="Times New Roman" w:eastAsia="Calibri" w:hAnsi="Times New Roman" w:cs="Times New Roman"/>
          <w:i/>
          <w:color w:val="000000" w:themeColor="text1"/>
          <w:lang w:val="sk-SK"/>
        </w:rPr>
      </w:pPr>
      <w:r w:rsidRPr="00615DDF">
        <w:rPr>
          <w:rFonts w:ascii="Times New Roman" w:eastAsia="Calibri" w:hAnsi="Times New Roman" w:cs="Times New Roman"/>
          <w:i/>
          <w:color w:val="000000" w:themeColor="text1"/>
          <w:lang w:val="sk-SK"/>
        </w:rPr>
        <w:t>geografické určovanie cien:</w:t>
      </w:r>
    </w:p>
    <w:p w:rsidR="00B95D7E" w:rsidRPr="00615DDF" w:rsidRDefault="00B95D7E" w:rsidP="00615DDF">
      <w:pPr>
        <w:numPr>
          <w:ilvl w:val="1"/>
          <w:numId w:val="236"/>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ceny </w:t>
      </w:r>
      <w:r w:rsidRPr="00615DDF">
        <w:rPr>
          <w:rFonts w:ascii="Times New Roman" w:eastAsia="Calibri" w:hAnsi="Times New Roman" w:cs="Times New Roman"/>
          <w:color w:val="000000" w:themeColor="text1"/>
          <w:u w:val="single"/>
          <w:lang w:val="sk-SK"/>
        </w:rPr>
        <w:t>FOB</w:t>
      </w:r>
      <w:r w:rsidRPr="00615DDF">
        <w:rPr>
          <w:rFonts w:ascii="Times New Roman" w:eastAsia="Calibri" w:hAnsi="Times New Roman" w:cs="Times New Roman"/>
          <w:color w:val="000000" w:themeColor="text1"/>
          <w:lang w:val="sk-SK"/>
        </w:rPr>
        <w:t xml:space="preserve"> (free on board) – v mieste výrobného závodu si môže kupujúci na vlastné náklady (prepravné, poistné, colné) kúpiť lacno výrobok</w:t>
      </w:r>
    </w:p>
    <w:p w:rsidR="00B95D7E" w:rsidRPr="00615DDF" w:rsidRDefault="00B95D7E" w:rsidP="00615DDF">
      <w:pPr>
        <w:numPr>
          <w:ilvl w:val="1"/>
          <w:numId w:val="236"/>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u w:val="single"/>
          <w:lang w:val="sk-SK"/>
        </w:rPr>
        <w:t>jednotné dodacie ceny</w:t>
      </w:r>
      <w:r w:rsidRPr="00615DDF">
        <w:rPr>
          <w:rFonts w:ascii="Times New Roman" w:eastAsia="Calibri" w:hAnsi="Times New Roman" w:cs="Times New Roman"/>
          <w:color w:val="000000" w:themeColor="text1"/>
          <w:lang w:val="sk-SK"/>
        </w:rPr>
        <w:t xml:space="preserve"> – rovnaké ceny a prepravné (stanovené na úrovni priemerných prepravných nákladov) všetkým zákazníkom bez ohľadu na ich umiestnenie. Sú administratívne ľahšie zvládnuteľné a firma tak môže svoje ceny propagovať celoštátne. </w:t>
      </w:r>
    </w:p>
    <w:p w:rsidR="00B95D7E" w:rsidRPr="00615DDF" w:rsidRDefault="00B95D7E" w:rsidP="00615DDF">
      <w:pPr>
        <w:numPr>
          <w:ilvl w:val="1"/>
          <w:numId w:val="236"/>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u w:val="single"/>
          <w:lang w:val="sk-SK"/>
        </w:rPr>
        <w:lastRenderedPageBreak/>
        <w:t>zonálne určovanie cien</w:t>
      </w:r>
      <w:r w:rsidRPr="00615DDF">
        <w:rPr>
          <w:rFonts w:ascii="Times New Roman" w:eastAsia="Calibri" w:hAnsi="Times New Roman" w:cs="Times New Roman"/>
          <w:color w:val="000000" w:themeColor="text1"/>
          <w:lang w:val="sk-SK"/>
        </w:rPr>
        <w:t xml:space="preserve"> – určia sa zóny, v rámci ktorých budú zákazníci platiť rovnakú cenu, ktorá bude vyššia vo vzdialenejších zónach</w:t>
      </w:r>
    </w:p>
    <w:p w:rsidR="00B95D7E" w:rsidRPr="00615DDF" w:rsidRDefault="00B95D7E" w:rsidP="00615DDF">
      <w:pPr>
        <w:numPr>
          <w:ilvl w:val="1"/>
          <w:numId w:val="236"/>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u w:val="single"/>
          <w:lang w:val="sk-SK"/>
        </w:rPr>
        <w:t>podľa základných bodov</w:t>
      </w:r>
      <w:r w:rsidRPr="00615DDF">
        <w:rPr>
          <w:rFonts w:ascii="Times New Roman" w:eastAsia="Calibri" w:hAnsi="Times New Roman" w:cs="Times New Roman"/>
          <w:color w:val="000000" w:themeColor="text1"/>
          <w:lang w:val="sk-SK"/>
        </w:rPr>
        <w:t xml:space="preserve"> – najnižšia cena bude v blízkosti predajných skladov (bodov). Z týchto bodov sa bude cena odvíjať podľa nákladov na prepravu.</w:t>
      </w:r>
    </w:p>
    <w:p w:rsidR="00B95D7E" w:rsidRPr="00615DDF" w:rsidRDefault="00B95D7E" w:rsidP="00615DDF">
      <w:pPr>
        <w:spacing w:after="0" w:line="240" w:lineRule="auto"/>
        <w:ind w:left="360"/>
        <w:jc w:val="both"/>
        <w:rPr>
          <w:rFonts w:ascii="Times New Roman" w:eastAsia="Calibri" w:hAnsi="Times New Roman" w:cs="Times New Roman"/>
          <w:color w:val="000000" w:themeColor="text1"/>
          <w:lang w:val="sk-SK"/>
        </w:rPr>
      </w:pPr>
    </w:p>
    <w:p w:rsidR="00B95D7E" w:rsidRPr="00615DDF" w:rsidRDefault="00B95D7E" w:rsidP="00615DDF">
      <w:p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Zmeny cien</w:t>
      </w:r>
    </w:p>
    <w:p w:rsidR="00B95D7E" w:rsidRPr="00615DDF" w:rsidRDefault="00B95D7E" w:rsidP="00615DDF">
      <w:pPr>
        <w:numPr>
          <w:ilvl w:val="0"/>
          <w:numId w:val="235"/>
        </w:numPr>
        <w:spacing w:after="0" w:line="240" w:lineRule="auto"/>
        <w:jc w:val="both"/>
        <w:rPr>
          <w:rFonts w:ascii="Times New Roman" w:eastAsia="Calibri" w:hAnsi="Times New Roman" w:cs="Times New Roman"/>
          <w:i/>
          <w:color w:val="000000" w:themeColor="text1"/>
          <w:lang w:val="sk-SK"/>
        </w:rPr>
      </w:pPr>
      <w:r w:rsidRPr="00615DDF">
        <w:rPr>
          <w:rFonts w:ascii="Times New Roman" w:eastAsia="Calibri" w:hAnsi="Times New Roman" w:cs="Times New Roman"/>
          <w:i/>
          <w:color w:val="000000" w:themeColor="text1"/>
          <w:lang w:val="sk-SK"/>
        </w:rPr>
        <w:t xml:space="preserve">iniciovanie znižovania cien </w:t>
      </w:r>
      <w:r w:rsidRPr="00615DDF">
        <w:rPr>
          <w:rFonts w:ascii="Times New Roman" w:eastAsia="Calibri" w:hAnsi="Times New Roman" w:cs="Times New Roman"/>
          <w:color w:val="000000" w:themeColor="text1"/>
          <w:lang w:val="sk-SK"/>
        </w:rPr>
        <w:t>(príčiny - nadbytok kapacity, silná cenová konkurencia, snaha o ovládnutie trhu prostredníctvom nižších cien)</w:t>
      </w:r>
    </w:p>
    <w:p w:rsidR="00B95D7E" w:rsidRPr="00615DDF" w:rsidRDefault="00B95D7E" w:rsidP="00615DDF">
      <w:pPr>
        <w:numPr>
          <w:ilvl w:val="0"/>
          <w:numId w:val="235"/>
        </w:numPr>
        <w:spacing w:after="0" w:line="240" w:lineRule="auto"/>
        <w:jc w:val="both"/>
        <w:rPr>
          <w:rFonts w:ascii="Times New Roman" w:eastAsia="Calibri" w:hAnsi="Times New Roman" w:cs="Times New Roman"/>
          <w:i/>
          <w:color w:val="000000" w:themeColor="text1"/>
          <w:lang w:val="sk-SK"/>
        </w:rPr>
      </w:pPr>
      <w:r w:rsidRPr="00615DDF">
        <w:rPr>
          <w:rFonts w:ascii="Times New Roman" w:eastAsia="Calibri" w:hAnsi="Times New Roman" w:cs="Times New Roman"/>
          <w:i/>
          <w:color w:val="000000" w:themeColor="text1"/>
          <w:lang w:val="sk-SK"/>
        </w:rPr>
        <w:t xml:space="preserve">iniciovanie rastu cien </w:t>
      </w:r>
      <w:r w:rsidRPr="00615DDF">
        <w:rPr>
          <w:rFonts w:ascii="Times New Roman" w:eastAsia="Calibri" w:hAnsi="Times New Roman" w:cs="Times New Roman"/>
          <w:color w:val="000000" w:themeColor="text1"/>
          <w:lang w:val="sk-SK"/>
        </w:rPr>
        <w:t>(príčiny – prevaha dopytu nad ponukou, úsilie o vzrast zisku, nákladová inflácia znižujúca zisk) – treba vždy vhodne informovať zákazníkov o príčinách zvýšenia cien.</w:t>
      </w:r>
    </w:p>
    <w:p w:rsidR="00B95D7E" w:rsidRPr="00615DDF" w:rsidRDefault="00B95D7E"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Treba sledovať:</w:t>
      </w:r>
    </w:p>
    <w:p w:rsidR="00B95D7E" w:rsidRPr="00615DDF" w:rsidRDefault="00B95D7E" w:rsidP="00615DDF">
      <w:pPr>
        <w:numPr>
          <w:ilvl w:val="0"/>
          <w:numId w:val="235"/>
        </w:numPr>
        <w:spacing w:after="0" w:line="240" w:lineRule="auto"/>
        <w:jc w:val="both"/>
        <w:rPr>
          <w:rFonts w:ascii="Times New Roman" w:eastAsia="Calibri" w:hAnsi="Times New Roman" w:cs="Times New Roman"/>
          <w:i/>
          <w:color w:val="000000" w:themeColor="text1"/>
          <w:lang w:val="sk-SK"/>
        </w:rPr>
      </w:pPr>
      <w:r w:rsidRPr="00615DDF">
        <w:rPr>
          <w:rFonts w:ascii="Times New Roman" w:eastAsia="Calibri" w:hAnsi="Times New Roman" w:cs="Times New Roman"/>
          <w:i/>
          <w:color w:val="000000" w:themeColor="text1"/>
          <w:lang w:val="sk-SK"/>
        </w:rPr>
        <w:t>reakcie zákazníkov na zmeny cien</w:t>
      </w:r>
    </w:p>
    <w:p w:rsidR="00B95D7E" w:rsidRPr="00615DDF" w:rsidRDefault="00B95D7E" w:rsidP="00615DDF">
      <w:pPr>
        <w:numPr>
          <w:ilvl w:val="0"/>
          <w:numId w:val="235"/>
        </w:numPr>
        <w:spacing w:after="0" w:line="240" w:lineRule="auto"/>
        <w:jc w:val="both"/>
        <w:rPr>
          <w:rFonts w:ascii="Times New Roman" w:eastAsia="Calibri" w:hAnsi="Times New Roman" w:cs="Times New Roman"/>
          <w:i/>
          <w:color w:val="000000" w:themeColor="text1"/>
          <w:lang w:val="sk-SK"/>
        </w:rPr>
      </w:pPr>
      <w:r w:rsidRPr="00615DDF">
        <w:rPr>
          <w:rFonts w:ascii="Times New Roman" w:eastAsia="Calibri" w:hAnsi="Times New Roman" w:cs="Times New Roman"/>
          <w:i/>
          <w:color w:val="000000" w:themeColor="text1"/>
          <w:lang w:val="sk-SK"/>
        </w:rPr>
        <w:t>reakcie konkurencie na zmeny cien</w:t>
      </w:r>
    </w:p>
    <w:p w:rsidR="00B95D7E" w:rsidRPr="00615DDF" w:rsidRDefault="00B95D7E" w:rsidP="00615DDF">
      <w:pPr>
        <w:numPr>
          <w:ilvl w:val="0"/>
          <w:numId w:val="235"/>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 xml:space="preserve">reakcie našej firmy na zmeny cien konkurencie – </w:t>
      </w:r>
      <w:r w:rsidRPr="00615DDF">
        <w:rPr>
          <w:rFonts w:ascii="Times New Roman" w:eastAsia="Calibri" w:hAnsi="Times New Roman" w:cs="Times New Roman"/>
          <w:color w:val="000000" w:themeColor="text1"/>
          <w:lang w:val="sk-SK"/>
        </w:rPr>
        <w:t>treba dopredu plánovať možné zmeny cien konkurencie a naše možné reakcie na ne</w:t>
      </w:r>
    </w:p>
    <w:p w:rsidR="00C55BCC" w:rsidRPr="00615DDF" w:rsidRDefault="00C55BCC" w:rsidP="00615DDF">
      <w:pPr>
        <w:pStyle w:val="NoSpacing"/>
        <w:jc w:val="both"/>
        <w:rPr>
          <w:rFonts w:ascii="Times New Roman" w:hAnsi="Times New Roman" w:cs="Times New Roman"/>
          <w:color w:val="000000" w:themeColor="text1"/>
          <w:lang w:val="sk-SK"/>
        </w:rPr>
      </w:pPr>
    </w:p>
    <w:p w:rsidR="00CE4152" w:rsidRPr="00615DDF" w:rsidRDefault="00D16023" w:rsidP="00E76D6D">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Distribu</w:t>
      </w:r>
      <w:r w:rsidR="00054EE1" w:rsidRPr="00615DDF">
        <w:rPr>
          <w:rFonts w:ascii="Times New Roman" w:hAnsi="Times New Roman" w:cs="Times New Roman"/>
          <w:b/>
          <w:color w:val="000000" w:themeColor="text1"/>
          <w:lang w:val="sk-SK"/>
        </w:rPr>
        <w:t>č</w:t>
      </w:r>
      <w:r w:rsidRPr="00615DDF">
        <w:rPr>
          <w:rFonts w:ascii="Times New Roman" w:hAnsi="Times New Roman" w:cs="Times New Roman"/>
          <w:b/>
          <w:color w:val="000000" w:themeColor="text1"/>
          <w:lang w:val="sk-SK"/>
        </w:rPr>
        <w:t>né systémy a logistika</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Podstata  a funkcie  distribu</w:t>
      </w:r>
      <w:r w:rsidR="00054EE1"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ných  kanálov.  Úrovne  distribu</w:t>
      </w:r>
      <w:r w:rsidR="00054EE1"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ných  kanálov.  Úloha sprostredkovate</w:t>
      </w:r>
      <w:r w:rsidR="00054EE1" w:rsidRPr="00615DDF">
        <w:rPr>
          <w:rFonts w:ascii="Times New Roman" w:hAnsi="Times New Roman" w:cs="Times New Roman"/>
          <w:color w:val="000000" w:themeColor="text1"/>
          <w:lang w:val="sk-SK"/>
        </w:rPr>
        <w:t>ľ</w:t>
      </w:r>
      <w:r w:rsidRPr="00615DDF">
        <w:rPr>
          <w:rFonts w:ascii="Times New Roman" w:hAnsi="Times New Roman" w:cs="Times New Roman"/>
          <w:color w:val="000000" w:themeColor="text1"/>
          <w:lang w:val="sk-SK"/>
        </w:rPr>
        <w:t>ov  v distribu</w:t>
      </w:r>
      <w:r w:rsidR="00054EE1"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nom  kanáli.  Fyzická  distribúcia.  Logistika  v distribu</w:t>
      </w:r>
      <w:r w:rsidR="00054EE1"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 xml:space="preserve">nom </w:t>
      </w:r>
      <w:r w:rsidR="00C55BCC" w:rsidRPr="00615DDF">
        <w:rPr>
          <w:rFonts w:ascii="Times New Roman" w:hAnsi="Times New Roman" w:cs="Times New Roman"/>
          <w:color w:val="000000" w:themeColor="text1"/>
          <w:lang w:val="sk-SK"/>
        </w:rPr>
        <w:t>systéme podniku.</w:t>
      </w:r>
    </w:p>
    <w:p w:rsidR="00C55BCC" w:rsidRPr="00615DDF" w:rsidRDefault="00C55BCC" w:rsidP="00615DDF">
      <w:pPr>
        <w:pStyle w:val="NoSpacing"/>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bCs/>
          <w:color w:val="000000" w:themeColor="text1"/>
          <w:lang w:val="sk-SK"/>
        </w:rPr>
        <w:t>Distribučný/odbytový kanál</w:t>
      </w:r>
      <w:r w:rsidRPr="00615DDF">
        <w:rPr>
          <w:rFonts w:ascii="Times New Roman" w:eastAsia="Calibri" w:hAnsi="Times New Roman" w:cs="Times New Roman"/>
          <w:color w:val="000000" w:themeColor="text1"/>
          <w:lang w:val="sk-SK"/>
        </w:rPr>
        <w:t xml:space="preserve"> je súhrn všetkých podnikov a jednotlivých osôb, ktoré sa stanú vlastníkmi al</w:t>
      </w:r>
      <w:r w:rsidR="00F24385" w:rsidRPr="00615DDF">
        <w:rPr>
          <w:rFonts w:ascii="Times New Roman" w:eastAsia="Calibri" w:hAnsi="Times New Roman" w:cs="Times New Roman"/>
          <w:color w:val="000000" w:themeColor="text1"/>
          <w:lang w:val="sk-SK"/>
        </w:rPr>
        <w:t>e</w:t>
      </w:r>
      <w:r w:rsidRPr="00615DDF">
        <w:rPr>
          <w:rFonts w:ascii="Times New Roman" w:eastAsia="Calibri" w:hAnsi="Times New Roman" w:cs="Times New Roman"/>
          <w:color w:val="000000" w:themeColor="text1"/>
          <w:lang w:val="sk-SK"/>
        </w:rPr>
        <w:t>bo nápomocní pri prevode vlastníctva produktov a služieb v prípadoch, keď sa produkt dostáva od výrobcu ku konečnému spotrebiteľovi alebo na priemyselné spracovanie. Dôvodom existencie distribučných kanálov je  vyššia efektívnosť sprístupnenia produktov na cieľové trhy. Vyŕobcovia vyrábajú úzky sortiment vo veľ</w:t>
      </w:r>
      <w:r w:rsidR="00F24385" w:rsidRPr="00615DDF">
        <w:rPr>
          <w:rFonts w:ascii="Times New Roman" w:eastAsia="Calibri" w:hAnsi="Times New Roman" w:cs="Times New Roman"/>
          <w:color w:val="000000" w:themeColor="text1"/>
          <w:lang w:val="sk-SK"/>
        </w:rPr>
        <w:t>kých množstvách. Spotrebitelia požadujú široký sortiment v malých množstvách.</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p>
    <w:p w:rsidR="00234C0A" w:rsidRPr="00615DDF" w:rsidRDefault="00234C0A" w:rsidP="00615DDF">
      <w:p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 xml:space="preserve">Funkcie odbytového kanála: </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Výskum trhu</w:t>
      </w:r>
      <w:r w:rsidRPr="00615DDF">
        <w:rPr>
          <w:rFonts w:ascii="Times New Roman" w:eastAsia="Calibri" w:hAnsi="Times New Roman" w:cs="Times New Roman"/>
          <w:color w:val="000000" w:themeColor="text1"/>
          <w:lang w:val="sk-SK"/>
        </w:rPr>
        <w:t xml:space="preserve"> – získavanie informácií, ktoré sú potrebné na plánovanie a podporu výmeny tovaru. </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Promotion odbytu</w:t>
      </w:r>
      <w:r w:rsidRPr="00615DDF">
        <w:rPr>
          <w:rFonts w:ascii="Times New Roman" w:eastAsia="Calibri" w:hAnsi="Times New Roman" w:cs="Times New Roman"/>
          <w:color w:val="000000" w:themeColor="text1"/>
          <w:lang w:val="sk-SK"/>
        </w:rPr>
        <w:t xml:space="preserve"> – spracovanie a rozširovanie presvedčivých informácií o produktoch. </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Získavanie kontaktov</w:t>
      </w:r>
      <w:r w:rsidRPr="00615DDF">
        <w:rPr>
          <w:rFonts w:ascii="Times New Roman" w:eastAsia="Calibri" w:hAnsi="Times New Roman" w:cs="Times New Roman"/>
          <w:color w:val="000000" w:themeColor="text1"/>
          <w:lang w:val="sk-SK"/>
        </w:rPr>
        <w:t xml:space="preserve"> – hľadanie a nadväzovanie vzťahov s poteciálnymi odberateľmi. </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Transformácia</w:t>
      </w:r>
      <w:r w:rsidRPr="00615DDF">
        <w:rPr>
          <w:rFonts w:ascii="Times New Roman" w:eastAsia="Calibri" w:hAnsi="Times New Roman" w:cs="Times New Roman"/>
          <w:color w:val="000000" w:themeColor="text1"/>
          <w:lang w:val="sk-SK"/>
        </w:rPr>
        <w:t xml:space="preserve"> – prispôsobenie sa potrebám zákazníkov – tvorba skupín tovarov, triedenie tovarov, kompletizácia tovarov a balenie. </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Vyjednávanie a sprostredkovanie</w:t>
      </w:r>
      <w:r w:rsidRPr="00615DDF">
        <w:rPr>
          <w:rFonts w:ascii="Times New Roman" w:eastAsia="Calibri" w:hAnsi="Times New Roman" w:cs="Times New Roman"/>
          <w:color w:val="000000" w:themeColor="text1"/>
          <w:lang w:val="sk-SK"/>
        </w:rPr>
        <w:t xml:space="preserve"> – dosiahnutie dohody o cene a iných podmienkach na uskutočnenie transakcie. </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Fyzická distribúcia</w:t>
      </w:r>
      <w:r w:rsidRPr="00615DDF">
        <w:rPr>
          <w:rFonts w:ascii="Times New Roman" w:eastAsia="Calibri" w:hAnsi="Times New Roman" w:cs="Times New Roman"/>
          <w:color w:val="000000" w:themeColor="text1"/>
          <w:lang w:val="sk-SK"/>
        </w:rPr>
        <w:t xml:space="preserve"> – doprava a skladovanie tovaru. </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Financovanie</w:t>
      </w:r>
      <w:r w:rsidRPr="00615DDF">
        <w:rPr>
          <w:rFonts w:ascii="Times New Roman" w:eastAsia="Calibri" w:hAnsi="Times New Roman" w:cs="Times New Roman"/>
          <w:color w:val="000000" w:themeColor="text1"/>
          <w:lang w:val="sk-SK"/>
        </w:rPr>
        <w:t xml:space="preserve"> nákladov odbytových aktivít, leasing, obchodné úvery.</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Preberanie rizika</w:t>
      </w:r>
      <w:r w:rsidRPr="00615DDF">
        <w:rPr>
          <w:rFonts w:ascii="Times New Roman" w:eastAsia="Calibri" w:hAnsi="Times New Roman" w:cs="Times New Roman"/>
          <w:color w:val="000000" w:themeColor="text1"/>
          <w:lang w:val="sk-SK"/>
        </w:rPr>
        <w:t xml:space="preserve"> – spojeného s odbytovými činnosťami.</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p>
    <w:p w:rsidR="00234C0A" w:rsidRPr="00615DDF" w:rsidRDefault="00234C0A" w:rsidP="00615DDF">
      <w:pPr>
        <w:spacing w:after="0" w:line="240" w:lineRule="auto"/>
        <w:jc w:val="both"/>
        <w:rPr>
          <w:rFonts w:ascii="Times New Roman" w:eastAsia="Calibri" w:hAnsi="Times New Roman" w:cs="Times New Roman"/>
          <w:iCs/>
          <w:color w:val="000000" w:themeColor="text1"/>
          <w:lang w:val="sk-SK"/>
        </w:rPr>
      </w:pPr>
      <w:r w:rsidRPr="00615DDF">
        <w:rPr>
          <w:rFonts w:ascii="Times New Roman" w:eastAsia="Calibri" w:hAnsi="Times New Roman" w:cs="Times New Roman"/>
          <w:b/>
          <w:bCs/>
          <w:iCs/>
          <w:color w:val="000000" w:themeColor="text1"/>
          <w:lang w:val="sk-SK"/>
        </w:rPr>
        <w:t>Úrovne distribučných kanálov :</w:t>
      </w:r>
      <w:r w:rsidRPr="00615DDF">
        <w:rPr>
          <w:rFonts w:ascii="Times New Roman" w:eastAsia="Calibri" w:hAnsi="Times New Roman" w:cs="Times New Roman"/>
          <w:iCs/>
          <w:color w:val="000000" w:themeColor="text1"/>
          <w:lang w:val="sk-SK"/>
        </w:rPr>
        <w:t xml:space="preserve"> distribučné cesty možno charakterizovať podľa počtu stupňov v kanáli, respektíve úrovní. Každý sprostredkovateľ, ktorý prispeje k tomu, aby sa produkt a jeho vlastníctvo dostalo ku konečnému kupujúcemu, predstavuje jednu úroveň odbytu. Počet odbytových stupňov tvorí dĺžku obdbytovej cesty. Na základe počtu odbytových úrovní rozlišujeme tieto marketingové distribučné kanály :   </w:t>
      </w:r>
    </w:p>
    <w:p w:rsidR="00234C0A" w:rsidRPr="00615DDF" w:rsidRDefault="00234C0A" w:rsidP="00615DDF">
      <w:pPr>
        <w:numPr>
          <w:ilvl w:val="0"/>
          <w:numId w:val="238"/>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Priamy marketing  : výrobca – spotrebiteľ (bez sprostredkovateľa)</w:t>
      </w:r>
    </w:p>
    <w:p w:rsidR="00234C0A" w:rsidRPr="00615DDF" w:rsidRDefault="00234C0A" w:rsidP="00615DDF">
      <w:pPr>
        <w:numPr>
          <w:ilvl w:val="0"/>
          <w:numId w:val="238"/>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Pri spotrebnom tovare je to cesta  : Výrobca → Veľkoobchodník → Jobber → Maloobchodník → Spotrebiteľ </w:t>
      </w:r>
    </w:p>
    <w:p w:rsidR="00234C0A" w:rsidRPr="00615DDF" w:rsidRDefault="00234C0A" w:rsidP="00615DDF">
      <w:pPr>
        <w:numPr>
          <w:ilvl w:val="0"/>
          <w:numId w:val="238"/>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Pri odbyte výrobných faktorov je to alternatívne Výrobca → Obchodný zástupca výrobcu/Odbytové oddelenie výrobcu → Distribútor výrobných faktorov → Produkčný spotrebiteľ</w:t>
      </w:r>
    </w:p>
    <w:p w:rsidR="00234C0A" w:rsidRPr="00615DDF" w:rsidRDefault="00234C0A" w:rsidP="00615DDF">
      <w:pPr>
        <w:numPr>
          <w:ilvl w:val="0"/>
          <w:numId w:val="237"/>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inštitúcie v odbytovom kanále sú prepojené tokmi: fyzický tok tovaru, prevod vlastníctva, tok platieb, tok informácií, tok komunikačných nástrojov</w:t>
      </w:r>
    </w:p>
    <w:p w:rsidR="00234C0A" w:rsidRPr="00615DDF" w:rsidRDefault="00234C0A" w:rsidP="00615DDF">
      <w:pPr>
        <w:spacing w:after="0" w:line="240" w:lineRule="auto"/>
        <w:jc w:val="both"/>
        <w:rPr>
          <w:rFonts w:ascii="Times New Roman" w:eastAsia="Calibri" w:hAnsi="Times New Roman" w:cs="Times New Roman"/>
          <w:b/>
          <w:bCs/>
          <w:iCs/>
          <w:color w:val="000000" w:themeColor="text1"/>
          <w:lang w:val="sk-SK"/>
        </w:rPr>
      </w:pP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bCs/>
          <w:iCs/>
          <w:color w:val="000000" w:themeColor="text1"/>
          <w:lang w:val="sk-SK"/>
        </w:rPr>
        <w:t xml:space="preserve">Úloha sprostredkovateľov : </w:t>
      </w:r>
      <w:r w:rsidRPr="00615DDF">
        <w:rPr>
          <w:rFonts w:ascii="Times New Roman" w:eastAsia="Calibri" w:hAnsi="Times New Roman" w:cs="Times New Roman"/>
          <w:color w:val="000000" w:themeColor="text1"/>
          <w:lang w:val="sk-SK"/>
        </w:rPr>
        <w:t xml:space="preserve">vyššia efektívnosť pri sprístupňovaní produktov na trh. Sprostredkovateľ môže ponúknuť udržovanie zásob na mieste, zmapovanie miestneho trhu alebo dokonca môže ovládnuť nejakú časť trhu pre produkty daného výrobcu,  môže tiež poskytovať personál, podiel na finančnom zabezpečení, propagáciu a tiež dodatočný servis. </w:t>
      </w:r>
    </w:p>
    <w:p w:rsidR="00234C0A" w:rsidRPr="00615DDF" w:rsidRDefault="00234C0A" w:rsidP="00615DDF">
      <w:pPr>
        <w:spacing w:after="0" w:line="240" w:lineRule="auto"/>
        <w:jc w:val="both"/>
        <w:rPr>
          <w:rFonts w:ascii="Times New Roman" w:eastAsia="Calibri" w:hAnsi="Times New Roman" w:cs="Times New Roman"/>
          <w:b/>
          <w:i/>
          <w:color w:val="000000" w:themeColor="text1"/>
          <w:lang w:val="sk-SK"/>
        </w:rPr>
      </w:pPr>
    </w:p>
    <w:p w:rsidR="00234C0A" w:rsidRPr="00615DDF" w:rsidRDefault="00234C0A" w:rsidP="00615DDF">
      <w:pPr>
        <w:pStyle w:val="BodyText2"/>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color w:val="000000" w:themeColor="text1"/>
          <w:lang w:val="sk-SK"/>
        </w:rPr>
        <w:t xml:space="preserve">Rozhodnutie o </w:t>
      </w:r>
      <w:r w:rsidRPr="00615DDF">
        <w:rPr>
          <w:rFonts w:ascii="Times New Roman" w:eastAsia="Calibri" w:hAnsi="Times New Roman" w:cs="Times New Roman"/>
          <w:b/>
          <w:bCs/>
          <w:color w:val="000000" w:themeColor="text1"/>
          <w:lang w:val="sk-SK"/>
        </w:rPr>
        <w:t>štruktúre kanálu</w:t>
      </w:r>
      <w:r w:rsidRPr="00615DDF">
        <w:rPr>
          <w:rFonts w:ascii="Times New Roman" w:eastAsia="Calibri" w:hAnsi="Times New Roman" w:cs="Times New Roman"/>
          <w:color w:val="000000" w:themeColor="text1"/>
          <w:lang w:val="sk-SK"/>
        </w:rPr>
        <w:t xml:space="preserve"> je závislé od kapitálovej moci firmy, rozsahu a úrovne služieb pre spotrebiteľov, ktoré výrobok vyžaduje, cieľov odbytového kanála, charakteristiky produktu, atď.</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iCs/>
          <w:color w:val="000000" w:themeColor="text1"/>
          <w:lang w:val="sk-SK"/>
        </w:rPr>
        <w:t>A, Konvenčný distribučný kanál</w:t>
      </w:r>
      <w:r w:rsidRPr="00615DDF">
        <w:rPr>
          <w:rFonts w:ascii="Times New Roman" w:eastAsia="Calibri" w:hAnsi="Times New Roman" w:cs="Times New Roman"/>
          <w:i/>
          <w:color w:val="000000" w:themeColor="text1"/>
          <w:lang w:val="sk-SK"/>
        </w:rPr>
        <w:t xml:space="preserve"> </w:t>
      </w:r>
      <w:r w:rsidRPr="00615DDF">
        <w:rPr>
          <w:rFonts w:ascii="Times New Roman" w:eastAsia="Calibri" w:hAnsi="Times New Roman" w:cs="Times New Roman"/>
          <w:color w:val="000000" w:themeColor="text1"/>
          <w:lang w:val="sk-SK"/>
        </w:rPr>
        <w:t xml:space="preserve">– skladá sa z nezávislých výrobcov, veľkoobchodníkov a maloobchodníkov, každý predstavuje samostatnú podnikateľskú jednotku, každý snaží maximalizovať svoj </w:t>
      </w:r>
      <w:r w:rsidRPr="00615DDF">
        <w:rPr>
          <w:rFonts w:ascii="Times New Roman" w:eastAsia="Calibri" w:hAnsi="Times New Roman" w:cs="Times New Roman"/>
          <w:color w:val="000000" w:themeColor="text1"/>
          <w:lang w:val="sk-SK"/>
        </w:rPr>
        <w:lastRenderedPageBreak/>
        <w:t xml:space="preserve">zisk na úkor zisku odbytovej cesty ako celku, žiaden člen odbytovej cesty nemá výrazný vplyv na ostatných členov, neexistuje tu formálna možnosť pridelovania úloh a riešenia konfliktov. </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iCs/>
          <w:color w:val="000000" w:themeColor="text1"/>
          <w:lang w:val="sk-SK"/>
        </w:rPr>
        <w:t>B, Vertikálny marketingový systém</w:t>
      </w:r>
      <w:r w:rsidRPr="00615DDF">
        <w:rPr>
          <w:rFonts w:ascii="Times New Roman" w:eastAsia="Calibri" w:hAnsi="Times New Roman" w:cs="Times New Roman"/>
          <w:color w:val="000000" w:themeColor="text1"/>
          <w:lang w:val="sk-SK"/>
        </w:rPr>
        <w:t xml:space="preserve"> – skladá sa z producentov, veľkoobchodíkov a maloobchodníkov, ktorí  pôsobia ako zjednotený systém, pričom niektorý z nich je dominantný  a usmerňuje správanie v odbytovom kanáli.  </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Existujú 3 druhy:</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Korporatívny (uzavretý) vertikálny systém</w:t>
      </w:r>
      <w:r w:rsidRPr="00615DDF">
        <w:rPr>
          <w:rFonts w:ascii="Times New Roman" w:eastAsia="Calibri" w:hAnsi="Times New Roman" w:cs="Times New Roman"/>
          <w:color w:val="000000" w:themeColor="text1"/>
          <w:lang w:val="sk-SK"/>
        </w:rPr>
        <w:t xml:space="preserve"> – rôzne odbytové stupne patria rovnakému majiteľovi, riešenie a organizácia podlieha formálnemu systému rozhodovania. </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Zmluvný vertikálny marketingový systém</w:t>
      </w:r>
      <w:r w:rsidRPr="00615DDF">
        <w:rPr>
          <w:rFonts w:ascii="Times New Roman" w:eastAsia="Calibri" w:hAnsi="Times New Roman" w:cs="Times New Roman"/>
          <w:color w:val="000000" w:themeColor="text1"/>
          <w:lang w:val="sk-SK"/>
        </w:rPr>
        <w:t xml:space="preserve"> sa skladá z nezávislých firiem na rôznych úrovniach, ktoré spolupracujú na základe zmlúv za účelom zvyšenia účinnosti predaja. Rozlišujeme 3 druhy: </w:t>
      </w:r>
    </w:p>
    <w:p w:rsidR="00234C0A" w:rsidRPr="00615DDF" w:rsidRDefault="00234C0A" w:rsidP="00615DDF">
      <w:pPr>
        <w:numPr>
          <w:ilvl w:val="0"/>
          <w:numId w:val="238"/>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voľný reťazec podporovaný veľkoobchodníkom – organizované na dobrovoľnom základe z maloobchodníkov – napr. jednotný systém predaja</w:t>
      </w:r>
    </w:p>
    <w:p w:rsidR="00234C0A" w:rsidRPr="00615DDF" w:rsidRDefault="00234C0A" w:rsidP="00615DDF">
      <w:pPr>
        <w:numPr>
          <w:ilvl w:val="0"/>
          <w:numId w:val="238"/>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združenia maloobchodníkov – spoločné organizácie maloobchodníkov za účelom vykonávania veľkoobchodných, alebo výrobných funkcií</w:t>
      </w:r>
    </w:p>
    <w:p w:rsidR="00234C0A" w:rsidRPr="00615DDF" w:rsidRDefault="00234C0A" w:rsidP="00615DDF">
      <w:pPr>
        <w:numPr>
          <w:ilvl w:val="0"/>
          <w:numId w:val="238"/>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franchisingové organizácie – člen odbytovej cesty, franchisor, navzájom pospája rôzne stupne výrobno-distribučného procesu.</w:t>
      </w:r>
    </w:p>
    <w:p w:rsidR="00234C0A" w:rsidRPr="00615DDF" w:rsidRDefault="00234C0A" w:rsidP="00615DDF">
      <w:pPr>
        <w:spacing w:after="0" w:line="240" w:lineRule="auto"/>
        <w:jc w:val="both"/>
        <w:rPr>
          <w:rFonts w:ascii="Times New Roman" w:eastAsia="Calibri" w:hAnsi="Times New Roman" w:cs="Times New Roman"/>
          <w:bCs/>
          <w:color w:val="000000" w:themeColor="text1"/>
          <w:lang w:val="sk-SK"/>
        </w:rPr>
      </w:pPr>
      <w:r w:rsidRPr="00615DDF">
        <w:rPr>
          <w:rFonts w:ascii="Times New Roman" w:eastAsia="Calibri" w:hAnsi="Times New Roman" w:cs="Times New Roman"/>
          <w:b/>
          <w:color w:val="000000" w:themeColor="text1"/>
          <w:lang w:val="sk-SK"/>
        </w:rPr>
        <w:t>C, Administratívny vertikálny marketingový systém</w:t>
      </w:r>
      <w:r w:rsidRPr="00615DDF">
        <w:rPr>
          <w:rFonts w:ascii="Times New Roman" w:eastAsia="Calibri" w:hAnsi="Times New Roman" w:cs="Times New Roman"/>
          <w:bCs/>
          <w:color w:val="000000" w:themeColor="text1"/>
          <w:lang w:val="sk-SK"/>
        </w:rPr>
        <w:t xml:space="preserve"> je koordinovaný prostredníctvom veľkosti a moci jedného z členov (napr. výrobcovia môžu požadovať určitý štandard predaja, veľkoobchodníci vystavovanie a umiestňovanie tovaru napr. pri pokladni, maloobchodcovia-supermarkety môžu požadovať špeciálne balenia).</w:t>
      </w:r>
    </w:p>
    <w:p w:rsidR="00234C0A" w:rsidRPr="00615DDF" w:rsidRDefault="00234C0A" w:rsidP="00615DDF">
      <w:pPr>
        <w:spacing w:after="0" w:line="240" w:lineRule="auto"/>
        <w:jc w:val="both"/>
        <w:rPr>
          <w:rFonts w:ascii="Times New Roman" w:eastAsia="Calibri" w:hAnsi="Times New Roman" w:cs="Times New Roman"/>
          <w:bCs/>
          <w:i/>
          <w:color w:val="000000" w:themeColor="text1"/>
          <w:lang w:val="sk-SK"/>
        </w:rPr>
      </w:pPr>
    </w:p>
    <w:p w:rsidR="00234C0A" w:rsidRPr="00615DDF" w:rsidRDefault="00234C0A" w:rsidP="00615DDF">
      <w:pPr>
        <w:spacing w:after="0" w:line="240" w:lineRule="auto"/>
        <w:jc w:val="both"/>
        <w:rPr>
          <w:rFonts w:ascii="Times New Roman" w:eastAsia="Calibri" w:hAnsi="Times New Roman" w:cs="Times New Roman"/>
          <w:bCs/>
          <w:color w:val="000000" w:themeColor="text1"/>
          <w:lang w:val="sk-SK"/>
        </w:rPr>
      </w:pPr>
      <w:r w:rsidRPr="00615DDF">
        <w:rPr>
          <w:rFonts w:ascii="Times New Roman" w:eastAsia="Calibri" w:hAnsi="Times New Roman" w:cs="Times New Roman"/>
          <w:b/>
          <w:iCs/>
          <w:color w:val="000000" w:themeColor="text1"/>
          <w:lang w:val="sk-SK"/>
        </w:rPr>
        <w:t xml:space="preserve">Horizontálny marketingový systém distribúcie – </w:t>
      </w:r>
      <w:r w:rsidRPr="00615DDF">
        <w:rPr>
          <w:rFonts w:ascii="Times New Roman" w:eastAsia="Calibri" w:hAnsi="Times New Roman" w:cs="Times New Roman"/>
          <w:bCs/>
          <w:iCs/>
          <w:color w:val="000000" w:themeColor="text1"/>
          <w:lang w:val="sk-SK"/>
        </w:rPr>
        <w:t>zlučovanie dvoch a viacerých firiem na rovnakej úrovni s cieľom využiť nové trhové príležitosti</w:t>
      </w:r>
      <w:r w:rsidRPr="00615DDF">
        <w:rPr>
          <w:rFonts w:ascii="Times New Roman" w:eastAsia="Calibri" w:hAnsi="Times New Roman" w:cs="Times New Roman"/>
          <w:b/>
          <w:iCs/>
          <w:color w:val="000000" w:themeColor="text1"/>
          <w:lang w:val="sk-SK"/>
        </w:rPr>
        <w:t xml:space="preserve"> </w:t>
      </w:r>
      <w:r w:rsidRPr="00615DDF">
        <w:rPr>
          <w:rFonts w:ascii="Times New Roman" w:eastAsia="Calibri" w:hAnsi="Times New Roman" w:cs="Times New Roman"/>
          <w:bCs/>
          <w:color w:val="000000" w:themeColor="text1"/>
          <w:lang w:val="sk-SK"/>
        </w:rPr>
        <w:t>(napr. supermarkety a banky spolupracujú v inštalácii bankomatov, čím získajú obaja). Rozvíjajú sa aj multikanálové marketingové systémy najčastejšie kvôli orientácii odbytových kanálov na špeciálne trhové segmenty-problémy s konkurenciou medzi kanálmi.</w:t>
      </w:r>
    </w:p>
    <w:p w:rsidR="00234C0A" w:rsidRPr="00615DDF" w:rsidRDefault="00234C0A" w:rsidP="00615DDF">
      <w:pPr>
        <w:spacing w:after="0" w:line="240" w:lineRule="auto"/>
        <w:jc w:val="both"/>
        <w:rPr>
          <w:rFonts w:ascii="Times New Roman" w:eastAsia="Calibri" w:hAnsi="Times New Roman" w:cs="Times New Roman"/>
          <w:b/>
          <w:color w:val="000000" w:themeColor="text1"/>
          <w:lang w:val="sk-SK"/>
        </w:rPr>
      </w:pP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Rozhodovanie o štruktúre odbytového kanálu</w:t>
      </w:r>
      <w:r w:rsidR="00F24385" w:rsidRPr="00615DDF">
        <w:rPr>
          <w:rFonts w:ascii="Times New Roman" w:eastAsia="Calibri" w:hAnsi="Times New Roman" w:cs="Times New Roman"/>
          <w:color w:val="000000" w:themeColor="text1"/>
          <w:lang w:val="sk-SK"/>
        </w:rPr>
        <w:t xml:space="preserve"> - </w:t>
      </w:r>
      <w:r w:rsidRPr="00615DDF">
        <w:rPr>
          <w:rFonts w:ascii="Times New Roman" w:eastAsia="Calibri" w:hAnsi="Times New Roman" w:cs="Times New Roman"/>
          <w:color w:val="000000" w:themeColor="text1"/>
          <w:lang w:val="sk-SK"/>
        </w:rPr>
        <w:t>priamo pre maloobchod, veľkoobchod, vlastný predaj …</w:t>
      </w:r>
    </w:p>
    <w:p w:rsidR="00234C0A" w:rsidRPr="00615DDF" w:rsidRDefault="00234C0A" w:rsidP="00615DDF">
      <w:pPr>
        <w:numPr>
          <w:ilvl w:val="0"/>
          <w:numId w:val="238"/>
        </w:numPr>
        <w:spacing w:after="0" w:line="240" w:lineRule="auto"/>
        <w:jc w:val="both"/>
        <w:rPr>
          <w:rFonts w:ascii="Times New Roman" w:eastAsia="Calibri" w:hAnsi="Times New Roman" w:cs="Times New Roman"/>
          <w:iCs/>
          <w:color w:val="000000" w:themeColor="text1"/>
          <w:lang w:val="sk-SK"/>
        </w:rPr>
      </w:pPr>
      <w:r w:rsidRPr="00615DDF">
        <w:rPr>
          <w:rFonts w:ascii="Times New Roman" w:eastAsia="Calibri" w:hAnsi="Times New Roman" w:cs="Times New Roman"/>
          <w:iCs/>
          <w:color w:val="000000" w:themeColor="text1"/>
          <w:lang w:val="sk-SK"/>
        </w:rPr>
        <w:t>analýza rozsahu a úrovne služieb pre spotrebiteľov – aké služby spotrebitelia požadujú</w:t>
      </w:r>
    </w:p>
    <w:p w:rsidR="00234C0A" w:rsidRPr="00615DDF" w:rsidRDefault="00234C0A" w:rsidP="00615DDF">
      <w:pPr>
        <w:numPr>
          <w:ilvl w:val="0"/>
          <w:numId w:val="238"/>
        </w:numPr>
        <w:tabs>
          <w:tab w:val="num" w:pos="426"/>
        </w:tabs>
        <w:spacing w:after="0" w:line="240" w:lineRule="auto"/>
        <w:jc w:val="both"/>
        <w:rPr>
          <w:rFonts w:ascii="Times New Roman" w:eastAsia="Calibri" w:hAnsi="Times New Roman" w:cs="Times New Roman"/>
          <w:iCs/>
          <w:color w:val="000000" w:themeColor="text1"/>
          <w:lang w:val="sk-SK"/>
        </w:rPr>
      </w:pPr>
      <w:r w:rsidRPr="00615DDF">
        <w:rPr>
          <w:rFonts w:ascii="Times New Roman" w:eastAsia="Calibri" w:hAnsi="Times New Roman" w:cs="Times New Roman"/>
          <w:iCs/>
          <w:color w:val="000000" w:themeColor="text1"/>
          <w:lang w:val="sk-SK"/>
        </w:rPr>
        <w:t>vymedzenie cieľov a ohraničujúcich podmienok odbytového kanála – podľa charakteru produktu, podniku/firmy, sprostredkovateľa; treba si všimnúť kanály konkurentov</w:t>
      </w:r>
    </w:p>
    <w:p w:rsidR="00234C0A" w:rsidRPr="00615DDF" w:rsidRDefault="00234C0A" w:rsidP="00615DDF">
      <w:pPr>
        <w:numPr>
          <w:ilvl w:val="0"/>
          <w:numId w:val="238"/>
        </w:numPr>
        <w:tabs>
          <w:tab w:val="num" w:pos="426"/>
        </w:tabs>
        <w:spacing w:after="0" w:line="240" w:lineRule="auto"/>
        <w:jc w:val="both"/>
        <w:rPr>
          <w:rFonts w:ascii="Times New Roman" w:eastAsia="Calibri" w:hAnsi="Times New Roman" w:cs="Times New Roman"/>
          <w:iCs/>
          <w:color w:val="000000" w:themeColor="text1"/>
          <w:lang w:val="sk-SK"/>
        </w:rPr>
      </w:pPr>
      <w:r w:rsidRPr="00615DDF">
        <w:rPr>
          <w:rFonts w:ascii="Times New Roman" w:eastAsia="Calibri" w:hAnsi="Times New Roman" w:cs="Times New Roman"/>
          <w:iCs/>
          <w:color w:val="000000" w:themeColor="text1"/>
          <w:lang w:val="sk-SK"/>
        </w:rPr>
        <w:t>identifikácia alternatív – typy sprostredkovateľov (vlastný personál, využitie zastupiteľských agentúr, priemyseln</w:t>
      </w:r>
      <w:r w:rsidR="00F24385" w:rsidRPr="00615DDF">
        <w:rPr>
          <w:rFonts w:ascii="Times New Roman" w:eastAsia="Calibri" w:hAnsi="Times New Roman" w:cs="Times New Roman"/>
          <w:iCs/>
          <w:color w:val="000000" w:themeColor="text1"/>
          <w:lang w:val="sk-SK"/>
        </w:rPr>
        <w:t>ý</w:t>
      </w:r>
      <w:r w:rsidRPr="00615DDF">
        <w:rPr>
          <w:rFonts w:ascii="Times New Roman" w:eastAsia="Calibri" w:hAnsi="Times New Roman" w:cs="Times New Roman"/>
          <w:iCs/>
          <w:color w:val="000000" w:themeColor="text1"/>
          <w:lang w:val="sk-SK"/>
        </w:rPr>
        <w:t xml:space="preserve"> distribútori)</w:t>
      </w:r>
    </w:p>
    <w:p w:rsidR="00234C0A" w:rsidRPr="00615DDF" w:rsidRDefault="00234C0A" w:rsidP="00615DDF">
      <w:pPr>
        <w:numPr>
          <w:ilvl w:val="0"/>
          <w:numId w:val="238"/>
        </w:numPr>
        <w:tabs>
          <w:tab w:val="num" w:pos="426"/>
        </w:tabs>
        <w:spacing w:after="0" w:line="240" w:lineRule="auto"/>
        <w:jc w:val="both"/>
        <w:rPr>
          <w:rFonts w:ascii="Times New Roman" w:eastAsia="Calibri" w:hAnsi="Times New Roman" w:cs="Times New Roman"/>
          <w:iCs/>
          <w:color w:val="000000" w:themeColor="text1"/>
          <w:lang w:val="sk-SK"/>
        </w:rPr>
      </w:pPr>
      <w:r w:rsidRPr="00615DDF">
        <w:rPr>
          <w:rFonts w:ascii="Times New Roman" w:eastAsia="Calibri" w:hAnsi="Times New Roman" w:cs="Times New Roman"/>
          <w:iCs/>
          <w:color w:val="000000" w:themeColor="text1"/>
          <w:lang w:val="sk-SK"/>
        </w:rPr>
        <w:t xml:space="preserve">formy: </w:t>
      </w:r>
      <w:r w:rsidRPr="00615DDF">
        <w:rPr>
          <w:rFonts w:ascii="Times New Roman" w:eastAsia="Calibri" w:hAnsi="Times New Roman" w:cs="Times New Roman"/>
          <w:b/>
          <w:iCs/>
          <w:color w:val="000000" w:themeColor="text1"/>
          <w:lang w:val="sk-SK"/>
        </w:rPr>
        <w:t>intenzívna</w:t>
      </w:r>
      <w:r w:rsidRPr="00615DDF">
        <w:rPr>
          <w:rFonts w:ascii="Times New Roman" w:eastAsia="Calibri" w:hAnsi="Times New Roman" w:cs="Times New Roman"/>
          <w:iCs/>
          <w:color w:val="000000" w:themeColor="text1"/>
          <w:lang w:val="sk-SK"/>
        </w:rPr>
        <w:t xml:space="preserve"> distribúcia (produkty majú byť všade, malá kontrola); </w:t>
      </w:r>
      <w:r w:rsidRPr="00615DDF">
        <w:rPr>
          <w:rFonts w:ascii="Times New Roman" w:eastAsia="Calibri" w:hAnsi="Times New Roman" w:cs="Times New Roman"/>
          <w:b/>
          <w:iCs/>
          <w:color w:val="000000" w:themeColor="text1"/>
          <w:lang w:val="sk-SK"/>
        </w:rPr>
        <w:t>exkluzívna</w:t>
      </w:r>
      <w:r w:rsidRPr="00615DDF">
        <w:rPr>
          <w:rFonts w:ascii="Times New Roman" w:eastAsia="Calibri" w:hAnsi="Times New Roman" w:cs="Times New Roman"/>
          <w:iCs/>
          <w:color w:val="000000" w:themeColor="text1"/>
          <w:lang w:val="sk-SK"/>
        </w:rPr>
        <w:t xml:space="preserve"> /výhradná distribúcia (kontrola, menšie náklady); </w:t>
      </w:r>
      <w:r w:rsidRPr="00615DDF">
        <w:rPr>
          <w:rFonts w:ascii="Times New Roman" w:eastAsia="Calibri" w:hAnsi="Times New Roman" w:cs="Times New Roman"/>
          <w:b/>
          <w:iCs/>
          <w:color w:val="000000" w:themeColor="text1"/>
          <w:lang w:val="sk-SK"/>
        </w:rPr>
        <w:t>selektívna</w:t>
      </w:r>
      <w:r w:rsidRPr="00615DDF">
        <w:rPr>
          <w:rFonts w:ascii="Times New Roman" w:eastAsia="Calibri" w:hAnsi="Times New Roman" w:cs="Times New Roman"/>
          <w:iCs/>
          <w:color w:val="000000" w:themeColor="text1"/>
          <w:lang w:val="sk-SK"/>
        </w:rPr>
        <w:t xml:space="preserve"> distribúcia (medzi) oblasti zodpovednosti účastníkov odbytovej cesty – kto je za čo zodpovedný.</w:t>
      </w:r>
    </w:p>
    <w:p w:rsidR="00234C0A" w:rsidRPr="00615DDF" w:rsidRDefault="00234C0A" w:rsidP="00615DDF">
      <w:pPr>
        <w:numPr>
          <w:ilvl w:val="0"/>
          <w:numId w:val="238"/>
        </w:numPr>
        <w:tabs>
          <w:tab w:val="num" w:pos="426"/>
        </w:tabs>
        <w:spacing w:after="0" w:line="240" w:lineRule="auto"/>
        <w:jc w:val="both"/>
        <w:rPr>
          <w:rFonts w:ascii="Times New Roman" w:eastAsia="Calibri" w:hAnsi="Times New Roman" w:cs="Times New Roman"/>
          <w:iCs/>
          <w:color w:val="000000" w:themeColor="text1"/>
          <w:lang w:val="sk-SK"/>
        </w:rPr>
      </w:pPr>
      <w:r w:rsidRPr="00615DDF">
        <w:rPr>
          <w:rFonts w:ascii="Times New Roman" w:eastAsia="Calibri" w:hAnsi="Times New Roman" w:cs="Times New Roman"/>
          <w:iCs/>
          <w:color w:val="000000" w:themeColor="text1"/>
          <w:lang w:val="sk-SK"/>
        </w:rPr>
        <w:t>posúdenie najdôležitejších alternatív odbytových ciest – hospodárnosť, kontrola, flexibilita</w:t>
      </w:r>
    </w:p>
    <w:p w:rsidR="00234C0A" w:rsidRPr="00615DDF" w:rsidRDefault="00234C0A" w:rsidP="00615DDF">
      <w:pPr>
        <w:spacing w:after="0" w:line="240" w:lineRule="auto"/>
        <w:jc w:val="both"/>
        <w:rPr>
          <w:rFonts w:ascii="Times New Roman" w:eastAsia="Calibri" w:hAnsi="Times New Roman" w:cs="Times New Roman"/>
          <w:b/>
          <w:color w:val="000000" w:themeColor="text1"/>
          <w:lang w:val="sk-SK"/>
        </w:rPr>
      </w:pP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Manažment odbytového kanálu</w:t>
      </w:r>
      <w:r w:rsidRPr="00615DDF">
        <w:rPr>
          <w:rFonts w:ascii="Times New Roman" w:eastAsia="Calibri" w:hAnsi="Times New Roman" w:cs="Times New Roman"/>
          <w:color w:val="000000" w:themeColor="text1"/>
          <w:lang w:val="sk-SK"/>
        </w:rPr>
        <w:t xml:space="preserve"> – výber sprostredkovateľov, motivácia sprostredkovateľov, ich posudzovanie.</w:t>
      </w:r>
    </w:p>
    <w:p w:rsidR="00234C0A" w:rsidRPr="00615DDF" w:rsidRDefault="00234C0A" w:rsidP="00615DDF">
      <w:pPr>
        <w:spacing w:after="0" w:line="240" w:lineRule="auto"/>
        <w:jc w:val="both"/>
        <w:rPr>
          <w:rFonts w:ascii="Times New Roman" w:eastAsia="Calibri" w:hAnsi="Times New Roman" w:cs="Times New Roman"/>
          <w:b/>
          <w:color w:val="000000" w:themeColor="text1"/>
          <w:lang w:val="sk-SK"/>
        </w:rPr>
      </w:pPr>
    </w:p>
    <w:p w:rsidR="00234C0A" w:rsidRPr="00615DDF" w:rsidRDefault="00234C0A" w:rsidP="00615DDF">
      <w:p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 xml:space="preserve">Konflikty v distribučnom kanáli : </w:t>
      </w:r>
    </w:p>
    <w:p w:rsidR="00234C0A" w:rsidRPr="00615DDF" w:rsidRDefault="00234C0A" w:rsidP="00615DDF">
      <w:pPr>
        <w:pStyle w:val="BodyText2"/>
        <w:spacing w:after="0" w:line="240" w:lineRule="auto"/>
        <w:jc w:val="both"/>
        <w:rPr>
          <w:rFonts w:ascii="Times New Roman" w:eastAsia="Calibri" w:hAnsi="Times New Roman" w:cs="Times New Roman"/>
          <w:bCs/>
          <w:color w:val="000000" w:themeColor="text1"/>
          <w:lang w:val="sk-SK"/>
        </w:rPr>
      </w:pPr>
      <w:r w:rsidRPr="00615DDF">
        <w:rPr>
          <w:rFonts w:ascii="Times New Roman" w:eastAsia="Calibri" w:hAnsi="Times New Roman" w:cs="Times New Roman"/>
          <w:bCs/>
          <w:color w:val="000000" w:themeColor="text1"/>
          <w:lang w:val="sk-SK"/>
        </w:rPr>
        <w:t xml:space="preserve">Keďže distribučný kanál pozostáva z nezávislých a  samostatných podnikov, ktoré navzájom jeden na druhom závisia, dochádza často ku konfliktom. </w:t>
      </w:r>
    </w:p>
    <w:p w:rsidR="00234C0A" w:rsidRPr="00615DDF" w:rsidRDefault="00234C0A" w:rsidP="00615DDF">
      <w:pPr>
        <w:spacing w:after="0" w:line="240" w:lineRule="auto"/>
        <w:jc w:val="both"/>
        <w:rPr>
          <w:rFonts w:ascii="Times New Roman" w:eastAsia="Calibri" w:hAnsi="Times New Roman" w:cs="Times New Roman"/>
          <w:bCs/>
          <w:color w:val="000000" w:themeColor="text1"/>
          <w:lang w:val="sk-SK"/>
        </w:rPr>
      </w:pPr>
      <w:r w:rsidRPr="00615DDF">
        <w:rPr>
          <w:rFonts w:ascii="Times New Roman" w:eastAsia="Calibri" w:hAnsi="Times New Roman" w:cs="Times New Roman"/>
          <w:b/>
          <w:color w:val="000000" w:themeColor="text1"/>
          <w:lang w:val="sk-SK"/>
        </w:rPr>
        <w:t xml:space="preserve">Horizontálny konflikt je </w:t>
      </w:r>
      <w:r w:rsidRPr="00615DDF">
        <w:rPr>
          <w:rFonts w:ascii="Times New Roman" w:eastAsia="Calibri" w:hAnsi="Times New Roman" w:cs="Times New Roman"/>
          <w:bCs/>
          <w:color w:val="000000" w:themeColor="text1"/>
          <w:lang w:val="sk-SK"/>
        </w:rPr>
        <w:t>záujmový protiklad medzi firmami na rovnakom stupni odbytovej cesty (napr. jeden majiteľ franchingového systému McDonald´s vs iný majiteľ tej istej reštaurácie)</w:t>
      </w:r>
    </w:p>
    <w:p w:rsidR="00234C0A" w:rsidRPr="00615DDF" w:rsidRDefault="00234C0A" w:rsidP="00615DDF">
      <w:pPr>
        <w:spacing w:after="0" w:line="240" w:lineRule="auto"/>
        <w:jc w:val="both"/>
        <w:rPr>
          <w:rFonts w:ascii="Times New Roman" w:eastAsia="Calibri" w:hAnsi="Times New Roman" w:cs="Times New Roman"/>
          <w:bCs/>
          <w:color w:val="000000" w:themeColor="text1"/>
          <w:lang w:val="sk-SK"/>
        </w:rPr>
      </w:pPr>
      <w:r w:rsidRPr="00615DDF">
        <w:rPr>
          <w:rFonts w:ascii="Times New Roman" w:eastAsia="Calibri" w:hAnsi="Times New Roman" w:cs="Times New Roman"/>
          <w:b/>
          <w:color w:val="000000" w:themeColor="text1"/>
          <w:lang w:val="sk-SK"/>
        </w:rPr>
        <w:t xml:space="preserve">Vertikálny konflikt je </w:t>
      </w:r>
      <w:r w:rsidRPr="00615DDF">
        <w:rPr>
          <w:rFonts w:ascii="Times New Roman" w:eastAsia="Calibri" w:hAnsi="Times New Roman" w:cs="Times New Roman"/>
          <w:bCs/>
          <w:color w:val="000000" w:themeColor="text1"/>
          <w:lang w:val="sk-SK"/>
        </w:rPr>
        <w:t>záujmový protiklad medzi rôznymi stupňami odbytovej cesty (napr. vedenie McDonald´s má problém s jedným z franchi</w:t>
      </w:r>
      <w:r w:rsidR="00F24385" w:rsidRPr="00615DDF">
        <w:rPr>
          <w:rFonts w:ascii="Times New Roman" w:eastAsia="Calibri" w:hAnsi="Times New Roman" w:cs="Times New Roman"/>
          <w:bCs/>
          <w:color w:val="000000" w:themeColor="text1"/>
          <w:lang w:val="sk-SK"/>
        </w:rPr>
        <w:t>s</w:t>
      </w:r>
      <w:r w:rsidRPr="00615DDF">
        <w:rPr>
          <w:rFonts w:ascii="Times New Roman" w:eastAsia="Calibri" w:hAnsi="Times New Roman" w:cs="Times New Roman"/>
          <w:bCs/>
          <w:color w:val="000000" w:themeColor="text1"/>
          <w:lang w:val="sk-SK"/>
        </w:rPr>
        <w:t>ingových  majiteľov svojej reštaurácie</w:t>
      </w:r>
      <w:r w:rsidR="00F24385" w:rsidRPr="00615DDF">
        <w:rPr>
          <w:rFonts w:ascii="Times New Roman" w:eastAsia="Calibri" w:hAnsi="Times New Roman" w:cs="Times New Roman"/>
          <w:bCs/>
          <w:color w:val="000000" w:themeColor="text1"/>
          <w:lang w:val="sk-SK"/>
        </w:rPr>
        <w:t xml:space="preserve"> </w:t>
      </w:r>
      <w:r w:rsidRPr="00615DDF">
        <w:rPr>
          <w:rFonts w:ascii="Times New Roman" w:eastAsia="Calibri" w:hAnsi="Times New Roman" w:cs="Times New Roman"/>
          <w:bCs/>
          <w:color w:val="000000" w:themeColor="text1"/>
          <w:lang w:val="sk-SK"/>
        </w:rPr>
        <w:t xml:space="preserve"> v oblasti uplatňovania reklamnej politiky). </w:t>
      </w:r>
    </w:p>
    <w:p w:rsidR="00234C0A" w:rsidRPr="00615DDF" w:rsidRDefault="00234C0A" w:rsidP="00615DDF">
      <w:pPr>
        <w:spacing w:after="0" w:line="240" w:lineRule="auto"/>
        <w:jc w:val="both"/>
        <w:rPr>
          <w:rFonts w:ascii="Times New Roman" w:eastAsia="Calibri" w:hAnsi="Times New Roman" w:cs="Times New Roman"/>
          <w:bCs/>
          <w:color w:val="000000" w:themeColor="text1"/>
          <w:lang w:val="sk-SK"/>
        </w:rPr>
      </w:pPr>
      <w:r w:rsidRPr="00615DDF">
        <w:rPr>
          <w:rFonts w:ascii="Times New Roman" w:eastAsia="Calibri" w:hAnsi="Times New Roman" w:cs="Times New Roman"/>
          <w:bCs/>
          <w:color w:val="000000" w:themeColor="text1"/>
          <w:lang w:val="sk-SK"/>
        </w:rPr>
        <w:t xml:space="preserve">Konfliktom možno predchádzať včasným zadefinovaním pridelených právomocí a úloh pre jednotlivé úrovne. </w:t>
      </w:r>
    </w:p>
    <w:p w:rsidR="00234C0A" w:rsidRPr="00615DDF" w:rsidRDefault="00234C0A" w:rsidP="00615DDF">
      <w:pPr>
        <w:spacing w:after="0" w:line="240" w:lineRule="auto"/>
        <w:jc w:val="both"/>
        <w:rPr>
          <w:rFonts w:ascii="Times New Roman" w:eastAsia="Calibri" w:hAnsi="Times New Roman" w:cs="Times New Roman"/>
          <w:b/>
          <w:color w:val="000000" w:themeColor="text1"/>
          <w:lang w:val="sk-SK"/>
        </w:rPr>
      </w:pPr>
    </w:p>
    <w:p w:rsidR="00234C0A" w:rsidRPr="00615DDF" w:rsidRDefault="00234C0A" w:rsidP="00615DDF">
      <w:pPr>
        <w:spacing w:after="0" w:line="240" w:lineRule="auto"/>
        <w:jc w:val="both"/>
        <w:rPr>
          <w:rFonts w:ascii="Times New Roman" w:eastAsia="Calibri" w:hAnsi="Times New Roman" w:cs="Times New Roman"/>
          <w:bCs/>
          <w:color w:val="000000" w:themeColor="text1"/>
          <w:lang w:val="sk-SK"/>
        </w:rPr>
      </w:pPr>
      <w:r w:rsidRPr="00615DDF">
        <w:rPr>
          <w:rFonts w:ascii="Times New Roman" w:eastAsia="Calibri" w:hAnsi="Times New Roman" w:cs="Times New Roman"/>
          <w:b/>
          <w:color w:val="000000" w:themeColor="text1"/>
          <w:lang w:val="sk-SK"/>
        </w:rPr>
        <w:t xml:space="preserve">Fyzická distribúcia/Tovarová logistika : </w:t>
      </w:r>
      <w:r w:rsidRPr="00615DDF">
        <w:rPr>
          <w:rFonts w:ascii="Times New Roman" w:eastAsia="Calibri" w:hAnsi="Times New Roman" w:cs="Times New Roman"/>
          <w:bCs/>
          <w:color w:val="000000" w:themeColor="text1"/>
          <w:lang w:val="sk-SK"/>
        </w:rPr>
        <w:t xml:space="preserve">zahŕňa plánovanie, implementáciu a operatívne riadenie fyzického toku materiálu a finálnych produktov z miesta ich vzniku až do miesta ich spotreby tak, aby zodpovedali požiadavkám zákazníkov. K najdôležitejším nákladom fyzickej distribúcie/tovarovej logistiky patria: náklady na dopravu, na udržiavanie zásob, skladovanie a na služby zákazníkom v objednávkovom procese. </w:t>
      </w:r>
    </w:p>
    <w:p w:rsidR="00234C0A" w:rsidRPr="00615DDF" w:rsidRDefault="00234C0A" w:rsidP="00615DDF">
      <w:pPr>
        <w:spacing w:after="0" w:line="240" w:lineRule="auto"/>
        <w:jc w:val="both"/>
        <w:rPr>
          <w:rFonts w:ascii="Times New Roman" w:eastAsia="Calibri" w:hAnsi="Times New Roman" w:cs="Times New Roman"/>
          <w:bCs/>
          <w:color w:val="000000" w:themeColor="text1"/>
          <w:lang w:val="sk-SK"/>
        </w:rPr>
      </w:pP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bCs/>
          <w:i/>
          <w:iCs/>
          <w:color w:val="000000" w:themeColor="text1"/>
          <w:lang w:val="sk-SK"/>
        </w:rPr>
        <w:t>Ciele fyzickej distribúcie/tovarovej logistiky</w:t>
      </w:r>
      <w:r w:rsidRPr="00615DDF">
        <w:rPr>
          <w:rFonts w:ascii="Times New Roman" w:eastAsia="Calibri" w:hAnsi="Times New Roman" w:cs="Times New Roman"/>
          <w:b/>
          <w:bCs/>
          <w:color w:val="000000" w:themeColor="text1"/>
          <w:lang w:val="sk-SK"/>
        </w:rPr>
        <w:t xml:space="preserve"> </w:t>
      </w:r>
      <w:r w:rsidRPr="00615DDF">
        <w:rPr>
          <w:rFonts w:ascii="Times New Roman" w:eastAsia="Calibri" w:hAnsi="Times New Roman" w:cs="Times New Roman"/>
          <w:color w:val="000000" w:themeColor="text1"/>
          <w:lang w:val="sk-SK"/>
        </w:rPr>
        <w:t xml:space="preserve">– dodať správny tovar na správne miesto v správnom čase za čo najmenšie náklady. </w:t>
      </w:r>
    </w:p>
    <w:p w:rsidR="00234C0A" w:rsidRDefault="00234C0A" w:rsidP="00615DDF">
      <w:pPr>
        <w:spacing w:after="0" w:line="240" w:lineRule="auto"/>
        <w:jc w:val="both"/>
        <w:rPr>
          <w:rFonts w:ascii="Times New Roman" w:eastAsia="Calibri" w:hAnsi="Times New Roman" w:cs="Times New Roman"/>
          <w:b/>
          <w:bCs/>
          <w:color w:val="000000" w:themeColor="text1"/>
          <w:lang w:val="sk-SK"/>
        </w:rPr>
      </w:pPr>
    </w:p>
    <w:p w:rsidR="00440CB2" w:rsidRDefault="00440CB2" w:rsidP="00615DDF">
      <w:pPr>
        <w:spacing w:after="0" w:line="240" w:lineRule="auto"/>
        <w:jc w:val="both"/>
        <w:rPr>
          <w:rFonts w:ascii="Times New Roman" w:eastAsia="Calibri" w:hAnsi="Times New Roman" w:cs="Times New Roman"/>
          <w:b/>
          <w:bCs/>
          <w:color w:val="000000" w:themeColor="text1"/>
          <w:lang w:val="sk-SK"/>
        </w:rPr>
      </w:pPr>
    </w:p>
    <w:p w:rsidR="00440CB2" w:rsidRPr="00615DDF" w:rsidRDefault="00440CB2" w:rsidP="00615DDF">
      <w:pPr>
        <w:spacing w:after="0" w:line="240" w:lineRule="auto"/>
        <w:jc w:val="both"/>
        <w:rPr>
          <w:rFonts w:ascii="Times New Roman" w:eastAsia="Calibri" w:hAnsi="Times New Roman" w:cs="Times New Roman"/>
          <w:b/>
          <w:bCs/>
          <w:color w:val="000000" w:themeColor="text1"/>
          <w:lang w:val="sk-SK"/>
        </w:rPr>
      </w:pPr>
    </w:p>
    <w:p w:rsidR="00234C0A" w:rsidRPr="00615DDF" w:rsidRDefault="00234C0A" w:rsidP="00615DDF">
      <w:pPr>
        <w:spacing w:after="0" w:line="240" w:lineRule="auto"/>
        <w:jc w:val="both"/>
        <w:rPr>
          <w:rFonts w:ascii="Times New Roman" w:eastAsia="Calibri" w:hAnsi="Times New Roman" w:cs="Times New Roman"/>
          <w:b/>
          <w:bCs/>
          <w:color w:val="000000" w:themeColor="text1"/>
          <w:lang w:val="sk-SK"/>
        </w:rPr>
      </w:pPr>
      <w:r w:rsidRPr="00615DDF">
        <w:rPr>
          <w:rFonts w:ascii="Times New Roman" w:eastAsia="Calibri" w:hAnsi="Times New Roman" w:cs="Times New Roman"/>
          <w:b/>
          <w:bCs/>
          <w:color w:val="000000" w:themeColor="text1"/>
          <w:lang w:val="sk-SK"/>
        </w:rPr>
        <w:lastRenderedPageBreak/>
        <w:t xml:space="preserve">Oblasti fyzickej distribúcie/tovarovej logistiky : </w:t>
      </w:r>
    </w:p>
    <w:p w:rsidR="00234C0A" w:rsidRPr="00615DDF" w:rsidRDefault="00234C0A" w:rsidP="00615DDF">
      <w:pPr>
        <w:spacing w:after="0" w:line="240" w:lineRule="auto"/>
        <w:jc w:val="both"/>
        <w:rPr>
          <w:rFonts w:ascii="Times New Roman" w:eastAsia="Calibri" w:hAnsi="Times New Roman" w:cs="Times New Roman"/>
          <w:iCs/>
          <w:color w:val="000000" w:themeColor="text1"/>
          <w:lang w:val="sk-SK"/>
        </w:rPr>
      </w:pPr>
      <w:r w:rsidRPr="00615DDF">
        <w:rPr>
          <w:rFonts w:ascii="Times New Roman" w:eastAsia="Calibri" w:hAnsi="Times New Roman" w:cs="Times New Roman"/>
          <w:iCs/>
          <w:color w:val="000000" w:themeColor="text1"/>
          <w:lang w:val="sk-SK"/>
        </w:rPr>
        <w:t xml:space="preserve">1. Vybavovanie objednávok - EDI systém </w:t>
      </w:r>
    </w:p>
    <w:p w:rsidR="00234C0A" w:rsidRPr="00615DDF" w:rsidRDefault="00234C0A" w:rsidP="00615DDF">
      <w:pPr>
        <w:spacing w:after="0" w:line="240" w:lineRule="auto"/>
        <w:jc w:val="both"/>
        <w:rPr>
          <w:rFonts w:ascii="Times New Roman" w:eastAsia="Calibri" w:hAnsi="Times New Roman" w:cs="Times New Roman"/>
          <w:iCs/>
          <w:color w:val="000000" w:themeColor="text1"/>
          <w:lang w:val="sk-SK"/>
        </w:rPr>
      </w:pPr>
      <w:r w:rsidRPr="00615DDF">
        <w:rPr>
          <w:rFonts w:ascii="Times New Roman" w:eastAsia="Calibri" w:hAnsi="Times New Roman" w:cs="Times New Roman"/>
          <w:iCs/>
          <w:color w:val="000000" w:themeColor="text1"/>
          <w:lang w:val="sk-SK"/>
        </w:rPr>
        <w:t xml:space="preserve">2. Sklady – optimálny počet skladovacích miest </w:t>
      </w:r>
    </w:p>
    <w:p w:rsidR="00234C0A" w:rsidRPr="00615DDF" w:rsidRDefault="00234C0A" w:rsidP="00615DDF">
      <w:pPr>
        <w:spacing w:after="0" w:line="240" w:lineRule="auto"/>
        <w:jc w:val="both"/>
        <w:rPr>
          <w:rFonts w:ascii="Times New Roman" w:eastAsia="Calibri" w:hAnsi="Times New Roman" w:cs="Times New Roman"/>
          <w:iCs/>
          <w:color w:val="000000" w:themeColor="text1"/>
          <w:lang w:val="sk-SK"/>
        </w:rPr>
      </w:pPr>
      <w:r w:rsidRPr="00615DDF">
        <w:rPr>
          <w:rFonts w:ascii="Times New Roman" w:eastAsia="Calibri" w:hAnsi="Times New Roman" w:cs="Times New Roman"/>
          <w:iCs/>
          <w:color w:val="000000" w:themeColor="text1"/>
          <w:lang w:val="sk-SK"/>
        </w:rPr>
        <w:t>3. Výška zásob – veľa zásob je drahých, otázka kedy a koľko objednať</w:t>
      </w:r>
    </w:p>
    <w:p w:rsidR="00234C0A" w:rsidRPr="00615DDF" w:rsidRDefault="00234C0A" w:rsidP="00615DDF">
      <w:pPr>
        <w:pStyle w:val="BodyTextIndent"/>
        <w:spacing w:after="0" w:line="240" w:lineRule="auto"/>
        <w:ind w:left="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4.Doprava – železnica (najpoužívanejšia, lacná), lode (veľmi lacná, pomalá), cestná doprava</w:t>
      </w:r>
    </w:p>
    <w:p w:rsidR="00234C0A" w:rsidRPr="00615DDF" w:rsidRDefault="00234C0A" w:rsidP="00615DDF">
      <w:pPr>
        <w:pStyle w:val="BodyTextIndent"/>
        <w:spacing w:after="0" w:line="240" w:lineRule="auto"/>
        <w:ind w:left="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(flexibilná), potrubná doprava (napr. ropa), letecká doprava (rýchla, drahá doprava na vzdialené trhy)</w:t>
      </w:r>
    </w:p>
    <w:p w:rsidR="00234C0A" w:rsidRPr="00615DDF" w:rsidRDefault="00234C0A" w:rsidP="00615DDF">
      <w:pPr>
        <w:spacing w:after="0" w:line="240" w:lineRule="auto"/>
        <w:jc w:val="both"/>
        <w:rPr>
          <w:rFonts w:ascii="Times New Roman" w:eastAsia="Calibri" w:hAnsi="Times New Roman" w:cs="Times New Roman"/>
          <w:iCs/>
          <w:color w:val="000000" w:themeColor="text1"/>
          <w:lang w:val="sk-SK"/>
        </w:rPr>
      </w:pPr>
      <w:r w:rsidRPr="00615DDF">
        <w:rPr>
          <w:rFonts w:ascii="Times New Roman" w:eastAsia="Calibri" w:hAnsi="Times New Roman" w:cs="Times New Roman"/>
          <w:iCs/>
          <w:color w:val="000000" w:themeColor="text1"/>
          <w:lang w:val="sk-SK"/>
        </w:rPr>
        <w:t>5. Výber dopravy – rýchlosť, spoľahlivosť, prístupnosť, náklady, rôznosť substrátov</w:t>
      </w:r>
    </w:p>
    <w:p w:rsidR="00234C0A" w:rsidRPr="00615DDF" w:rsidRDefault="00234C0A" w:rsidP="00615DDF">
      <w:pPr>
        <w:spacing w:after="0" w:line="240" w:lineRule="auto"/>
        <w:jc w:val="both"/>
        <w:rPr>
          <w:rFonts w:ascii="Times New Roman" w:eastAsia="Calibri" w:hAnsi="Times New Roman" w:cs="Times New Roman"/>
          <w:iCs/>
          <w:color w:val="000000" w:themeColor="text1"/>
          <w:lang w:val="sk-SK"/>
        </w:rPr>
      </w:pPr>
      <w:r w:rsidRPr="00615DDF">
        <w:rPr>
          <w:rFonts w:ascii="Times New Roman" w:eastAsia="Calibri" w:hAnsi="Times New Roman" w:cs="Times New Roman"/>
          <w:iCs/>
          <w:color w:val="000000" w:themeColor="text1"/>
          <w:lang w:val="sk-SK"/>
        </w:rPr>
        <w:t xml:space="preserve">6. Organizácia zodpovednosti za fyzickú distribúciu/tovarovú logistiku – koordinácia </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p>
    <w:p w:rsidR="00234C0A" w:rsidRPr="00615DDF" w:rsidRDefault="00234C0A" w:rsidP="00615DDF">
      <w:pPr>
        <w:spacing w:after="0" w:line="240" w:lineRule="auto"/>
        <w:jc w:val="both"/>
        <w:rPr>
          <w:rFonts w:ascii="Times New Roman" w:eastAsia="Calibri" w:hAnsi="Times New Roman" w:cs="Times New Roman"/>
          <w:b/>
          <w:bCs/>
          <w:color w:val="000000" w:themeColor="text1"/>
          <w:lang w:val="sk-SK"/>
        </w:rPr>
      </w:pPr>
      <w:r w:rsidRPr="00615DDF">
        <w:rPr>
          <w:rFonts w:ascii="Times New Roman" w:eastAsia="Calibri" w:hAnsi="Times New Roman" w:cs="Times New Roman"/>
          <w:b/>
          <w:bCs/>
          <w:color w:val="000000" w:themeColor="text1"/>
          <w:lang w:val="sk-SK"/>
        </w:rPr>
        <w:t xml:space="preserve">Logistika všeobecne : </w:t>
      </w:r>
    </w:p>
    <w:p w:rsidR="00234C0A" w:rsidRPr="00615DDF" w:rsidRDefault="00234C0A" w:rsidP="00615DDF">
      <w:pPr>
        <w:pStyle w:val="BodyText2"/>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Logistika tovaru zahŕňa prognózovanie, plánovanie, uskutočňovanie a kontrolu toku materiálov a informácií z miesta pôvodu/výroby na miesto spotreby/využitia s cieľom dosiahnuť uspokojenie potrieb zákazníka. Cieľom logistiky je zabezpečiť fungovanie a riadenie zásobovacieho reťazca. Úloho</w:t>
      </w:r>
      <w:r w:rsidR="00F24385" w:rsidRPr="00615DDF">
        <w:rPr>
          <w:rFonts w:ascii="Times New Roman" w:eastAsia="Calibri" w:hAnsi="Times New Roman" w:cs="Times New Roman"/>
          <w:color w:val="000000" w:themeColor="text1"/>
          <w:lang w:val="sk-SK"/>
        </w:rPr>
        <w:t>u logistiky je zabezpečovať spl</w:t>
      </w:r>
      <w:r w:rsidRPr="00615DDF">
        <w:rPr>
          <w:rFonts w:ascii="Times New Roman" w:eastAsia="Calibri" w:hAnsi="Times New Roman" w:cs="Times New Roman"/>
          <w:color w:val="000000" w:themeColor="text1"/>
          <w:lang w:val="sk-SK"/>
        </w:rPr>
        <w:t xml:space="preserve">nenie potrieb zákazníkov v oblasti sortimentu, tzn. kvalita, množstvo, požiadavky na dodávku na dané miesto a cenu. Logistika začína poznaním potrieb zákazníkov, prvá informácia sa teda šíri v protismere materiálového toku. Logistika zasahuje aj do skladovania a do distribúcie vyhotovených produktov. Je to teda materiálový tok od nákupu cez vlastnú produkciu az po predaj a spätne informačný tok, ktorý musí všetko odsledovať a byť v predstihu. </w:t>
      </w:r>
    </w:p>
    <w:p w:rsidR="00234C0A" w:rsidRPr="00615DDF" w:rsidRDefault="00234C0A" w:rsidP="00615DDF">
      <w:pPr>
        <w:pStyle w:val="BodyText2"/>
        <w:spacing w:after="0" w:line="240" w:lineRule="auto"/>
        <w:jc w:val="both"/>
        <w:rPr>
          <w:rFonts w:ascii="Times New Roman" w:eastAsia="Calibri" w:hAnsi="Times New Roman" w:cs="Times New Roman"/>
          <w:color w:val="000000" w:themeColor="text1"/>
          <w:lang w:val="sk-SK"/>
        </w:rPr>
      </w:pPr>
    </w:p>
    <w:p w:rsidR="00234C0A" w:rsidRPr="00615DDF" w:rsidRDefault="00234C0A" w:rsidP="00615DDF">
      <w:pPr>
        <w:pStyle w:val="BodyText2"/>
        <w:spacing w:after="0" w:line="240" w:lineRule="auto"/>
        <w:jc w:val="both"/>
        <w:rPr>
          <w:rFonts w:ascii="Times New Roman" w:eastAsia="Calibri" w:hAnsi="Times New Roman" w:cs="Times New Roman"/>
          <w:b/>
          <w:bCs/>
          <w:color w:val="000000" w:themeColor="text1"/>
          <w:lang w:val="sk-SK"/>
        </w:rPr>
      </w:pPr>
      <w:r w:rsidRPr="00615DDF">
        <w:rPr>
          <w:rFonts w:ascii="Times New Roman" w:eastAsia="Calibri" w:hAnsi="Times New Roman" w:cs="Times New Roman"/>
          <w:b/>
          <w:bCs/>
          <w:color w:val="000000" w:themeColor="text1"/>
          <w:lang w:val="sk-SK"/>
        </w:rPr>
        <w:t xml:space="preserve">Definícia :  </w:t>
      </w:r>
      <w:r w:rsidRPr="00615DDF">
        <w:rPr>
          <w:rFonts w:ascii="Times New Roman" w:eastAsia="Calibri" w:hAnsi="Times New Roman" w:cs="Times New Roman"/>
          <w:color w:val="000000" w:themeColor="text1"/>
          <w:lang w:val="sk-SK"/>
        </w:rPr>
        <w:t>Logistika sa zaoberá koordináciou, synchronizáciou a celkovou optimalizáciou všetkých h</w:t>
      </w:r>
      <w:r w:rsidR="009C6F9D" w:rsidRPr="00615DDF">
        <w:rPr>
          <w:rFonts w:ascii="Times New Roman" w:eastAsia="Calibri" w:hAnsi="Times New Roman" w:cs="Times New Roman"/>
          <w:color w:val="000000" w:themeColor="text1"/>
          <w:lang w:val="sk-SK"/>
        </w:rPr>
        <w:t>m</w:t>
      </w:r>
      <w:r w:rsidRPr="00615DDF">
        <w:rPr>
          <w:rFonts w:ascii="Times New Roman" w:eastAsia="Calibri" w:hAnsi="Times New Roman" w:cs="Times New Roman"/>
          <w:color w:val="000000" w:themeColor="text1"/>
          <w:lang w:val="sk-SK"/>
        </w:rPr>
        <w:t xml:space="preserve">otných a nehmotných procesov, ktoré predchádzajú dodaniu finálneho produktu zákazníkovi, tzn. že sa zaoberá všetkými pohybmi materiálov, obalov, odpadov, infomácií a financií od miesta a okamihu vzniku (t.j. ťažba surovín) až po miesto ich zániku (t.j. spotreba produktu, alebo jeho prevziatie zákazníkom, recyklácia výrobku alebo likvidácia odpadov). Rieši rovnako tak problémy manipulácie, prepravy, skladovania, balenia, servisných služieb a potrebných kapacít.  </w:t>
      </w:r>
      <w:r w:rsidRPr="00615DDF">
        <w:rPr>
          <w:rFonts w:ascii="Times New Roman" w:eastAsia="Calibri" w:hAnsi="Times New Roman" w:cs="Times New Roman"/>
          <w:b/>
          <w:bCs/>
          <w:color w:val="000000" w:themeColor="text1"/>
          <w:lang w:val="sk-SK"/>
        </w:rPr>
        <w:t xml:space="preserve"> </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bCs/>
          <w:color w:val="000000" w:themeColor="text1"/>
          <w:lang w:val="sk-SK"/>
        </w:rPr>
        <w:t xml:space="preserve">Manažment reťazca zásobovania :  </w:t>
      </w:r>
      <w:r w:rsidRPr="00615DDF">
        <w:rPr>
          <w:rFonts w:ascii="Times New Roman" w:eastAsia="Calibri" w:hAnsi="Times New Roman" w:cs="Times New Roman"/>
          <w:color w:val="000000" w:themeColor="text1"/>
          <w:lang w:val="sk-SK"/>
        </w:rPr>
        <w:t>koordinácia spolupráce medzi dodávateľmi, výrobcami a obchodmi v tovarovej logistike. Ide o spoluprácu v podobe výmeny informácií, optimalizáciu spotreby, rozmiestňovanie tovarov, využívanie kapacít, …</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bCs/>
          <w:color w:val="000000" w:themeColor="text1"/>
          <w:lang w:val="sk-SK"/>
        </w:rPr>
        <w:t xml:space="preserve">ECR (Efficient consumer response)  </w:t>
      </w:r>
      <w:r w:rsidRPr="00615DDF">
        <w:rPr>
          <w:rFonts w:ascii="Times New Roman" w:eastAsia="Calibri" w:hAnsi="Times New Roman" w:cs="Times New Roman"/>
          <w:color w:val="000000" w:themeColor="text1"/>
          <w:lang w:val="sk-SK"/>
        </w:rPr>
        <w:t xml:space="preserve">je spoločná iniciatíva a úzka spolupráca medzi výrobcom a obchodníkom s cieľom optimalizovať zásobovací reťazec a poskytnúť tak najvyššiu pridanú hodnotu konečnému spotrebiteľovi prostredníctvom nižších nákladov, lepšieho servisu a širšej ponuky produktov. ECR sa opiera o 4 stratégie : </w:t>
      </w:r>
    </w:p>
    <w:p w:rsidR="00234C0A" w:rsidRPr="00615DDF" w:rsidRDefault="00234C0A" w:rsidP="00615DDF">
      <w:pPr>
        <w:numPr>
          <w:ilvl w:val="0"/>
          <w:numId w:val="24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efektívne dopĺňanie zásob, stabilita materiálnych tokov s minimálnymi zásobami (napr. just in time metóda, automatické skladové objednávky, logistické skladovacie centrály…)</w:t>
      </w:r>
    </w:p>
    <w:p w:rsidR="00234C0A" w:rsidRPr="00615DDF" w:rsidRDefault="00234C0A" w:rsidP="00615DDF">
      <w:pPr>
        <w:numPr>
          <w:ilvl w:val="0"/>
          <w:numId w:val="24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zostavovanie sortimentu podľa požiadaviek spotrebiteľov, triedenie sortimentu podľa výrobkových tried a skupín podľa požiadaviek zákazníka a podľa kritérií logistickej infraštruktúry a riadenia logistických procesov (napr. využívanie systému </w:t>
      </w:r>
      <w:r w:rsidRPr="00615DDF">
        <w:rPr>
          <w:rFonts w:ascii="Times New Roman" w:eastAsia="Calibri" w:hAnsi="Times New Roman" w:cs="Times New Roman"/>
          <w:i/>
          <w:iCs/>
          <w:color w:val="000000" w:themeColor="text1"/>
          <w:lang w:val="sk-SK"/>
        </w:rPr>
        <w:t xml:space="preserve">EDI-electronic data interchange, </w:t>
      </w:r>
      <w:r w:rsidRPr="00615DDF">
        <w:rPr>
          <w:rFonts w:ascii="Times New Roman" w:eastAsia="Calibri" w:hAnsi="Times New Roman" w:cs="Times New Roman"/>
          <w:color w:val="000000" w:themeColor="text1"/>
          <w:lang w:val="sk-SK"/>
        </w:rPr>
        <w:t>je to medzipodniková elektronická výmena obchodných údajov v štandardnej forme spracovanej počítačom medzi dvoma nezávislými odosielateľmi, jednotný spôsob kódovania výrobkov tzv. EAN kódy …)</w:t>
      </w:r>
    </w:p>
    <w:p w:rsidR="00234C0A" w:rsidRPr="00615DDF" w:rsidRDefault="00234C0A" w:rsidP="00615DDF">
      <w:pPr>
        <w:numPr>
          <w:ilvl w:val="0"/>
          <w:numId w:val="24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komunikačné aktivity  a stratégia podpory predaja vtedy a</w:t>
      </w:r>
      <w:r w:rsidR="009C6F9D"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color w:val="000000" w:themeColor="text1"/>
          <w:lang w:val="sk-SK"/>
        </w:rPr>
        <w:t xml:space="preserve">tam kde to prinesie maximálny efekt </w:t>
      </w:r>
    </w:p>
    <w:p w:rsidR="00234C0A" w:rsidRPr="00615DDF" w:rsidRDefault="00234C0A" w:rsidP="00615DDF">
      <w:pPr>
        <w:numPr>
          <w:ilvl w:val="0"/>
          <w:numId w:val="24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efektívne zavádzanie produktov na trh</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p>
    <w:p w:rsidR="00234C0A" w:rsidRPr="00615DDF" w:rsidRDefault="00234C0A" w:rsidP="00615DDF">
      <w:pPr>
        <w:spacing w:after="0" w:line="240" w:lineRule="auto"/>
        <w:jc w:val="both"/>
        <w:rPr>
          <w:rFonts w:ascii="Times New Roman" w:eastAsia="Calibri" w:hAnsi="Times New Roman" w:cs="Times New Roman"/>
          <w:b/>
          <w:bCs/>
          <w:color w:val="000000" w:themeColor="text1"/>
          <w:lang w:val="sk-SK"/>
        </w:rPr>
      </w:pPr>
      <w:r w:rsidRPr="00615DDF">
        <w:rPr>
          <w:rFonts w:ascii="Times New Roman" w:eastAsia="Calibri" w:hAnsi="Times New Roman" w:cs="Times New Roman"/>
          <w:b/>
          <w:bCs/>
          <w:color w:val="000000" w:themeColor="text1"/>
          <w:lang w:val="sk-SK"/>
        </w:rPr>
        <w:t xml:space="preserve">Logistika v distribučnom systéme : </w:t>
      </w:r>
    </w:p>
    <w:p w:rsidR="00234C0A" w:rsidRPr="00615DDF" w:rsidRDefault="00234C0A" w:rsidP="00615DDF">
      <w:pPr>
        <w:numPr>
          <w:ilvl w:val="0"/>
          <w:numId w:val="23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Prognóza odbytu</w:t>
      </w:r>
    </w:p>
    <w:p w:rsidR="00234C0A" w:rsidRPr="00615DDF" w:rsidRDefault="00234C0A" w:rsidP="00615DDF">
      <w:pPr>
        <w:numPr>
          <w:ilvl w:val="0"/>
          <w:numId w:val="23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Logistické plánovanie </w:t>
      </w:r>
    </w:p>
    <w:p w:rsidR="00234C0A" w:rsidRPr="00615DDF" w:rsidRDefault="00234C0A" w:rsidP="00615DDF">
      <w:pPr>
        <w:numPr>
          <w:ilvl w:val="0"/>
          <w:numId w:val="23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Vykonávací plán pre zásobovanie tovarom a hospodárenie so skladmi</w:t>
      </w:r>
    </w:p>
    <w:p w:rsidR="00234C0A" w:rsidRPr="00615DDF" w:rsidRDefault="00234C0A" w:rsidP="00615DDF">
      <w:pPr>
        <w:numPr>
          <w:ilvl w:val="0"/>
          <w:numId w:val="23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Požiadavky na obstarávanie tovarov</w:t>
      </w:r>
    </w:p>
    <w:p w:rsidR="00234C0A" w:rsidRPr="00615DDF" w:rsidRDefault="00234C0A" w:rsidP="00615DDF">
      <w:pPr>
        <w:numPr>
          <w:ilvl w:val="0"/>
          <w:numId w:val="23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Zaobstarávanie tovarov</w:t>
      </w:r>
    </w:p>
    <w:p w:rsidR="00234C0A" w:rsidRPr="00615DDF" w:rsidRDefault="00234C0A" w:rsidP="00615DDF">
      <w:pPr>
        <w:numPr>
          <w:ilvl w:val="0"/>
          <w:numId w:val="23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Transport tovarov</w:t>
      </w:r>
    </w:p>
    <w:p w:rsidR="00234C0A" w:rsidRPr="00615DDF" w:rsidRDefault="00234C0A" w:rsidP="00615DDF">
      <w:pPr>
        <w:numPr>
          <w:ilvl w:val="0"/>
          <w:numId w:val="23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Zaradenie tovarov do skladového hospodárstva</w:t>
      </w:r>
    </w:p>
    <w:p w:rsidR="00234C0A" w:rsidRPr="00615DDF" w:rsidRDefault="00234C0A" w:rsidP="00615DDF">
      <w:pPr>
        <w:numPr>
          <w:ilvl w:val="0"/>
          <w:numId w:val="23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Spracovanie </w:t>
      </w:r>
      <w:r w:rsidR="009C6F9D" w:rsidRPr="00615DDF">
        <w:rPr>
          <w:rFonts w:ascii="Times New Roman" w:eastAsia="Calibri" w:hAnsi="Times New Roman" w:cs="Times New Roman"/>
          <w:color w:val="000000" w:themeColor="text1"/>
          <w:lang w:val="sk-SK"/>
        </w:rPr>
        <w:t xml:space="preserve">prijatých </w:t>
      </w:r>
      <w:r w:rsidRPr="00615DDF">
        <w:rPr>
          <w:rFonts w:ascii="Times New Roman" w:eastAsia="Calibri" w:hAnsi="Times New Roman" w:cs="Times New Roman"/>
          <w:color w:val="000000" w:themeColor="text1"/>
          <w:lang w:val="sk-SK"/>
        </w:rPr>
        <w:t>objed</w:t>
      </w:r>
      <w:r w:rsidR="009C6F9D" w:rsidRPr="00615DDF">
        <w:rPr>
          <w:rFonts w:ascii="Times New Roman" w:eastAsia="Calibri" w:hAnsi="Times New Roman" w:cs="Times New Roman"/>
          <w:color w:val="000000" w:themeColor="text1"/>
          <w:lang w:val="sk-SK"/>
        </w:rPr>
        <w:t>n</w:t>
      </w:r>
      <w:r w:rsidRPr="00615DDF">
        <w:rPr>
          <w:rFonts w:ascii="Times New Roman" w:eastAsia="Calibri" w:hAnsi="Times New Roman" w:cs="Times New Roman"/>
          <w:color w:val="000000" w:themeColor="text1"/>
          <w:lang w:val="sk-SK"/>
        </w:rPr>
        <w:t xml:space="preserve">ávok </w:t>
      </w:r>
    </w:p>
    <w:p w:rsidR="00234C0A" w:rsidRPr="00615DDF" w:rsidRDefault="00234C0A" w:rsidP="00615DDF">
      <w:pPr>
        <w:numPr>
          <w:ilvl w:val="0"/>
          <w:numId w:val="23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Balenie</w:t>
      </w:r>
    </w:p>
    <w:p w:rsidR="00234C0A" w:rsidRPr="00615DDF" w:rsidRDefault="00234C0A" w:rsidP="00615DDF">
      <w:pPr>
        <w:numPr>
          <w:ilvl w:val="0"/>
          <w:numId w:val="23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Vyskladňovanie </w:t>
      </w:r>
    </w:p>
    <w:p w:rsidR="00234C0A" w:rsidRPr="00615DDF" w:rsidRDefault="00234C0A" w:rsidP="00615DDF">
      <w:pPr>
        <w:numPr>
          <w:ilvl w:val="0"/>
          <w:numId w:val="23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Odvoz a poskytovanie služieb</w:t>
      </w:r>
    </w:p>
    <w:p w:rsidR="00C55BCC" w:rsidRDefault="00C55BCC" w:rsidP="00615DDF">
      <w:pPr>
        <w:pStyle w:val="NoSpacing"/>
        <w:jc w:val="both"/>
        <w:rPr>
          <w:rFonts w:ascii="Times New Roman" w:hAnsi="Times New Roman" w:cs="Times New Roman"/>
          <w:color w:val="000000" w:themeColor="text1"/>
          <w:lang w:val="sk-SK"/>
        </w:rPr>
      </w:pPr>
    </w:p>
    <w:p w:rsidR="00440CB2" w:rsidRPr="00615DDF" w:rsidRDefault="00440CB2" w:rsidP="00615DDF">
      <w:pPr>
        <w:pStyle w:val="NoSpacing"/>
        <w:jc w:val="both"/>
        <w:rPr>
          <w:rFonts w:ascii="Times New Roman" w:hAnsi="Times New Roman" w:cs="Times New Roman"/>
          <w:color w:val="000000" w:themeColor="text1"/>
          <w:lang w:val="sk-SK"/>
        </w:rPr>
      </w:pPr>
    </w:p>
    <w:p w:rsidR="00CE4152" w:rsidRPr="00615DDF" w:rsidRDefault="00CE4152" w:rsidP="00E76D6D">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lastRenderedPageBreak/>
        <w:t>Integr</w:t>
      </w:r>
      <w:r w:rsidR="00D16023" w:rsidRPr="00615DDF">
        <w:rPr>
          <w:rFonts w:ascii="Times New Roman" w:hAnsi="Times New Roman" w:cs="Times New Roman"/>
          <w:b/>
          <w:color w:val="000000" w:themeColor="text1"/>
          <w:lang w:val="sk-SK"/>
        </w:rPr>
        <w:t>ovaná marketingová komunikácia</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Podstata  integrovanej  marketingovej  komunikácie.  Funkcia  a zložky  efektívnej marketingovej  komunikácie  v podniku. Nástroje  komunikaného mixu  a porovnanie  výhod </w:t>
      </w:r>
      <w:r w:rsidR="00C55BCC" w:rsidRPr="00615DDF">
        <w:rPr>
          <w:rFonts w:ascii="Times New Roman" w:hAnsi="Times New Roman" w:cs="Times New Roman"/>
          <w:color w:val="000000" w:themeColor="text1"/>
          <w:lang w:val="sk-SK"/>
        </w:rPr>
        <w:t>a nevýhod ich použitia.</w:t>
      </w:r>
    </w:p>
    <w:p w:rsidR="00C55BCC" w:rsidRPr="00615DDF" w:rsidRDefault="00C55BCC" w:rsidP="00615DDF">
      <w:pPr>
        <w:pStyle w:val="NoSpacing"/>
        <w:jc w:val="both"/>
        <w:rPr>
          <w:rFonts w:ascii="Times New Roman" w:hAnsi="Times New Roman" w:cs="Times New Roman"/>
          <w:color w:val="000000" w:themeColor="text1"/>
          <w:lang w:val="sk-SK"/>
        </w:rPr>
      </w:pPr>
    </w:p>
    <w:p w:rsidR="00234C0A" w:rsidRPr="00615DDF" w:rsidRDefault="00234C0A" w:rsidP="00615DDF">
      <w:pPr>
        <w:shd w:val="clear" w:color="auto" w:fill="FFFFFF"/>
        <w:autoSpaceDE w:val="0"/>
        <w:autoSpaceDN w:val="0"/>
        <w:adjustRightInd w:val="0"/>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Podstata integrovanej marketingovej komunikácie</w:t>
      </w:r>
    </w:p>
    <w:p w:rsidR="00234C0A" w:rsidRPr="00615DDF" w:rsidRDefault="00234C0A" w:rsidP="00615DDF">
      <w:pPr>
        <w:shd w:val="clear" w:color="auto" w:fill="FFFFFF"/>
        <w:autoSpaceDE w:val="0"/>
        <w:autoSpaceDN w:val="0"/>
        <w:adjustRightInd w:val="0"/>
        <w:spacing w:after="0" w:line="240" w:lineRule="auto"/>
        <w:ind w:firstLine="708"/>
        <w:jc w:val="both"/>
        <w:rPr>
          <w:rFonts w:ascii="Times New Roman" w:eastAsia="Calibri" w:hAnsi="Times New Roman" w:cs="Times New Roman"/>
          <w:i/>
          <w:color w:val="000000" w:themeColor="text1"/>
          <w:lang w:val="sk-SK"/>
        </w:rPr>
      </w:pPr>
    </w:p>
    <w:p w:rsidR="00234C0A" w:rsidRPr="00615DDF" w:rsidRDefault="00234C0A" w:rsidP="00615DDF">
      <w:pPr>
        <w:shd w:val="clear" w:color="auto" w:fill="FFFFFF"/>
        <w:autoSpaceDE w:val="0"/>
        <w:autoSpaceDN w:val="0"/>
        <w:adjustRightInd w:val="0"/>
        <w:spacing w:after="0" w:line="240" w:lineRule="auto"/>
        <w:ind w:firstLine="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Integrovaný marketing</w:t>
      </w:r>
      <w:r w:rsidRPr="00615DDF">
        <w:rPr>
          <w:rFonts w:ascii="Times New Roman" w:eastAsia="Calibri" w:hAnsi="Times New Roman" w:cs="Times New Roman"/>
          <w:color w:val="000000" w:themeColor="text1"/>
          <w:lang w:val="sk-SK"/>
        </w:rPr>
        <w:t xml:space="preserve"> znamená integ</w:t>
      </w:r>
      <w:r w:rsidRPr="00615DDF">
        <w:rPr>
          <w:rFonts w:ascii="Times New Roman" w:eastAsia="Calibri" w:hAnsi="Times New Roman" w:cs="Times New Roman"/>
          <w:color w:val="000000" w:themeColor="text1"/>
          <w:lang w:val="sk-SK"/>
        </w:rPr>
        <w:softHyphen/>
        <w:t>ráciu všetkých zložiek marketingového mixu a jeho synergické pôsobenie na podnikový cieľ (dosiahnutie maximálneho zisku) a z neho vyplývajúce ďalšie, hierarchicky nižšie ciele (napr. spokojnosť spotrebiteľa). Je teda treba dosiahnuť harmonizáciu, zosúladenie všetkých marketingových faktorov.</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
        <w:t xml:space="preserve">V poslednom čase sa pojem integrovaný marketing používa často ako synonymum pojmu </w:t>
      </w:r>
      <w:r w:rsidRPr="00615DDF">
        <w:rPr>
          <w:rFonts w:ascii="Times New Roman" w:eastAsia="Calibri" w:hAnsi="Times New Roman" w:cs="Times New Roman"/>
          <w:i/>
          <w:color w:val="000000" w:themeColor="text1"/>
          <w:lang w:val="sk-SK"/>
        </w:rPr>
        <w:t>integrovaná marketingová komunikácia.</w:t>
      </w:r>
      <w:r w:rsidRPr="00615DDF">
        <w:rPr>
          <w:rFonts w:ascii="Times New Roman" w:eastAsia="Calibri" w:hAnsi="Times New Roman" w:cs="Times New Roman"/>
          <w:i/>
          <w:iCs/>
          <w:color w:val="000000" w:themeColor="text1"/>
          <w:lang w:val="sk-SK"/>
        </w:rPr>
        <w:t xml:space="preserve"> </w:t>
      </w:r>
      <w:r w:rsidRPr="00615DDF">
        <w:rPr>
          <w:rFonts w:ascii="Times New Roman" w:eastAsia="Calibri" w:hAnsi="Times New Roman" w:cs="Times New Roman"/>
          <w:color w:val="000000" w:themeColor="text1"/>
          <w:lang w:val="sk-SK"/>
        </w:rPr>
        <w:t>Tento pojem vyjadruje zosúladenie všetkých ná</w:t>
      </w:r>
      <w:r w:rsidRPr="00615DDF">
        <w:rPr>
          <w:rFonts w:ascii="Times New Roman" w:eastAsia="Calibri" w:hAnsi="Times New Roman" w:cs="Times New Roman"/>
          <w:color w:val="000000" w:themeColor="text1"/>
          <w:lang w:val="sk-SK"/>
        </w:rPr>
        <w:softHyphen/>
        <w:t>strojov komunikačného mixu (reklama, podpora predaja, public relations, osobný predaj, priamy marketing) s cieľom dosiahnuť stanovený ciel. Komuni</w:t>
      </w:r>
      <w:r w:rsidRPr="00615DDF">
        <w:rPr>
          <w:rFonts w:ascii="Times New Roman" w:eastAsia="Calibri" w:hAnsi="Times New Roman" w:cs="Times New Roman"/>
          <w:color w:val="000000" w:themeColor="text1"/>
          <w:lang w:val="sk-SK"/>
        </w:rPr>
        <w:softHyphen/>
        <w:t>kácia je najvýznamnejší nástroj dnešného chápania marketingu. Pravidelné využívanie marketingu vo vyspelých priemyselných ekonomikách za posled</w:t>
      </w:r>
      <w:r w:rsidRPr="00615DDF">
        <w:rPr>
          <w:rFonts w:ascii="Times New Roman" w:eastAsia="Calibri" w:hAnsi="Times New Roman" w:cs="Times New Roman"/>
          <w:color w:val="000000" w:themeColor="text1"/>
          <w:lang w:val="sk-SK"/>
        </w:rPr>
        <w:softHyphen/>
        <w:t>ných 50 rokov viedlo k výrobe enormného počtu výrobkov, ktorých použitie je veľmi podobné. To viedlo k narastaniu významu komunikácie, ktorej cieľom je vo vedomí spotrebiteľa vzájomne príbuzné produkty od seba diferencovať. Pre</w:t>
      </w:r>
      <w:r w:rsidRPr="00615DDF">
        <w:rPr>
          <w:rFonts w:ascii="Times New Roman" w:eastAsia="Calibri" w:hAnsi="Times New Roman" w:cs="Times New Roman"/>
          <w:color w:val="000000" w:themeColor="text1"/>
          <w:lang w:val="sk-SK"/>
        </w:rPr>
        <w:softHyphen/>
        <w:t>to sa integračné snahy sústreďujú predovšetkým na oblasť komunikácie.</w:t>
      </w:r>
    </w:p>
    <w:p w:rsidR="00234C0A" w:rsidRPr="00615DDF" w:rsidRDefault="00234C0A" w:rsidP="00615DDF">
      <w:pPr>
        <w:shd w:val="clear" w:color="auto" w:fill="FFFFFF"/>
        <w:autoSpaceDE w:val="0"/>
        <w:autoSpaceDN w:val="0"/>
        <w:adjustRightInd w:val="0"/>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
        <w:t>V súčasnej dobe možno zaznamenať nasledovné trendy v integrovanej marketingovej komunikácii:</w:t>
      </w:r>
    </w:p>
    <w:p w:rsidR="00234C0A" w:rsidRPr="00615DDF" w:rsidRDefault="00234C0A" w:rsidP="00615DDF">
      <w:pPr>
        <w:shd w:val="clear" w:color="auto" w:fill="FFFFFF"/>
        <w:autoSpaceDE w:val="0"/>
        <w:autoSpaceDN w:val="0"/>
        <w:adjustRightInd w:val="0"/>
        <w:spacing w:after="0" w:line="240" w:lineRule="auto"/>
        <w:ind w:firstLine="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1. trend ku globalizácii – predstavuje zjednotenie produktov, mien značiek, pozicionovania a podnikateľské pretvorenie hraníc krajín,</w:t>
      </w:r>
    </w:p>
    <w:p w:rsidR="00234C0A" w:rsidRPr="00615DDF" w:rsidRDefault="00234C0A" w:rsidP="00615DDF">
      <w:pPr>
        <w:shd w:val="clear" w:color="auto" w:fill="FFFFFF"/>
        <w:autoSpaceDE w:val="0"/>
        <w:autoSpaceDN w:val="0"/>
        <w:adjustRightInd w:val="0"/>
        <w:spacing w:after="0" w:line="240" w:lineRule="auto"/>
        <w:ind w:firstLine="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2. trend ku fragmentovaniu – spotrebitelia majú na výber medzi veľkým množstvom produktov a ponúk, </w:t>
      </w:r>
      <w:r w:rsidR="009C6F9D" w:rsidRPr="00615DDF">
        <w:rPr>
          <w:rFonts w:ascii="Times New Roman" w:eastAsia="Calibri" w:hAnsi="Times New Roman" w:cs="Times New Roman"/>
          <w:color w:val="000000" w:themeColor="text1"/>
          <w:lang w:val="sk-SK"/>
        </w:rPr>
        <w:t>a</w:t>
      </w:r>
      <w:r w:rsidRPr="00615DDF">
        <w:rPr>
          <w:rFonts w:ascii="Times New Roman" w:eastAsia="Calibri" w:hAnsi="Times New Roman" w:cs="Times New Roman"/>
          <w:color w:val="000000" w:themeColor="text1"/>
          <w:lang w:val="sk-SK"/>
        </w:rPr>
        <w:t xml:space="preserve"> toto neskutočné množstvo nemôže byť adresované na všetkých.</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
        <w:t>Integrovaná komunikácia zosúlaďuje ciele, cieľové skupiny, posolstvá a nástroje komunikačného procesu takým spôsobom, že sa vzájomne podporujú a tým sa dosahuje pozitívne pôsobenie na celkový výsledok, ktorý je väčší ako celková suma jednotlivých aktivít – synergický efekt. Dalo by sa povedať, že cieľom je odoslať správnu správu správnemu zákazníkovi v správnom čase na správne miesto.</w:t>
      </w:r>
      <w:r w:rsidRPr="00615DDF">
        <w:rPr>
          <w:rFonts w:ascii="Times New Roman" w:eastAsia="Calibri" w:hAnsi="Times New Roman" w:cs="Times New Roman"/>
          <w:color w:val="000000" w:themeColor="text1"/>
          <w:lang w:val="sk-SK"/>
        </w:rPr>
        <w:tab/>
      </w:r>
    </w:p>
    <w:p w:rsidR="00234C0A" w:rsidRPr="00615DDF" w:rsidRDefault="00234C0A" w:rsidP="00615DDF">
      <w:pPr>
        <w:shd w:val="clear" w:color="auto" w:fill="FFFFFF"/>
        <w:autoSpaceDE w:val="0"/>
        <w:autoSpaceDN w:val="0"/>
        <w:adjustRightInd w:val="0"/>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
        <w:t>Je veľmi dôležité čoraz rôznorodejšie nástroje komunikačného mixu, ako sú reklama, podpora predaja, priamy marketing, telemarketing, sponzoring, zážit</w:t>
      </w:r>
      <w:r w:rsidRPr="00615DDF">
        <w:rPr>
          <w:rFonts w:ascii="Times New Roman" w:eastAsia="Calibri" w:hAnsi="Times New Roman" w:cs="Times New Roman"/>
          <w:color w:val="000000" w:themeColor="text1"/>
          <w:lang w:val="sk-SK"/>
        </w:rPr>
        <w:softHyphen/>
        <w:t>kový marketing (Event-marketing) riadiť tak, aby bolo možné dosiahnuť optimál</w:t>
      </w:r>
      <w:r w:rsidRPr="00615DDF">
        <w:rPr>
          <w:rFonts w:ascii="Times New Roman" w:eastAsia="Calibri" w:hAnsi="Times New Roman" w:cs="Times New Roman"/>
          <w:color w:val="000000" w:themeColor="text1"/>
          <w:lang w:val="sk-SK"/>
        </w:rPr>
        <w:softHyphen/>
        <w:t>ny celkový efekt pre jednu značku. Ak sa to nepodarí, vzniká nebezpečenstvo, že nekoordinované nasadenie všetkých nástrojov by viedlo k plytvaniu pro</w:t>
      </w:r>
      <w:r w:rsidRPr="00615DDF">
        <w:rPr>
          <w:rFonts w:ascii="Times New Roman" w:eastAsia="Calibri" w:hAnsi="Times New Roman" w:cs="Times New Roman"/>
          <w:color w:val="000000" w:themeColor="text1"/>
          <w:lang w:val="sk-SK"/>
        </w:rPr>
        <w:softHyphen/>
        <w:t>striedkami a poškodilo by aj imidž značky. Imidž značky sa v súčasnosti buduje nielen prostredníctvom klasickej reklamy, ale obraz, ktorý má spotrebiteľ vo svo</w:t>
      </w:r>
      <w:r w:rsidRPr="00615DDF">
        <w:rPr>
          <w:rFonts w:ascii="Times New Roman" w:eastAsia="Calibri" w:hAnsi="Times New Roman" w:cs="Times New Roman"/>
          <w:color w:val="000000" w:themeColor="text1"/>
          <w:lang w:val="sk-SK"/>
        </w:rPr>
        <w:softHyphen/>
        <w:t>jom vedomí o značke, sa vytvára aj celou paletou mediálnych kontaktov.</w:t>
      </w:r>
    </w:p>
    <w:p w:rsidR="00234C0A" w:rsidRPr="00615DDF" w:rsidRDefault="00234C0A" w:rsidP="00615DDF">
      <w:pPr>
        <w:shd w:val="clear" w:color="auto" w:fill="FFFFFF"/>
        <w:autoSpaceDE w:val="0"/>
        <w:autoSpaceDN w:val="0"/>
        <w:adjustRightInd w:val="0"/>
        <w:spacing w:after="0" w:line="240" w:lineRule="auto"/>
        <w:jc w:val="both"/>
        <w:rPr>
          <w:rFonts w:ascii="Times New Roman" w:eastAsia="Calibri" w:hAnsi="Times New Roman" w:cs="Times New Roman"/>
          <w:color w:val="000000" w:themeColor="text1"/>
          <w:lang w:val="sk-SK"/>
        </w:rPr>
      </w:pPr>
    </w:p>
    <w:p w:rsidR="00234C0A" w:rsidRPr="00615DDF" w:rsidRDefault="00234C0A" w:rsidP="00615DDF">
      <w:pPr>
        <w:shd w:val="clear" w:color="auto" w:fill="FFFFFF"/>
        <w:autoSpaceDE w:val="0"/>
        <w:autoSpaceDN w:val="0"/>
        <w:adjustRightInd w:val="0"/>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Dôležité stránky integrovanej komunikácie z hľadiska priebehu marketingového procesu, z hľadiska výrobcov, spotrebiteľov a agentúr:</w:t>
      </w:r>
    </w:p>
    <w:p w:rsidR="00234C0A" w:rsidRPr="00615DDF" w:rsidRDefault="00234C0A" w:rsidP="00615DDF">
      <w:pPr>
        <w:shd w:val="clear" w:color="auto" w:fill="FFFFFF"/>
        <w:autoSpaceDE w:val="0"/>
        <w:autoSpaceDN w:val="0"/>
        <w:adjustRightInd w:val="0"/>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1. Z hľadiska </w:t>
      </w:r>
      <w:r w:rsidRPr="00615DDF">
        <w:rPr>
          <w:rFonts w:ascii="Times New Roman" w:eastAsia="Calibri" w:hAnsi="Times New Roman" w:cs="Times New Roman"/>
          <w:i/>
          <w:color w:val="000000" w:themeColor="text1"/>
          <w:lang w:val="sk-SK"/>
        </w:rPr>
        <w:t>výrobcu</w:t>
      </w:r>
      <w:r w:rsidRPr="00615DDF">
        <w:rPr>
          <w:rFonts w:ascii="Times New Roman" w:eastAsia="Calibri" w:hAnsi="Times New Roman" w:cs="Times New Roman"/>
          <w:color w:val="000000" w:themeColor="text1"/>
          <w:lang w:val="sk-SK"/>
        </w:rPr>
        <w:t xml:space="preserve"> možno hovoriť o nasledujúcich podstatných strán</w:t>
      </w:r>
      <w:r w:rsidRPr="00615DDF">
        <w:rPr>
          <w:rFonts w:ascii="Times New Roman" w:eastAsia="Calibri" w:hAnsi="Times New Roman" w:cs="Times New Roman"/>
          <w:color w:val="000000" w:themeColor="text1"/>
          <w:lang w:val="sk-SK"/>
        </w:rPr>
        <w:softHyphen/>
        <w:t>kach integrovanej marketingovej komunikácie:</w:t>
      </w:r>
    </w:p>
    <w:p w:rsidR="00234C0A" w:rsidRPr="00615DDF" w:rsidRDefault="00234C0A" w:rsidP="00615DDF">
      <w:pPr>
        <w:shd w:val="clear" w:color="auto" w:fill="FFFFFF"/>
        <w:autoSpaceDE w:val="0"/>
        <w:autoSpaceDN w:val="0"/>
        <w:adjustRightInd w:val="0"/>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 pozitívny príspevok k tvorbe obrazu značky (zosúladená komunikácia, prostredníctvom ktorej je značka sprostredkovaná),</w:t>
      </w:r>
    </w:p>
    <w:p w:rsidR="00234C0A" w:rsidRPr="00615DDF" w:rsidRDefault="00234C0A" w:rsidP="00615DDF">
      <w:pPr>
        <w:shd w:val="clear" w:color="auto" w:fill="FFFFFF"/>
        <w:autoSpaceDE w:val="0"/>
        <w:autoSpaceDN w:val="0"/>
        <w:adjustRightInd w:val="0"/>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b) znižovanie nákladov (redukcia prekrývania jednotlivých nástrojov v celkovom komunikačnom pláne),</w:t>
      </w:r>
    </w:p>
    <w:p w:rsidR="00234C0A" w:rsidRPr="00615DDF" w:rsidRDefault="00234C0A" w:rsidP="00615DDF">
      <w:pPr>
        <w:shd w:val="clear" w:color="auto" w:fill="FFFFFF"/>
        <w:autoSpaceDE w:val="0"/>
        <w:autoSpaceDN w:val="0"/>
        <w:adjustRightInd w:val="0"/>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c) synergický efekt (výraznejší efekt dosiahnutý koordinovaným nasadením všetkých komunikačných nástrojov).</w:t>
      </w:r>
    </w:p>
    <w:p w:rsidR="00234C0A" w:rsidRPr="00615DDF" w:rsidRDefault="00234C0A" w:rsidP="00615DDF">
      <w:pPr>
        <w:shd w:val="clear" w:color="auto" w:fill="FFFFFF"/>
        <w:autoSpaceDE w:val="0"/>
        <w:autoSpaceDN w:val="0"/>
        <w:adjustRightInd w:val="0"/>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2. Dôležité stránky integrovanej marketingovej komunikácie z hľadiska </w:t>
      </w:r>
      <w:r w:rsidRPr="00615DDF">
        <w:rPr>
          <w:rFonts w:ascii="Times New Roman" w:eastAsia="Calibri" w:hAnsi="Times New Roman" w:cs="Times New Roman"/>
          <w:i/>
          <w:color w:val="000000" w:themeColor="text1"/>
          <w:lang w:val="sk-SK"/>
        </w:rPr>
        <w:t>spotre</w:t>
      </w:r>
      <w:r w:rsidRPr="00615DDF">
        <w:rPr>
          <w:rFonts w:ascii="Times New Roman" w:eastAsia="Calibri" w:hAnsi="Times New Roman" w:cs="Times New Roman"/>
          <w:i/>
          <w:color w:val="000000" w:themeColor="text1"/>
          <w:lang w:val="sk-SK"/>
        </w:rPr>
        <w:softHyphen/>
        <w:t>biteľa</w:t>
      </w:r>
      <w:r w:rsidRPr="00615DDF">
        <w:rPr>
          <w:rFonts w:ascii="Times New Roman" w:eastAsia="Calibri" w:hAnsi="Times New Roman" w:cs="Times New Roman"/>
          <w:color w:val="000000" w:themeColor="text1"/>
          <w:lang w:val="sk-SK"/>
        </w:rPr>
        <w:t xml:space="preserve"> sú tieto:</w:t>
      </w:r>
    </w:p>
    <w:p w:rsidR="00234C0A" w:rsidRPr="00615DDF" w:rsidRDefault="00234C0A" w:rsidP="00615DDF">
      <w:pPr>
        <w:shd w:val="clear" w:color="auto" w:fill="FFFFFF"/>
        <w:autoSpaceDE w:val="0"/>
        <w:autoSpaceDN w:val="0"/>
        <w:adjustRightInd w:val="0"/>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 lepšia orientácia na trhu (zmysluplná komunikácia, ktorá redukuje záplavu reklamných prostriedkov),</w:t>
      </w:r>
    </w:p>
    <w:p w:rsidR="00234C0A" w:rsidRPr="00615DDF" w:rsidRDefault="00234C0A" w:rsidP="00615DDF">
      <w:pPr>
        <w:shd w:val="clear" w:color="auto" w:fill="FFFFFF"/>
        <w:autoSpaceDE w:val="0"/>
        <w:autoSpaceDN w:val="0"/>
        <w:adjustRightInd w:val="0"/>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b) menšia zaťaženosť informáciami (priama orientácia na tých správnych spotrebiteľov),</w:t>
      </w:r>
    </w:p>
    <w:p w:rsidR="00234C0A" w:rsidRPr="00615DDF" w:rsidRDefault="00234C0A" w:rsidP="00615DDF">
      <w:pPr>
        <w:shd w:val="clear" w:color="auto" w:fill="FFFFFF"/>
        <w:autoSpaceDE w:val="0"/>
        <w:autoSpaceDN w:val="0"/>
        <w:adjustRightInd w:val="0"/>
        <w:spacing w:after="0" w:line="240" w:lineRule="auto"/>
        <w:ind w:left="12" w:firstLine="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c) presnejšie informácie.</w:t>
      </w:r>
    </w:p>
    <w:p w:rsidR="00234C0A" w:rsidRPr="00615DDF" w:rsidRDefault="00234C0A" w:rsidP="00615DDF">
      <w:pPr>
        <w:shd w:val="clear" w:color="auto" w:fill="FFFFFF"/>
        <w:autoSpaceDE w:val="0"/>
        <w:autoSpaceDN w:val="0"/>
        <w:adjustRightInd w:val="0"/>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3. Hľadisko </w:t>
      </w:r>
      <w:r w:rsidRPr="00615DDF">
        <w:rPr>
          <w:rFonts w:ascii="Times New Roman" w:eastAsia="Calibri" w:hAnsi="Times New Roman" w:cs="Times New Roman"/>
          <w:i/>
          <w:color w:val="000000" w:themeColor="text1"/>
          <w:lang w:val="sk-SK"/>
        </w:rPr>
        <w:t>reklamných agentúr</w:t>
      </w:r>
      <w:r w:rsidRPr="00615DDF">
        <w:rPr>
          <w:rFonts w:ascii="Times New Roman" w:eastAsia="Calibri" w:hAnsi="Times New Roman" w:cs="Times New Roman"/>
          <w:color w:val="000000" w:themeColor="text1"/>
          <w:lang w:val="sk-SK"/>
        </w:rPr>
        <w:t xml:space="preserve"> v integrovanej marketingovej komunikácii určujú na</w:t>
      </w:r>
      <w:r w:rsidRPr="00615DDF">
        <w:rPr>
          <w:rFonts w:ascii="Times New Roman" w:eastAsia="Calibri" w:hAnsi="Times New Roman" w:cs="Times New Roman"/>
          <w:color w:val="000000" w:themeColor="text1"/>
          <w:lang w:val="sk-SK"/>
        </w:rPr>
        <w:softHyphen/>
        <w:t>sledujúce faktory:</w:t>
      </w:r>
    </w:p>
    <w:p w:rsidR="00234C0A" w:rsidRPr="00615DDF" w:rsidRDefault="00234C0A" w:rsidP="00615DDF">
      <w:pPr>
        <w:shd w:val="clear" w:color="auto" w:fill="FFFFFF"/>
        <w:autoSpaceDE w:val="0"/>
        <w:autoSpaceDN w:val="0"/>
        <w:adjustRightInd w:val="0"/>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 stabilizovanie zákazníkov (reklamné agentúry sa stávajú komunikačnými agentúrami, ktoré majú stálych klientov),</w:t>
      </w:r>
    </w:p>
    <w:p w:rsidR="00234C0A" w:rsidRPr="00615DDF" w:rsidRDefault="00234C0A" w:rsidP="00615DDF">
      <w:pPr>
        <w:shd w:val="clear" w:color="auto" w:fill="FFFFFF"/>
        <w:autoSpaceDE w:val="0"/>
        <w:autoSpaceDN w:val="0"/>
        <w:adjustRightInd w:val="0"/>
        <w:spacing w:after="0" w:line="240" w:lineRule="auto"/>
        <w:ind w:left="12" w:firstLine="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b) stabilizovanie zisku,</w:t>
      </w:r>
    </w:p>
    <w:p w:rsidR="00234C0A" w:rsidRPr="00615DDF" w:rsidRDefault="00234C0A" w:rsidP="00615DDF">
      <w:pPr>
        <w:shd w:val="clear" w:color="auto" w:fill="FFFFFF"/>
        <w:autoSpaceDE w:val="0"/>
        <w:autoSpaceDN w:val="0"/>
        <w:adjustRightInd w:val="0"/>
        <w:spacing w:after="0" w:line="240" w:lineRule="auto"/>
        <w:ind w:left="12" w:firstLine="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c) vyššie náklady.</w:t>
      </w:r>
    </w:p>
    <w:p w:rsidR="00234C0A" w:rsidRPr="00615DDF" w:rsidRDefault="00234C0A" w:rsidP="00615DDF">
      <w:pPr>
        <w:shd w:val="clear" w:color="auto" w:fill="FFFFFF"/>
        <w:autoSpaceDE w:val="0"/>
        <w:autoSpaceDN w:val="0"/>
        <w:adjustRightInd w:val="0"/>
        <w:spacing w:after="0" w:line="240" w:lineRule="auto"/>
        <w:jc w:val="both"/>
        <w:rPr>
          <w:rFonts w:ascii="Times New Roman" w:eastAsia="Calibri" w:hAnsi="Times New Roman" w:cs="Times New Roman"/>
          <w:color w:val="000000" w:themeColor="text1"/>
          <w:lang w:val="sk-SK"/>
        </w:rPr>
      </w:pPr>
    </w:p>
    <w:p w:rsidR="00234C0A" w:rsidRPr="00615DDF" w:rsidRDefault="00234C0A" w:rsidP="00615DDF">
      <w:p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Funkcia a zložky efektívnej marketingovej komunikácie v podniku</w:t>
      </w:r>
    </w:p>
    <w:p w:rsidR="00234C0A" w:rsidRPr="00615DDF" w:rsidRDefault="00234C0A" w:rsidP="00615DDF">
      <w:pPr>
        <w:spacing w:after="0" w:line="240" w:lineRule="auto"/>
        <w:jc w:val="both"/>
        <w:rPr>
          <w:rFonts w:ascii="Times New Roman" w:eastAsia="Calibri" w:hAnsi="Times New Roman" w:cs="Times New Roman"/>
          <w:b/>
          <w:color w:val="000000" w:themeColor="text1"/>
          <w:lang w:val="sk-SK"/>
        </w:rPr>
      </w:pPr>
    </w:p>
    <w:p w:rsidR="00234C0A" w:rsidRPr="00615DDF" w:rsidRDefault="00234C0A" w:rsidP="00615DDF">
      <w:pPr>
        <w:spacing w:after="0" w:line="240" w:lineRule="auto"/>
        <w:ind w:firstLine="708"/>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i/>
          <w:color w:val="000000" w:themeColor="text1"/>
          <w:lang w:val="sk-SK"/>
        </w:rPr>
        <w:t xml:space="preserve">- 9 zložiek komunikačného procesu: </w:t>
      </w:r>
      <w:r w:rsidRPr="00615DDF">
        <w:rPr>
          <w:rFonts w:ascii="Times New Roman" w:eastAsia="Calibri" w:hAnsi="Times New Roman" w:cs="Times New Roman"/>
          <w:color w:val="000000" w:themeColor="text1"/>
          <w:lang w:val="sk-SK"/>
        </w:rPr>
        <w:t>odosielateľ, prijímateľ, kódovanie, dekódovanie, správa, médiá, odozva, spätná väzba, šum</w:t>
      </w:r>
      <w:r w:rsidRPr="00615DDF">
        <w:rPr>
          <w:rFonts w:ascii="Times New Roman" w:eastAsia="Calibri" w:hAnsi="Times New Roman" w:cs="Times New Roman"/>
          <w:b/>
          <w:color w:val="000000" w:themeColor="text1"/>
          <w:lang w:val="sk-SK"/>
        </w:rPr>
        <w:t xml:space="preserve"> </w:t>
      </w:r>
    </w:p>
    <w:p w:rsidR="00234C0A" w:rsidRPr="00615DDF" w:rsidRDefault="00234C0A" w:rsidP="00615DDF">
      <w:pPr>
        <w:spacing w:after="0" w:line="240" w:lineRule="auto"/>
        <w:jc w:val="both"/>
        <w:rPr>
          <w:rFonts w:ascii="Times New Roman" w:eastAsia="Calibri" w:hAnsi="Times New Roman" w:cs="Times New Roman"/>
          <w:b/>
          <w:color w:val="000000" w:themeColor="text1"/>
          <w:lang w:val="sk-SK"/>
        </w:rPr>
      </w:pPr>
    </w:p>
    <w:p w:rsidR="00234C0A" w:rsidRPr="00615DDF" w:rsidRDefault="00234C0A" w:rsidP="00615DDF">
      <w:pPr>
        <w:spacing w:after="0" w:line="240" w:lineRule="auto"/>
        <w:ind w:firstLine="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 xml:space="preserve">Odosielateľ </w:t>
      </w:r>
      <w:r w:rsidRPr="00615DDF">
        <w:rPr>
          <w:rFonts w:ascii="Times New Roman" w:eastAsia="Calibri" w:hAnsi="Times New Roman" w:cs="Times New Roman"/>
          <w:color w:val="000000" w:themeColor="text1"/>
          <w:lang w:val="sk-SK"/>
        </w:rPr>
        <w:t xml:space="preserve">posiela správu druhej strane, pričom ju ako myšlienku </w:t>
      </w:r>
      <w:r w:rsidRPr="00615DDF">
        <w:rPr>
          <w:rFonts w:ascii="Times New Roman" w:eastAsia="Calibri" w:hAnsi="Times New Roman" w:cs="Times New Roman"/>
          <w:i/>
          <w:color w:val="000000" w:themeColor="text1"/>
          <w:lang w:val="sk-SK"/>
        </w:rPr>
        <w:t xml:space="preserve">kóduje </w:t>
      </w:r>
      <w:r w:rsidRPr="00615DDF">
        <w:rPr>
          <w:rFonts w:ascii="Times New Roman" w:eastAsia="Calibri" w:hAnsi="Times New Roman" w:cs="Times New Roman"/>
          <w:color w:val="000000" w:themeColor="text1"/>
          <w:lang w:val="sk-SK"/>
        </w:rPr>
        <w:t xml:space="preserve">do symbolickej formy vyjadrenia. Vzniká </w:t>
      </w:r>
      <w:r w:rsidRPr="00615DDF">
        <w:rPr>
          <w:rFonts w:ascii="Times New Roman" w:eastAsia="Calibri" w:hAnsi="Times New Roman" w:cs="Times New Roman"/>
          <w:i/>
          <w:color w:val="000000" w:themeColor="text1"/>
          <w:lang w:val="sk-SK"/>
        </w:rPr>
        <w:t>správa</w:t>
      </w:r>
      <w:r w:rsidRPr="00615DDF">
        <w:rPr>
          <w:rFonts w:ascii="Times New Roman" w:eastAsia="Calibri" w:hAnsi="Times New Roman" w:cs="Times New Roman"/>
          <w:b/>
          <w:color w:val="000000" w:themeColor="text1"/>
          <w:lang w:val="sk-SK"/>
        </w:rPr>
        <w:t xml:space="preserve"> </w:t>
      </w:r>
      <w:r w:rsidRPr="00615DDF">
        <w:rPr>
          <w:rFonts w:ascii="Times New Roman" w:eastAsia="Calibri" w:hAnsi="Times New Roman" w:cs="Times New Roman"/>
          <w:bCs/>
          <w:color w:val="000000" w:themeColor="text1"/>
          <w:lang w:val="sk-SK"/>
        </w:rPr>
        <w:t>(kombinácia symbolov),</w:t>
      </w:r>
      <w:r w:rsidRPr="00615DDF">
        <w:rPr>
          <w:rFonts w:ascii="Times New Roman" w:eastAsia="Calibri" w:hAnsi="Times New Roman" w:cs="Times New Roman"/>
          <w:color w:val="000000" w:themeColor="text1"/>
          <w:lang w:val="sk-SK"/>
        </w:rPr>
        <w:t xml:space="preserve"> ktorá sa cez komunikačné kanály, zvané </w:t>
      </w:r>
      <w:r w:rsidRPr="00615DDF">
        <w:rPr>
          <w:rFonts w:ascii="Times New Roman" w:eastAsia="Calibri" w:hAnsi="Times New Roman" w:cs="Times New Roman"/>
          <w:i/>
          <w:color w:val="000000" w:themeColor="text1"/>
          <w:lang w:val="sk-SK"/>
        </w:rPr>
        <w:t>médiá</w:t>
      </w:r>
      <w:r w:rsidRPr="00615DDF">
        <w:rPr>
          <w:rFonts w:ascii="Times New Roman" w:eastAsia="Calibri" w:hAnsi="Times New Roman" w:cs="Times New Roman"/>
          <w:color w:val="000000" w:themeColor="text1"/>
          <w:lang w:val="sk-SK"/>
        </w:rPr>
        <w:t xml:space="preserve"> po </w:t>
      </w:r>
      <w:r w:rsidRPr="00615DDF">
        <w:rPr>
          <w:rFonts w:ascii="Times New Roman" w:eastAsia="Calibri" w:hAnsi="Times New Roman" w:cs="Times New Roman"/>
          <w:i/>
          <w:color w:val="000000" w:themeColor="text1"/>
          <w:lang w:val="sk-SK"/>
        </w:rPr>
        <w:t>dekódovaní</w:t>
      </w:r>
      <w:r w:rsidRPr="00615DDF">
        <w:rPr>
          <w:rFonts w:ascii="Times New Roman" w:eastAsia="Calibri" w:hAnsi="Times New Roman" w:cs="Times New Roman"/>
          <w:color w:val="000000" w:themeColor="text1"/>
          <w:lang w:val="sk-SK"/>
        </w:rPr>
        <w:t xml:space="preserve"> - vysvetlení, dešifrovaní symbolov dostáva ku </w:t>
      </w:r>
      <w:r w:rsidRPr="00615DDF">
        <w:rPr>
          <w:rFonts w:ascii="Times New Roman" w:eastAsia="Calibri" w:hAnsi="Times New Roman" w:cs="Times New Roman"/>
          <w:i/>
          <w:color w:val="000000" w:themeColor="text1"/>
          <w:lang w:val="sk-SK"/>
        </w:rPr>
        <w:t>príjemcovi</w:t>
      </w:r>
      <w:r w:rsidRPr="00615DDF">
        <w:rPr>
          <w:rFonts w:ascii="Times New Roman" w:eastAsia="Calibri" w:hAnsi="Times New Roman" w:cs="Times New Roman"/>
          <w:color w:val="000000" w:themeColor="text1"/>
          <w:lang w:val="sk-SK"/>
        </w:rPr>
        <w:t xml:space="preserve">. Príjemca môže reagovať – je vyvolaná </w:t>
      </w:r>
      <w:r w:rsidRPr="00615DDF">
        <w:rPr>
          <w:rFonts w:ascii="Times New Roman" w:eastAsia="Calibri" w:hAnsi="Times New Roman" w:cs="Times New Roman"/>
          <w:i/>
          <w:color w:val="000000" w:themeColor="text1"/>
          <w:lang w:val="sk-SK"/>
        </w:rPr>
        <w:t>odozva</w:t>
      </w:r>
      <w:r w:rsidRPr="00615DDF">
        <w:rPr>
          <w:rFonts w:ascii="Times New Roman" w:eastAsia="Calibri" w:hAnsi="Times New Roman" w:cs="Times New Roman"/>
          <w:color w:val="000000" w:themeColor="text1"/>
          <w:lang w:val="sk-SK"/>
        </w:rPr>
        <w:t xml:space="preserve">, ktorej časť sa ako </w:t>
      </w:r>
      <w:r w:rsidRPr="00615DDF">
        <w:rPr>
          <w:rFonts w:ascii="Times New Roman" w:eastAsia="Calibri" w:hAnsi="Times New Roman" w:cs="Times New Roman"/>
          <w:i/>
          <w:color w:val="000000" w:themeColor="text1"/>
          <w:lang w:val="sk-SK"/>
        </w:rPr>
        <w:t>spätná väzba</w:t>
      </w:r>
      <w:r w:rsidRPr="00615DDF">
        <w:rPr>
          <w:rFonts w:ascii="Times New Roman" w:eastAsia="Calibri" w:hAnsi="Times New Roman" w:cs="Times New Roman"/>
          <w:color w:val="000000" w:themeColor="text1"/>
          <w:lang w:val="sk-SK"/>
        </w:rPr>
        <w:t xml:space="preserve"> prenáša späť k odosielateľovi. </w:t>
      </w:r>
    </w:p>
    <w:p w:rsidR="00234C0A" w:rsidRPr="00615DDF" w:rsidRDefault="00234C0A" w:rsidP="00615DDF">
      <w:pPr>
        <w:spacing w:after="0" w:line="240" w:lineRule="auto"/>
        <w:ind w:firstLine="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Medzi týmto je </w:t>
      </w:r>
      <w:r w:rsidRPr="00615DDF">
        <w:rPr>
          <w:rFonts w:ascii="Times New Roman" w:eastAsia="Calibri" w:hAnsi="Times New Roman" w:cs="Times New Roman"/>
          <w:i/>
          <w:color w:val="000000" w:themeColor="text1"/>
          <w:lang w:val="sk-SK"/>
        </w:rPr>
        <w:t>Šum</w:t>
      </w:r>
      <w:r w:rsidRPr="00615DDF">
        <w:rPr>
          <w:rFonts w:ascii="Times New Roman" w:eastAsia="Calibri" w:hAnsi="Times New Roman" w:cs="Times New Roman"/>
          <w:color w:val="000000" w:themeColor="text1"/>
          <w:lang w:val="sk-SK"/>
        </w:rPr>
        <w:t xml:space="preserve"> (rušenie), ktoré ako neplánovaná porucha, alebo rušivý vplyv môže skresliť správu. </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p>
    <w:p w:rsidR="00234C0A" w:rsidRPr="00615DDF" w:rsidRDefault="00234C0A" w:rsidP="00615DDF">
      <w:pPr>
        <w:spacing w:after="0" w:line="240" w:lineRule="auto"/>
        <w:ind w:firstLine="3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Pri tvorbe marketingovej komunikácie treba urobiť nasledovné rozhodnutia: </w:t>
      </w:r>
    </w:p>
    <w:p w:rsidR="00234C0A" w:rsidRPr="00615DDF" w:rsidRDefault="00234C0A" w:rsidP="00615DDF">
      <w:pPr>
        <w:numPr>
          <w:ilvl w:val="0"/>
          <w:numId w:val="241"/>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identifikácia cieľového publika</w:t>
      </w:r>
      <w:r w:rsidRPr="00615DDF">
        <w:rPr>
          <w:rFonts w:ascii="Times New Roman" w:eastAsia="Calibri" w:hAnsi="Times New Roman" w:cs="Times New Roman"/>
          <w:color w:val="000000" w:themeColor="text1"/>
          <w:lang w:val="sk-SK"/>
        </w:rPr>
        <w:t xml:space="preserve"> (napr. potenciálni kupujúci)</w:t>
      </w:r>
    </w:p>
    <w:p w:rsidR="00234C0A" w:rsidRPr="00615DDF" w:rsidRDefault="00234C0A" w:rsidP="00615DDF">
      <w:pPr>
        <w:numPr>
          <w:ilvl w:val="0"/>
          <w:numId w:val="241"/>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určenie očakávanej reakcie</w:t>
      </w:r>
      <w:r w:rsidRPr="00615DDF">
        <w:rPr>
          <w:rFonts w:ascii="Times New Roman" w:eastAsia="Calibri" w:hAnsi="Times New Roman" w:cs="Times New Roman"/>
          <w:color w:val="000000" w:themeColor="text1"/>
          <w:lang w:val="sk-SK"/>
        </w:rPr>
        <w:t xml:space="preserve"> (akú reakciu chce odosielateľ správou vyvolať – cieľové publikum sa môže nachádzať v jednom zo šiestich štádií nákupnej pripravenosti: vnímanie </w:t>
      </w:r>
      <w:r w:rsidRPr="00615DDF">
        <w:rPr>
          <w:rFonts w:ascii="Times New Roman" w:eastAsia="Calibri" w:hAnsi="Times New Roman" w:cs="Times New Roman"/>
          <w:color w:val="000000" w:themeColor="text1"/>
          <w:lang w:val="sk-SK"/>
        </w:rPr>
        <w:sym w:font="Symbol" w:char="F0AE"/>
      </w:r>
      <w:r w:rsidRPr="00615DDF">
        <w:rPr>
          <w:rFonts w:ascii="Times New Roman" w:eastAsia="Calibri" w:hAnsi="Times New Roman" w:cs="Times New Roman"/>
          <w:color w:val="000000" w:themeColor="text1"/>
          <w:lang w:val="sk-SK"/>
        </w:rPr>
        <w:t xml:space="preserve">  poznanie </w:t>
      </w:r>
      <w:r w:rsidRPr="00615DDF">
        <w:rPr>
          <w:rFonts w:ascii="Times New Roman" w:eastAsia="Calibri" w:hAnsi="Times New Roman" w:cs="Times New Roman"/>
          <w:color w:val="000000" w:themeColor="text1"/>
          <w:lang w:val="sk-SK"/>
        </w:rPr>
        <w:sym w:font="Symbol" w:char="F0AE"/>
      </w:r>
      <w:r w:rsidRPr="00615DDF">
        <w:rPr>
          <w:rFonts w:ascii="Times New Roman" w:eastAsia="Calibri" w:hAnsi="Times New Roman" w:cs="Times New Roman"/>
          <w:color w:val="000000" w:themeColor="text1"/>
          <w:lang w:val="sk-SK"/>
        </w:rPr>
        <w:t xml:space="preserve"> postoj </w:t>
      </w:r>
      <w:r w:rsidRPr="00615DDF">
        <w:rPr>
          <w:rFonts w:ascii="Times New Roman" w:eastAsia="Calibri" w:hAnsi="Times New Roman" w:cs="Times New Roman"/>
          <w:color w:val="000000" w:themeColor="text1"/>
          <w:lang w:val="sk-SK"/>
        </w:rPr>
        <w:sym w:font="Symbol" w:char="F0AE"/>
      </w:r>
      <w:r w:rsidRPr="00615DDF">
        <w:rPr>
          <w:rFonts w:ascii="Times New Roman" w:eastAsia="Calibri" w:hAnsi="Times New Roman" w:cs="Times New Roman"/>
          <w:color w:val="000000" w:themeColor="text1"/>
          <w:lang w:val="sk-SK"/>
        </w:rPr>
        <w:t xml:space="preserve"> preferovanie </w:t>
      </w:r>
      <w:r w:rsidRPr="00615DDF">
        <w:rPr>
          <w:rFonts w:ascii="Times New Roman" w:eastAsia="Calibri" w:hAnsi="Times New Roman" w:cs="Times New Roman"/>
          <w:color w:val="000000" w:themeColor="text1"/>
          <w:lang w:val="sk-SK"/>
        </w:rPr>
        <w:sym w:font="Symbol" w:char="F0AE"/>
      </w:r>
      <w:r w:rsidRPr="00615DDF">
        <w:rPr>
          <w:rFonts w:ascii="Times New Roman" w:eastAsia="Calibri" w:hAnsi="Times New Roman" w:cs="Times New Roman"/>
          <w:color w:val="000000" w:themeColor="text1"/>
          <w:lang w:val="sk-SK"/>
        </w:rPr>
        <w:t xml:space="preserve"> presvedčenie </w:t>
      </w:r>
      <w:r w:rsidRPr="00615DDF">
        <w:rPr>
          <w:rFonts w:ascii="Times New Roman" w:eastAsia="Calibri" w:hAnsi="Times New Roman" w:cs="Times New Roman"/>
          <w:color w:val="000000" w:themeColor="text1"/>
          <w:lang w:val="sk-SK"/>
        </w:rPr>
        <w:sym w:font="Symbol" w:char="F0AE"/>
      </w:r>
      <w:r w:rsidRPr="00615DDF">
        <w:rPr>
          <w:rFonts w:ascii="Times New Roman" w:eastAsia="Calibri" w:hAnsi="Times New Roman" w:cs="Times New Roman"/>
          <w:color w:val="000000" w:themeColor="text1"/>
          <w:lang w:val="sk-SK"/>
        </w:rPr>
        <w:t xml:space="preserve"> nákup)  </w:t>
      </w:r>
    </w:p>
    <w:p w:rsidR="00234C0A" w:rsidRPr="00615DDF" w:rsidRDefault="00234C0A" w:rsidP="00615DDF">
      <w:pPr>
        <w:numPr>
          <w:ilvl w:val="0"/>
          <w:numId w:val="241"/>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výber správy</w:t>
      </w:r>
      <w:r w:rsidRPr="00615DDF">
        <w:rPr>
          <w:rFonts w:ascii="Times New Roman" w:eastAsia="Calibri" w:hAnsi="Times New Roman" w:cs="Times New Roman"/>
          <w:color w:val="000000" w:themeColor="text1"/>
          <w:lang w:val="sk-SK"/>
        </w:rPr>
        <w:t xml:space="preserve"> (ktorá priláka pozornosť, udrží záujem, zväčší túžbu a vyvolá čin – </w:t>
      </w:r>
      <w:r w:rsidRPr="00615DDF">
        <w:rPr>
          <w:rFonts w:ascii="Times New Roman" w:eastAsia="Calibri" w:hAnsi="Times New Roman" w:cs="Times New Roman"/>
          <w:b/>
          <w:color w:val="000000" w:themeColor="text1"/>
          <w:lang w:val="sk-SK"/>
        </w:rPr>
        <w:t>A</w:t>
      </w:r>
      <w:r w:rsidRPr="00615DDF">
        <w:rPr>
          <w:rFonts w:ascii="Times New Roman" w:eastAsia="Calibri" w:hAnsi="Times New Roman" w:cs="Times New Roman"/>
          <w:color w:val="000000" w:themeColor="text1"/>
          <w:lang w:val="sk-SK"/>
        </w:rPr>
        <w:t xml:space="preserve">ttention, </w:t>
      </w:r>
      <w:r w:rsidRPr="00615DDF">
        <w:rPr>
          <w:rFonts w:ascii="Times New Roman" w:eastAsia="Calibri" w:hAnsi="Times New Roman" w:cs="Times New Roman"/>
          <w:b/>
          <w:color w:val="000000" w:themeColor="text1"/>
          <w:lang w:val="sk-SK"/>
        </w:rPr>
        <w:t>I</w:t>
      </w:r>
      <w:r w:rsidRPr="00615DDF">
        <w:rPr>
          <w:rFonts w:ascii="Times New Roman" w:eastAsia="Calibri" w:hAnsi="Times New Roman" w:cs="Times New Roman"/>
          <w:color w:val="000000" w:themeColor="text1"/>
          <w:lang w:val="sk-SK"/>
        </w:rPr>
        <w:t xml:space="preserve">nterest, </w:t>
      </w:r>
      <w:r w:rsidRPr="00615DDF">
        <w:rPr>
          <w:rFonts w:ascii="Times New Roman" w:eastAsia="Calibri" w:hAnsi="Times New Roman" w:cs="Times New Roman"/>
          <w:b/>
          <w:color w:val="000000" w:themeColor="text1"/>
          <w:lang w:val="sk-SK"/>
        </w:rPr>
        <w:t>D</w:t>
      </w:r>
      <w:r w:rsidRPr="00615DDF">
        <w:rPr>
          <w:rFonts w:ascii="Times New Roman" w:eastAsia="Calibri" w:hAnsi="Times New Roman" w:cs="Times New Roman"/>
          <w:color w:val="000000" w:themeColor="text1"/>
          <w:lang w:val="sk-SK"/>
        </w:rPr>
        <w:t xml:space="preserve">esire, </w:t>
      </w:r>
      <w:r w:rsidRPr="00615DDF">
        <w:rPr>
          <w:rFonts w:ascii="Times New Roman" w:eastAsia="Calibri" w:hAnsi="Times New Roman" w:cs="Times New Roman"/>
          <w:b/>
          <w:color w:val="000000" w:themeColor="text1"/>
          <w:lang w:val="sk-SK"/>
        </w:rPr>
        <w:t>A</w:t>
      </w:r>
      <w:r w:rsidRPr="00615DDF">
        <w:rPr>
          <w:rFonts w:ascii="Times New Roman" w:eastAsia="Calibri" w:hAnsi="Times New Roman" w:cs="Times New Roman"/>
          <w:color w:val="000000" w:themeColor="text1"/>
          <w:lang w:val="sk-SK"/>
        </w:rPr>
        <w:t xml:space="preserve">ction; dôležité je: </w:t>
      </w:r>
      <w:r w:rsidRPr="00615DDF">
        <w:rPr>
          <w:rFonts w:ascii="Times New Roman" w:eastAsia="Calibri" w:hAnsi="Times New Roman" w:cs="Times New Roman"/>
          <w:i/>
          <w:iCs/>
          <w:color w:val="000000" w:themeColor="text1"/>
          <w:lang w:val="sk-SK"/>
        </w:rPr>
        <w:t>čo sa má povedať</w:t>
      </w:r>
      <w:r w:rsidRPr="00615DDF">
        <w:rPr>
          <w:rFonts w:ascii="Times New Roman" w:eastAsia="Calibri" w:hAnsi="Times New Roman" w:cs="Times New Roman"/>
          <w:b/>
          <w:bCs/>
          <w:color w:val="000000" w:themeColor="text1"/>
          <w:lang w:val="sk-SK"/>
        </w:rPr>
        <w:t xml:space="preserve"> </w:t>
      </w:r>
      <w:r w:rsidRPr="00615DDF">
        <w:rPr>
          <w:rFonts w:ascii="Times New Roman" w:eastAsia="Calibri" w:hAnsi="Times New Roman" w:cs="Times New Roman"/>
          <w:color w:val="000000" w:themeColor="text1"/>
          <w:lang w:val="sk-SK"/>
        </w:rPr>
        <w:t xml:space="preserve">- obsah správy /racionálne, emocionálne, morálne apely/, </w:t>
      </w:r>
      <w:r w:rsidRPr="00615DDF">
        <w:rPr>
          <w:rFonts w:ascii="Times New Roman" w:eastAsia="Calibri" w:hAnsi="Times New Roman" w:cs="Times New Roman"/>
          <w:i/>
          <w:iCs/>
          <w:color w:val="000000" w:themeColor="text1"/>
          <w:lang w:val="sk-SK"/>
        </w:rPr>
        <w:t>ako to vyjadriť logicky</w:t>
      </w:r>
      <w:r w:rsidRPr="00615DDF">
        <w:rPr>
          <w:rFonts w:ascii="Times New Roman" w:eastAsia="Calibri" w:hAnsi="Times New Roman" w:cs="Times New Roman"/>
          <w:color w:val="000000" w:themeColor="text1"/>
          <w:lang w:val="sk-SK"/>
        </w:rPr>
        <w:t xml:space="preserve"> - štruktúra správy /zdôrazniť záver, jednostranné - dvojstranné argumenty, silnejšie argumenty prvé - posledné/, </w:t>
      </w:r>
      <w:r w:rsidRPr="00615DDF">
        <w:rPr>
          <w:rFonts w:ascii="Times New Roman" w:eastAsia="Calibri" w:hAnsi="Times New Roman" w:cs="Times New Roman"/>
          <w:i/>
          <w:iCs/>
          <w:color w:val="000000" w:themeColor="text1"/>
          <w:lang w:val="sk-SK"/>
        </w:rPr>
        <w:t>ako to upraviť symbolicky</w:t>
      </w:r>
      <w:r w:rsidRPr="00615DDF">
        <w:rPr>
          <w:rFonts w:ascii="Times New Roman" w:eastAsia="Calibri" w:hAnsi="Times New Roman" w:cs="Times New Roman"/>
          <w:color w:val="000000" w:themeColor="text1"/>
          <w:lang w:val="sk-SK"/>
        </w:rPr>
        <w:t xml:space="preserve"> - formát správy /výrazné písmo/)</w:t>
      </w:r>
    </w:p>
    <w:p w:rsidR="00234C0A" w:rsidRPr="00615DDF" w:rsidRDefault="00234C0A" w:rsidP="00615DDF">
      <w:pPr>
        <w:numPr>
          <w:ilvl w:val="0"/>
          <w:numId w:val="241"/>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výber médií</w:t>
      </w:r>
      <w:r w:rsidRPr="00615DDF">
        <w:rPr>
          <w:rFonts w:ascii="Times New Roman" w:eastAsia="Calibri" w:hAnsi="Times New Roman" w:cs="Times New Roman"/>
          <w:color w:val="000000" w:themeColor="text1"/>
          <w:lang w:val="sk-SK"/>
        </w:rPr>
        <w:t xml:space="preserve"> (komunikačné kanály: personálne /efektívnejšia komunikácia, umocňuje osobnú adresnosť a priamu spätnú väzbu/ a nepersonálne /masovo-komunikačné a výberové médiá, atmosféra, podujatia/)</w:t>
      </w:r>
    </w:p>
    <w:p w:rsidR="00234C0A" w:rsidRPr="00615DDF" w:rsidRDefault="00234C0A" w:rsidP="00615DDF">
      <w:pPr>
        <w:numPr>
          <w:ilvl w:val="0"/>
          <w:numId w:val="241"/>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výber zdroja správy</w:t>
      </w:r>
      <w:r w:rsidRPr="00615DDF">
        <w:rPr>
          <w:rFonts w:ascii="Times New Roman" w:eastAsia="Calibri" w:hAnsi="Times New Roman" w:cs="Times New Roman"/>
          <w:color w:val="000000" w:themeColor="text1"/>
          <w:lang w:val="sk-SK"/>
        </w:rPr>
        <w:t xml:space="preserve"> (dôveryhodný zdroj- osoba, ktorá má odbornosť, dôveru a popularitu; napr. lekári u liekov)</w:t>
      </w:r>
    </w:p>
    <w:p w:rsidR="00234C0A" w:rsidRPr="00615DDF" w:rsidRDefault="00234C0A" w:rsidP="00615DDF">
      <w:pPr>
        <w:numPr>
          <w:ilvl w:val="0"/>
          <w:numId w:val="241"/>
        </w:num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zisťovanie spätnej väzby</w:t>
      </w:r>
      <w:r w:rsidRPr="00615DDF">
        <w:rPr>
          <w:rFonts w:ascii="Times New Roman" w:eastAsia="Calibri" w:hAnsi="Times New Roman" w:cs="Times New Roman"/>
          <w:color w:val="000000" w:themeColor="text1"/>
          <w:lang w:val="sk-SK"/>
        </w:rPr>
        <w:t>.</w:t>
      </w:r>
    </w:p>
    <w:p w:rsidR="00234C0A" w:rsidRPr="00615DDF" w:rsidRDefault="00234C0A" w:rsidP="00615DDF">
      <w:pPr>
        <w:spacing w:after="0" w:line="240" w:lineRule="auto"/>
        <w:jc w:val="both"/>
        <w:rPr>
          <w:rFonts w:ascii="Times New Roman" w:eastAsia="Calibri" w:hAnsi="Times New Roman" w:cs="Times New Roman"/>
          <w:b/>
          <w:color w:val="000000" w:themeColor="text1"/>
          <w:lang w:val="sk-SK"/>
        </w:rPr>
      </w:pPr>
    </w:p>
    <w:p w:rsidR="00234C0A" w:rsidRPr="00615DDF" w:rsidRDefault="00234C0A" w:rsidP="00615DDF">
      <w:pPr>
        <w:pStyle w:val="Heading5"/>
        <w:spacing w:before="0" w:after="0"/>
        <w:jc w:val="both"/>
        <w:rPr>
          <w:color w:val="000000" w:themeColor="text1"/>
          <w:sz w:val="22"/>
          <w:szCs w:val="22"/>
        </w:rPr>
      </w:pPr>
      <w:r w:rsidRPr="00615DDF">
        <w:rPr>
          <w:color w:val="000000" w:themeColor="text1"/>
          <w:sz w:val="22"/>
          <w:szCs w:val="22"/>
        </w:rPr>
        <w:t xml:space="preserve">Nástroje komunikačného mixu (4 základné </w:t>
      </w:r>
      <w:r w:rsidRPr="00615DDF">
        <w:rPr>
          <w:color w:val="000000" w:themeColor="text1"/>
          <w:sz w:val="22"/>
          <w:szCs w:val="22"/>
        </w:rPr>
        <w:sym w:font="Symbol" w:char="F02B"/>
      </w:r>
      <w:r w:rsidRPr="00615DDF">
        <w:rPr>
          <w:color w:val="000000" w:themeColor="text1"/>
          <w:sz w:val="22"/>
          <w:szCs w:val="22"/>
        </w:rPr>
        <w:t xml:space="preserve"> priamy marketing)</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p>
    <w:p w:rsidR="00234C0A" w:rsidRPr="00615DDF" w:rsidRDefault="00234C0A" w:rsidP="00615DDF">
      <w:pPr>
        <w:numPr>
          <w:ilvl w:val="0"/>
          <w:numId w:val="242"/>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 xml:space="preserve">Reklama </w:t>
      </w:r>
      <w:r w:rsidRPr="00615DDF">
        <w:rPr>
          <w:rFonts w:ascii="Times New Roman" w:eastAsia="Calibri" w:hAnsi="Times New Roman" w:cs="Times New Roman"/>
          <w:color w:val="000000" w:themeColor="text1"/>
          <w:lang w:val="sk-SK"/>
        </w:rPr>
        <w:t>je každá platená forma nepersonálnej prezentácie a podpory myšlienok, výrobkov alebo služieb, ktorú platí identifikovateľný sponzor.</w:t>
      </w:r>
    </w:p>
    <w:p w:rsidR="00234C0A" w:rsidRPr="00615DDF" w:rsidRDefault="00234C0A" w:rsidP="00615DDF">
      <w:pPr>
        <w:spacing w:after="0" w:line="240" w:lineRule="auto"/>
        <w:ind w:left="144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u w:val="single"/>
          <w:lang w:val="sk-SK"/>
        </w:rPr>
        <w:t>Výhody:</w:t>
      </w:r>
      <w:r w:rsidRPr="00615DDF">
        <w:rPr>
          <w:rFonts w:ascii="Times New Roman" w:eastAsia="Calibri" w:hAnsi="Times New Roman" w:cs="Times New Roman"/>
          <w:color w:val="000000" w:themeColor="text1"/>
          <w:lang w:val="sk-SK"/>
        </w:rPr>
        <w:t xml:space="preserve"> Reklama je veľmi expresívna, umožňuje propagovať produkt v dramatickej forme pomocou umeleckého stvárnenia, písma, zvuku, farby. Rýchlo oslovuje široké publikum geograficky rozptýlených kupujúcich pri relatívne nízkych nákladoch na osobu. Reklama umožňuje opakovať správu a kupujúci ju môže porovnávať so správami od iných konkurentov.</w:t>
      </w:r>
    </w:p>
    <w:p w:rsidR="00234C0A" w:rsidRPr="00615DDF" w:rsidRDefault="00234C0A" w:rsidP="00615DDF">
      <w:pPr>
        <w:spacing w:after="0" w:line="240" w:lineRule="auto"/>
        <w:ind w:left="144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u w:val="single"/>
          <w:lang w:val="sk-SK"/>
        </w:rPr>
        <w:t>Nevýhody:</w:t>
      </w:r>
      <w:r w:rsidRPr="00615DDF">
        <w:rPr>
          <w:rFonts w:ascii="Times New Roman" w:eastAsia="Calibri" w:hAnsi="Times New Roman" w:cs="Times New Roman"/>
          <w:color w:val="000000" w:themeColor="text1"/>
          <w:lang w:val="sk-SK"/>
        </w:rPr>
        <w:t xml:space="preserve"> Reklama je neosobná a nie je až tak presvedčivá. Jej nevýhodou je aj jednosmerná komunikácia s publikom, pričom publikum jej nemusí venovať pozornosť alebo vyjadriť odozvu. Je veľmi nákladná. </w:t>
      </w:r>
    </w:p>
    <w:p w:rsidR="00234C0A" w:rsidRPr="00615DDF" w:rsidRDefault="00234C0A" w:rsidP="00615DDF">
      <w:pPr>
        <w:numPr>
          <w:ilvl w:val="0"/>
          <w:numId w:val="242"/>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Podpora predaja</w:t>
      </w:r>
      <w:r w:rsidRPr="00615DDF">
        <w:rPr>
          <w:rFonts w:ascii="Times New Roman" w:eastAsia="Calibri" w:hAnsi="Times New Roman" w:cs="Times New Roman"/>
          <w:color w:val="000000" w:themeColor="text1"/>
          <w:lang w:val="sk-SK"/>
        </w:rPr>
        <w:t xml:space="preserve"> je označením pre krátkodobé podnety, ktoré zvýšia nákup alebo predaj výrobku alebo služby - kupóny, súťaže, prémie, rabaty...</w:t>
      </w:r>
    </w:p>
    <w:p w:rsidR="00234C0A" w:rsidRPr="00615DDF" w:rsidRDefault="00234C0A" w:rsidP="00615DDF">
      <w:pPr>
        <w:spacing w:after="0" w:line="240" w:lineRule="auto"/>
        <w:ind w:left="1416" w:firstLine="24"/>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u w:val="single"/>
          <w:lang w:val="sk-SK"/>
        </w:rPr>
        <w:t>Výhody:</w:t>
      </w:r>
      <w:r w:rsidRPr="00615DDF">
        <w:rPr>
          <w:rFonts w:ascii="Times New Roman" w:eastAsia="Calibri" w:hAnsi="Times New Roman" w:cs="Times New Roman"/>
          <w:color w:val="000000" w:themeColor="text1"/>
          <w:lang w:val="sk-SK"/>
        </w:rPr>
        <w:t xml:space="preserve"> Silnejšia a rýchlejšia reakcia z krátkodobého hľadiska, aktivizácia predaja.</w:t>
      </w:r>
    </w:p>
    <w:p w:rsidR="00234C0A" w:rsidRPr="00615DDF" w:rsidRDefault="00234C0A" w:rsidP="00615DDF">
      <w:pPr>
        <w:spacing w:after="0" w:line="240" w:lineRule="auto"/>
        <w:ind w:left="1416"/>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u w:val="single"/>
          <w:lang w:val="sk-SK"/>
        </w:rPr>
        <w:t>Nevýhody:</w:t>
      </w:r>
      <w:r w:rsidRPr="00615DDF">
        <w:rPr>
          <w:rFonts w:ascii="Times New Roman" w:eastAsia="Calibri" w:hAnsi="Times New Roman" w:cs="Times New Roman"/>
          <w:color w:val="000000" w:themeColor="text1"/>
          <w:lang w:val="sk-SK"/>
        </w:rPr>
        <w:t xml:space="preserve"> krátkodobé efekty, nevytvárajú dlhodobú preferenciu k určitej značke.</w:t>
      </w:r>
    </w:p>
    <w:p w:rsidR="00234C0A" w:rsidRPr="00615DDF" w:rsidRDefault="009C6F9D" w:rsidP="00615DDF">
      <w:pPr>
        <w:numPr>
          <w:ilvl w:val="0"/>
          <w:numId w:val="242"/>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P</w:t>
      </w:r>
      <w:r w:rsidR="00234C0A" w:rsidRPr="00615DDF">
        <w:rPr>
          <w:rFonts w:ascii="Times New Roman" w:eastAsia="Calibri" w:hAnsi="Times New Roman" w:cs="Times New Roman"/>
          <w:b/>
          <w:color w:val="000000" w:themeColor="text1"/>
          <w:lang w:val="sk-SK"/>
        </w:rPr>
        <w:t>ublic Relations</w:t>
      </w:r>
      <w:r w:rsidR="00234C0A" w:rsidRPr="00615DDF">
        <w:rPr>
          <w:rFonts w:ascii="Times New Roman" w:eastAsia="Calibri" w:hAnsi="Times New Roman" w:cs="Times New Roman"/>
          <w:color w:val="000000" w:themeColor="text1"/>
          <w:lang w:val="sk-SK"/>
        </w:rPr>
        <w:t xml:space="preserve"> znamená vytváranie a pestovanie dobrých vzťahov k verejnosti prostredníctvom priaznivej publicity, ktorá zdôrazňuje dobrý imidž firmy a dementuje, resp. odvracia nepríjemné a inak škodiace príhody, udalosti, správy a klebety, prostredníctvom rôznych podujatí, sponzoringu, budovania firemnej identity. </w:t>
      </w:r>
    </w:p>
    <w:p w:rsidR="00234C0A" w:rsidRPr="00615DDF" w:rsidRDefault="00234C0A" w:rsidP="00615DDF">
      <w:pPr>
        <w:spacing w:after="0" w:line="240" w:lineRule="auto"/>
        <w:ind w:left="1416"/>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u w:val="single"/>
          <w:lang w:val="sk-SK"/>
        </w:rPr>
        <w:t>Výhody:</w:t>
      </w:r>
      <w:r w:rsidRPr="00615DDF">
        <w:rPr>
          <w:rFonts w:ascii="Times New Roman" w:eastAsia="Calibri" w:hAnsi="Times New Roman" w:cs="Times New Roman"/>
          <w:color w:val="000000" w:themeColor="text1"/>
          <w:lang w:val="sk-SK"/>
        </w:rPr>
        <w:t xml:space="preserve"> PR sú veľmi dôveryhodné, môžu ovplyvniť veľa potenciálnych zákazníkov, ktorí sa vyhýbajú reklame a obchodníkom. PR môžu taktiež zdramatizovať firmu alebo výrobok uverejnením zaujímavej správy.</w:t>
      </w:r>
    </w:p>
    <w:p w:rsidR="00234C0A" w:rsidRPr="00615DDF" w:rsidRDefault="00234C0A" w:rsidP="00615DDF">
      <w:pPr>
        <w:spacing w:after="0" w:line="240" w:lineRule="auto"/>
        <w:ind w:left="1416"/>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u w:val="single"/>
          <w:lang w:val="sk-SK"/>
        </w:rPr>
        <w:t>Nevýhody:</w:t>
      </w:r>
      <w:r w:rsidRPr="00615DDF">
        <w:rPr>
          <w:rFonts w:ascii="Times New Roman" w:eastAsia="Calibri" w:hAnsi="Times New Roman" w:cs="Times New Roman"/>
          <w:color w:val="000000" w:themeColor="text1"/>
          <w:lang w:val="sk-SK"/>
        </w:rPr>
        <w:t xml:space="preserve"> Výsledky sa dostavia nepriamo až v dlhšom časovom horizonte.</w:t>
      </w:r>
    </w:p>
    <w:p w:rsidR="00234C0A" w:rsidRPr="00615DDF" w:rsidRDefault="00234C0A" w:rsidP="00615DDF">
      <w:pPr>
        <w:numPr>
          <w:ilvl w:val="0"/>
          <w:numId w:val="242"/>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Osobný predaj</w:t>
      </w:r>
      <w:r w:rsidRPr="00615DDF">
        <w:rPr>
          <w:rFonts w:ascii="Times New Roman" w:eastAsia="Calibri" w:hAnsi="Times New Roman" w:cs="Times New Roman"/>
          <w:color w:val="000000" w:themeColor="text1"/>
          <w:lang w:val="sk-SK"/>
        </w:rPr>
        <w:t xml:space="preserve"> reprezentuje ústnu prezentáciu v konverzácii s jedným alebo viacerými potenciálnymi kupujúcimi s cieľom predaja.</w:t>
      </w:r>
    </w:p>
    <w:p w:rsidR="00234C0A" w:rsidRPr="00615DDF" w:rsidRDefault="00234C0A" w:rsidP="00615DDF">
      <w:pPr>
        <w:spacing w:after="0" w:line="240" w:lineRule="auto"/>
        <w:ind w:left="1416"/>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u w:val="single"/>
          <w:lang w:val="sk-SK"/>
        </w:rPr>
        <w:t>Výhody:</w:t>
      </w:r>
      <w:r w:rsidRPr="00615DDF">
        <w:rPr>
          <w:rFonts w:ascii="Times New Roman" w:eastAsia="Calibri" w:hAnsi="Times New Roman" w:cs="Times New Roman"/>
          <w:b/>
          <w:color w:val="000000" w:themeColor="text1"/>
          <w:lang w:val="sk-SK"/>
        </w:rPr>
        <w:t xml:space="preserve"> </w:t>
      </w:r>
      <w:r w:rsidRPr="00615DDF">
        <w:rPr>
          <w:rFonts w:ascii="Times New Roman" w:eastAsia="Calibri" w:hAnsi="Times New Roman" w:cs="Times New Roman"/>
          <w:color w:val="000000" w:themeColor="text1"/>
          <w:lang w:val="sk-SK"/>
        </w:rPr>
        <w:t>Je najefektívnejším prostriedkom v určitom štádiu procesu predaja, zvlášť, pri utváraní preferencie u kupujúceho, pri presvedč</w:t>
      </w:r>
      <w:r w:rsidR="00A4226B" w:rsidRPr="00615DDF">
        <w:rPr>
          <w:rFonts w:ascii="Times New Roman" w:eastAsia="Calibri" w:hAnsi="Times New Roman" w:cs="Times New Roman"/>
          <w:color w:val="000000" w:themeColor="text1"/>
          <w:lang w:val="sk-SK"/>
        </w:rPr>
        <w:t>ovaní</w:t>
      </w:r>
      <w:r w:rsidRPr="00615DDF">
        <w:rPr>
          <w:rFonts w:ascii="Times New Roman" w:eastAsia="Calibri" w:hAnsi="Times New Roman" w:cs="Times New Roman"/>
          <w:color w:val="000000" w:themeColor="text1"/>
          <w:lang w:val="sk-SK"/>
        </w:rPr>
        <w:t xml:space="preserve"> o nákupe. V porovnaní s reklamou má niekoľko osobitostí. Zahrňuje osobnú interakciu medzi dvoma alebo viacerými osobami, vytvára rôzne druhy vzťahov až po hlbšie osobné priateľstvo. Schopný predávajúci si udržuje záujem spotrebiteľa, aby vytvoril dlhodobé vzťahy.</w:t>
      </w:r>
    </w:p>
    <w:p w:rsidR="00234C0A" w:rsidRPr="00615DDF" w:rsidRDefault="00234C0A" w:rsidP="00615DDF">
      <w:pPr>
        <w:spacing w:after="0" w:line="240" w:lineRule="auto"/>
        <w:ind w:left="1416"/>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u w:val="single"/>
          <w:lang w:val="sk-SK"/>
        </w:rPr>
        <w:t>Nevýhody:</w:t>
      </w:r>
      <w:r w:rsidRPr="00615DDF">
        <w:rPr>
          <w:rFonts w:ascii="Times New Roman" w:eastAsia="Calibri" w:hAnsi="Times New Roman" w:cs="Times New Roman"/>
          <w:color w:val="000000" w:themeColor="text1"/>
          <w:lang w:val="sk-SK"/>
        </w:rPr>
        <w:t xml:space="preserve"> predávajúci personál vyžaduje dlhodobejšie zmluvy než reklama. Osobný predaj je najdrahším prostriedkom promotion.</w:t>
      </w:r>
    </w:p>
    <w:p w:rsidR="00234C0A" w:rsidRPr="00615DDF" w:rsidRDefault="00234C0A" w:rsidP="00615DDF">
      <w:pPr>
        <w:numPr>
          <w:ilvl w:val="0"/>
          <w:numId w:val="242"/>
        </w:num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lastRenderedPageBreak/>
        <w:t xml:space="preserve">Priamy marketing </w:t>
      </w:r>
      <w:r w:rsidRPr="00615DDF">
        <w:rPr>
          <w:rFonts w:ascii="Times New Roman" w:eastAsia="Calibri" w:hAnsi="Times New Roman" w:cs="Times New Roman"/>
          <w:color w:val="000000" w:themeColor="text1"/>
          <w:lang w:val="sk-SK"/>
        </w:rPr>
        <w:t>je súbor marketingových aktivít, ktorými sú produkty ponúkané určitým trhovým segmentom v jednom alebo viacerých médiách s cieľom čo najadresnejšieho oslovenia súčasného alebo potenciálneho zákazníka a získania okamžitej priamej odozvy prostredníctvom pošty, telefónu alebo iného média.</w:t>
      </w:r>
    </w:p>
    <w:p w:rsidR="00234C0A" w:rsidRPr="00615DDF" w:rsidRDefault="00234C0A" w:rsidP="00615DDF">
      <w:pPr>
        <w:spacing w:after="0" w:line="240" w:lineRule="auto"/>
        <w:ind w:left="144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u w:val="single"/>
          <w:lang w:val="sk-SK"/>
        </w:rPr>
        <w:t>Výhody:</w:t>
      </w:r>
      <w:r w:rsidRPr="00615DDF">
        <w:rPr>
          <w:rFonts w:ascii="Times New Roman" w:eastAsia="Calibri" w:hAnsi="Times New Roman" w:cs="Times New Roman"/>
          <w:b/>
          <w:color w:val="000000" w:themeColor="text1"/>
          <w:lang w:val="sk-SK"/>
        </w:rPr>
        <w:t xml:space="preserve"> </w:t>
      </w:r>
      <w:r w:rsidRPr="00615DDF">
        <w:rPr>
          <w:rFonts w:ascii="Times New Roman" w:eastAsia="Calibri" w:hAnsi="Times New Roman" w:cs="Times New Roman"/>
          <w:color w:val="000000" w:themeColor="text1"/>
          <w:lang w:val="sk-SK"/>
        </w:rPr>
        <w:t>Cielené zameranie na špecificky vymedzený segment, efektívna komunikácia, okamžitá spätná väzba, možnosť predikcie budúceho správania sa už existujúcich zákazníkov, flexibilita realizácie akcií, vytváranie dlhodobých vzťahov so zákazníkmi, relatívna utajenosť komunikácie so spotrebiteľmi.</w:t>
      </w:r>
    </w:p>
    <w:p w:rsidR="00C55BCC" w:rsidRPr="00615DDF" w:rsidRDefault="00C55BCC" w:rsidP="00615DDF">
      <w:pPr>
        <w:pStyle w:val="NoSpacing"/>
        <w:jc w:val="both"/>
        <w:rPr>
          <w:rFonts w:ascii="Times New Roman" w:hAnsi="Times New Roman" w:cs="Times New Roman"/>
          <w:color w:val="000000" w:themeColor="text1"/>
          <w:lang w:val="sk-SK"/>
        </w:rPr>
      </w:pPr>
    </w:p>
    <w:p w:rsidR="00CE4152" w:rsidRPr="00615DDF" w:rsidRDefault="00CE4152" w:rsidP="00E76D6D">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 xml:space="preserve">Implementácia systému marketingovej kontroly </w:t>
      </w:r>
      <w:r w:rsidR="00D16023" w:rsidRPr="00615DDF">
        <w:rPr>
          <w:rFonts w:ascii="Times New Roman" w:hAnsi="Times New Roman" w:cs="Times New Roman"/>
          <w:b/>
          <w:color w:val="000000" w:themeColor="text1"/>
          <w:lang w:val="sk-SK"/>
        </w:rPr>
        <w:t>do podniku, marketingový audit</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Systém marketingovej kontroly v podniku. Vz</w:t>
      </w:r>
      <w:r w:rsidR="00C55BCC" w:rsidRPr="00615DDF">
        <w:rPr>
          <w:rFonts w:ascii="Times New Roman" w:hAnsi="Times New Roman" w:cs="Times New Roman"/>
          <w:color w:val="000000" w:themeColor="text1"/>
          <w:lang w:val="sk-SK"/>
        </w:rPr>
        <w:t>ť</w:t>
      </w:r>
      <w:r w:rsidRPr="00615DDF">
        <w:rPr>
          <w:rFonts w:ascii="Times New Roman" w:hAnsi="Times New Roman" w:cs="Times New Roman"/>
          <w:color w:val="000000" w:themeColor="text1"/>
          <w:lang w:val="sk-SK"/>
        </w:rPr>
        <w:t>ah marketingovej kontroly a marketingového auditu</w:t>
      </w:r>
      <w:r w:rsidR="00C55BCC" w:rsidRPr="00615DDF">
        <w:rPr>
          <w:rFonts w:ascii="Times New Roman" w:hAnsi="Times New Roman" w:cs="Times New Roman"/>
          <w:color w:val="000000" w:themeColor="text1"/>
          <w:lang w:val="sk-SK"/>
        </w:rPr>
        <w:t>. Zložky marketingového auditu.</w:t>
      </w:r>
    </w:p>
    <w:p w:rsidR="00C55BCC" w:rsidRPr="00615DDF" w:rsidRDefault="00C55BCC" w:rsidP="00615DDF">
      <w:pPr>
        <w:pStyle w:val="NoSpacing"/>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Marketingová kontrola</w:t>
      </w:r>
      <w:r w:rsidRPr="00615DDF">
        <w:rPr>
          <w:rFonts w:ascii="Times New Roman" w:hAnsi="Times New Roman" w:cs="Times New Roman"/>
          <w:color w:val="000000" w:themeColor="text1"/>
          <w:lang w:val="sk-SK"/>
        </w:rPr>
        <w:t xml:space="preserve"> – proces zisťovania a hodnotenia výsledkov realizácie marketingových stratégií a plánov a proces uplatňovania korektívnych opatrení na zabezpečenie plnenia marketingových cieľov.</w:t>
      </w:r>
    </w:p>
    <w:p w:rsidR="00234C0A" w:rsidRPr="00615DDF" w:rsidRDefault="00234C0A" w:rsidP="00615DDF">
      <w:pPr>
        <w:numPr>
          <w:ilvl w:val="0"/>
          <w:numId w:val="24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kontrola ročného plánu</w:t>
      </w:r>
      <w:r w:rsidRPr="00615DDF">
        <w:rPr>
          <w:rFonts w:ascii="Times New Roman" w:hAnsi="Times New Roman" w:cs="Times New Roman"/>
          <w:color w:val="000000" w:themeColor="text1"/>
          <w:lang w:val="sk-SK"/>
        </w:rPr>
        <w:t xml:space="preserve"> – priebežná kontrola výkonu v porovnaní s ročným plánom a v pr</w:t>
      </w:r>
      <w:r w:rsidR="00A4226B" w:rsidRPr="00615DDF">
        <w:rPr>
          <w:rFonts w:ascii="Times New Roman" w:hAnsi="Times New Roman" w:cs="Times New Roman"/>
          <w:color w:val="000000" w:themeColor="text1"/>
          <w:lang w:val="sk-SK"/>
        </w:rPr>
        <w:t>í</w:t>
      </w:r>
      <w:r w:rsidRPr="00615DDF">
        <w:rPr>
          <w:rFonts w:ascii="Times New Roman" w:hAnsi="Times New Roman" w:cs="Times New Roman"/>
          <w:color w:val="000000" w:themeColor="text1"/>
          <w:lang w:val="sk-SK"/>
        </w:rPr>
        <w:t>pade potreby uplatnenie korektívnych opatrení</w:t>
      </w:r>
    </w:p>
    <w:p w:rsidR="00234C0A" w:rsidRPr="00615DDF" w:rsidRDefault="00234C0A" w:rsidP="00615DDF">
      <w:pPr>
        <w:numPr>
          <w:ilvl w:val="0"/>
          <w:numId w:val="24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kontrola ziskovosti</w:t>
      </w:r>
      <w:r w:rsidRPr="00615DDF">
        <w:rPr>
          <w:rFonts w:ascii="Times New Roman" w:hAnsi="Times New Roman" w:cs="Times New Roman"/>
          <w:color w:val="000000" w:themeColor="text1"/>
          <w:lang w:val="sk-SK"/>
        </w:rPr>
        <w:t xml:space="preserve"> – zistenie skutočnej ziskovosti podľa produktov, teritórií, trhov a distribučných kanál</w:t>
      </w:r>
      <w:r w:rsidR="00A4226B" w:rsidRPr="00615DDF">
        <w:rPr>
          <w:rFonts w:ascii="Times New Roman" w:hAnsi="Times New Roman" w:cs="Times New Roman"/>
          <w:color w:val="000000" w:themeColor="text1"/>
          <w:lang w:val="sk-SK"/>
        </w:rPr>
        <w:t>o</w:t>
      </w:r>
      <w:r w:rsidRPr="00615DDF">
        <w:rPr>
          <w:rFonts w:ascii="Times New Roman" w:hAnsi="Times New Roman" w:cs="Times New Roman"/>
          <w:color w:val="000000" w:themeColor="text1"/>
          <w:lang w:val="sk-SK"/>
        </w:rPr>
        <w:t>v</w:t>
      </w:r>
    </w:p>
    <w:p w:rsidR="00234C0A" w:rsidRPr="00615DDF" w:rsidRDefault="00234C0A" w:rsidP="00615DDF">
      <w:pPr>
        <w:numPr>
          <w:ilvl w:val="0"/>
          <w:numId w:val="24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kontrola stratégie</w:t>
      </w:r>
      <w:r w:rsidRPr="00615DDF">
        <w:rPr>
          <w:rFonts w:ascii="Times New Roman" w:hAnsi="Times New Roman" w:cs="Times New Roman"/>
          <w:color w:val="000000" w:themeColor="text1"/>
          <w:lang w:val="sk-SK"/>
        </w:rPr>
        <w:t xml:space="preserve"> – sledovanie súladu základných stratégií firmy s jej príležitosťami</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Typy marketingovej kontroly</w:t>
      </w:r>
    </w:p>
    <w:tbl>
      <w:tblPr>
        <w:tblStyle w:val="TableGrid"/>
        <w:tblW w:w="0" w:type="auto"/>
        <w:tblInd w:w="288" w:type="dxa"/>
        <w:tblLook w:val="01E0"/>
      </w:tblPr>
      <w:tblGrid>
        <w:gridCol w:w="2303"/>
        <w:gridCol w:w="2303"/>
        <w:gridCol w:w="2303"/>
        <w:gridCol w:w="2303"/>
      </w:tblGrid>
      <w:tr w:rsidR="00234C0A" w:rsidRPr="00615DDF" w:rsidTr="00A4226B">
        <w:tc>
          <w:tcPr>
            <w:tcW w:w="2303" w:type="dxa"/>
          </w:tcPr>
          <w:p w:rsidR="00234C0A" w:rsidRPr="00615DDF" w:rsidRDefault="00234C0A" w:rsidP="00615DDF">
            <w:pPr>
              <w:jc w:val="both"/>
              <w:rPr>
                <w:color w:val="000000" w:themeColor="text1"/>
                <w:sz w:val="22"/>
                <w:szCs w:val="22"/>
                <w:lang w:val="sk-SK"/>
              </w:rPr>
            </w:pPr>
            <w:r w:rsidRPr="00615DDF">
              <w:rPr>
                <w:color w:val="000000" w:themeColor="text1"/>
                <w:sz w:val="22"/>
                <w:szCs w:val="22"/>
                <w:lang w:val="sk-SK"/>
              </w:rPr>
              <w:t>Typ kontroly</w:t>
            </w:r>
          </w:p>
        </w:tc>
        <w:tc>
          <w:tcPr>
            <w:tcW w:w="2303" w:type="dxa"/>
          </w:tcPr>
          <w:p w:rsidR="00234C0A" w:rsidRPr="00615DDF" w:rsidRDefault="00234C0A" w:rsidP="00615DDF">
            <w:pPr>
              <w:jc w:val="both"/>
              <w:rPr>
                <w:color w:val="000000" w:themeColor="text1"/>
                <w:sz w:val="22"/>
                <w:szCs w:val="22"/>
                <w:lang w:val="sk-SK"/>
              </w:rPr>
            </w:pPr>
            <w:r w:rsidRPr="00615DDF">
              <w:rPr>
                <w:color w:val="000000" w:themeColor="text1"/>
                <w:sz w:val="22"/>
                <w:szCs w:val="22"/>
                <w:lang w:val="sk-SK"/>
              </w:rPr>
              <w:t>Priama zodpovednosť</w:t>
            </w:r>
          </w:p>
        </w:tc>
        <w:tc>
          <w:tcPr>
            <w:tcW w:w="2303" w:type="dxa"/>
          </w:tcPr>
          <w:p w:rsidR="00234C0A" w:rsidRPr="00615DDF" w:rsidRDefault="00234C0A" w:rsidP="00615DDF">
            <w:pPr>
              <w:jc w:val="both"/>
              <w:rPr>
                <w:color w:val="000000" w:themeColor="text1"/>
                <w:sz w:val="22"/>
                <w:szCs w:val="22"/>
                <w:lang w:val="sk-SK"/>
              </w:rPr>
            </w:pPr>
            <w:r w:rsidRPr="00615DDF">
              <w:rPr>
                <w:color w:val="000000" w:themeColor="text1"/>
                <w:sz w:val="22"/>
                <w:szCs w:val="22"/>
                <w:lang w:val="sk-SK"/>
              </w:rPr>
              <w:t>Účel kontroly</w:t>
            </w:r>
          </w:p>
        </w:tc>
        <w:tc>
          <w:tcPr>
            <w:tcW w:w="2303" w:type="dxa"/>
          </w:tcPr>
          <w:p w:rsidR="00234C0A" w:rsidRPr="00615DDF" w:rsidRDefault="00234C0A" w:rsidP="00615DDF">
            <w:pPr>
              <w:jc w:val="both"/>
              <w:rPr>
                <w:color w:val="000000" w:themeColor="text1"/>
                <w:sz w:val="22"/>
                <w:szCs w:val="22"/>
                <w:lang w:val="sk-SK"/>
              </w:rPr>
            </w:pPr>
            <w:r w:rsidRPr="00615DDF">
              <w:rPr>
                <w:color w:val="000000" w:themeColor="text1"/>
                <w:sz w:val="22"/>
                <w:szCs w:val="22"/>
                <w:lang w:val="sk-SK"/>
              </w:rPr>
              <w:t>Metódy</w:t>
            </w:r>
          </w:p>
        </w:tc>
      </w:tr>
      <w:tr w:rsidR="00234C0A" w:rsidRPr="00615DDF" w:rsidTr="00A4226B">
        <w:tc>
          <w:tcPr>
            <w:tcW w:w="2303" w:type="dxa"/>
          </w:tcPr>
          <w:p w:rsidR="00234C0A" w:rsidRPr="00615DDF" w:rsidRDefault="00234C0A" w:rsidP="00615DDF">
            <w:pPr>
              <w:rPr>
                <w:color w:val="000000" w:themeColor="text1"/>
                <w:sz w:val="22"/>
                <w:szCs w:val="22"/>
                <w:lang w:val="sk-SK"/>
              </w:rPr>
            </w:pPr>
            <w:r w:rsidRPr="00615DDF">
              <w:rPr>
                <w:color w:val="000000" w:themeColor="text1"/>
                <w:sz w:val="22"/>
                <w:szCs w:val="22"/>
                <w:lang w:val="sk-SK"/>
              </w:rPr>
              <w:t>Kontrola ročného plánu</w:t>
            </w:r>
          </w:p>
        </w:tc>
        <w:tc>
          <w:tcPr>
            <w:tcW w:w="2303" w:type="dxa"/>
          </w:tcPr>
          <w:p w:rsidR="00234C0A" w:rsidRPr="00615DDF" w:rsidRDefault="00234C0A" w:rsidP="00615DDF">
            <w:pPr>
              <w:rPr>
                <w:color w:val="000000" w:themeColor="text1"/>
                <w:sz w:val="22"/>
                <w:szCs w:val="22"/>
                <w:lang w:val="sk-SK"/>
              </w:rPr>
            </w:pPr>
            <w:r w:rsidRPr="00615DDF">
              <w:rPr>
                <w:color w:val="000000" w:themeColor="text1"/>
                <w:sz w:val="22"/>
                <w:szCs w:val="22"/>
                <w:lang w:val="sk-SK"/>
              </w:rPr>
              <w:t>Vrcholový management</w:t>
            </w:r>
          </w:p>
          <w:p w:rsidR="00234C0A" w:rsidRPr="00615DDF" w:rsidRDefault="00234C0A" w:rsidP="00615DDF">
            <w:pPr>
              <w:rPr>
                <w:color w:val="000000" w:themeColor="text1"/>
                <w:sz w:val="22"/>
                <w:szCs w:val="22"/>
                <w:lang w:val="sk-SK"/>
              </w:rPr>
            </w:pPr>
            <w:r w:rsidRPr="00615DDF">
              <w:rPr>
                <w:color w:val="000000" w:themeColor="text1"/>
                <w:sz w:val="22"/>
                <w:szCs w:val="22"/>
                <w:lang w:val="sk-SK"/>
              </w:rPr>
              <w:t>Management strednej úrovne</w:t>
            </w:r>
          </w:p>
        </w:tc>
        <w:tc>
          <w:tcPr>
            <w:tcW w:w="2303" w:type="dxa"/>
          </w:tcPr>
          <w:p w:rsidR="00234C0A" w:rsidRPr="00615DDF" w:rsidRDefault="00234C0A" w:rsidP="00615DDF">
            <w:pPr>
              <w:rPr>
                <w:color w:val="000000" w:themeColor="text1"/>
                <w:sz w:val="22"/>
                <w:szCs w:val="22"/>
                <w:lang w:val="sk-SK"/>
              </w:rPr>
            </w:pPr>
            <w:r w:rsidRPr="00615DDF">
              <w:rPr>
                <w:color w:val="000000" w:themeColor="text1"/>
                <w:sz w:val="22"/>
                <w:szCs w:val="22"/>
                <w:lang w:val="sk-SK"/>
              </w:rPr>
              <w:t>Preveriť, či sa dosahujú plánované výsledky</w:t>
            </w:r>
          </w:p>
        </w:tc>
        <w:tc>
          <w:tcPr>
            <w:tcW w:w="2303" w:type="dxa"/>
          </w:tcPr>
          <w:p w:rsidR="00234C0A" w:rsidRPr="00615DDF" w:rsidRDefault="00234C0A" w:rsidP="00615DDF">
            <w:pPr>
              <w:rPr>
                <w:color w:val="000000" w:themeColor="text1"/>
                <w:sz w:val="22"/>
                <w:szCs w:val="22"/>
                <w:lang w:val="sk-SK"/>
              </w:rPr>
            </w:pPr>
            <w:r w:rsidRPr="00615DDF">
              <w:rPr>
                <w:color w:val="000000" w:themeColor="text1"/>
                <w:sz w:val="22"/>
                <w:szCs w:val="22"/>
                <w:lang w:val="sk-SK"/>
              </w:rPr>
              <w:t>Ananlýzy:</w:t>
            </w:r>
          </w:p>
          <w:p w:rsidR="00234C0A" w:rsidRPr="00615DDF" w:rsidRDefault="00234C0A" w:rsidP="00615DDF">
            <w:pPr>
              <w:rPr>
                <w:color w:val="000000" w:themeColor="text1"/>
                <w:sz w:val="22"/>
                <w:szCs w:val="22"/>
                <w:lang w:val="sk-SK"/>
              </w:rPr>
            </w:pPr>
            <w:r w:rsidRPr="00615DDF">
              <w:rPr>
                <w:color w:val="000000" w:themeColor="text1"/>
                <w:sz w:val="22"/>
                <w:szCs w:val="22"/>
                <w:lang w:val="sk-SK"/>
              </w:rPr>
              <w:t>Predaja</w:t>
            </w:r>
          </w:p>
          <w:p w:rsidR="00234C0A" w:rsidRPr="00615DDF" w:rsidRDefault="00234C0A" w:rsidP="00615DDF">
            <w:pPr>
              <w:rPr>
                <w:color w:val="000000" w:themeColor="text1"/>
                <w:sz w:val="22"/>
                <w:szCs w:val="22"/>
                <w:lang w:val="sk-SK"/>
              </w:rPr>
            </w:pPr>
            <w:r w:rsidRPr="00615DDF">
              <w:rPr>
                <w:color w:val="000000" w:themeColor="text1"/>
                <w:sz w:val="22"/>
                <w:szCs w:val="22"/>
                <w:lang w:val="sk-SK"/>
              </w:rPr>
              <w:t>Trhového podielu</w:t>
            </w:r>
          </w:p>
          <w:p w:rsidR="00234C0A" w:rsidRPr="00615DDF" w:rsidRDefault="00234C0A" w:rsidP="00615DDF">
            <w:pPr>
              <w:rPr>
                <w:color w:val="000000" w:themeColor="text1"/>
                <w:sz w:val="22"/>
                <w:szCs w:val="22"/>
                <w:lang w:val="sk-SK"/>
              </w:rPr>
            </w:pPr>
            <w:r w:rsidRPr="00615DDF">
              <w:rPr>
                <w:color w:val="000000" w:themeColor="text1"/>
                <w:sz w:val="22"/>
                <w:szCs w:val="22"/>
                <w:lang w:val="sk-SK"/>
              </w:rPr>
              <w:t>Nákladov na predaj</w:t>
            </w:r>
          </w:p>
          <w:p w:rsidR="00234C0A" w:rsidRPr="00615DDF" w:rsidRDefault="00234C0A" w:rsidP="00615DDF">
            <w:pPr>
              <w:rPr>
                <w:color w:val="000000" w:themeColor="text1"/>
                <w:sz w:val="22"/>
                <w:szCs w:val="22"/>
                <w:lang w:val="sk-SK"/>
              </w:rPr>
            </w:pPr>
            <w:r w:rsidRPr="00615DDF">
              <w:rPr>
                <w:color w:val="000000" w:themeColor="text1"/>
                <w:sz w:val="22"/>
                <w:szCs w:val="22"/>
                <w:lang w:val="sk-SK"/>
              </w:rPr>
              <w:t>Prieskum postojov zákazníkov</w:t>
            </w:r>
          </w:p>
        </w:tc>
      </w:tr>
      <w:tr w:rsidR="00234C0A" w:rsidRPr="00615DDF" w:rsidTr="00A4226B">
        <w:tc>
          <w:tcPr>
            <w:tcW w:w="2303" w:type="dxa"/>
          </w:tcPr>
          <w:p w:rsidR="00234C0A" w:rsidRPr="00615DDF" w:rsidRDefault="00234C0A" w:rsidP="00615DDF">
            <w:pPr>
              <w:rPr>
                <w:color w:val="000000" w:themeColor="text1"/>
                <w:sz w:val="22"/>
                <w:szCs w:val="22"/>
                <w:lang w:val="sk-SK"/>
              </w:rPr>
            </w:pPr>
            <w:r w:rsidRPr="00615DDF">
              <w:rPr>
                <w:color w:val="000000" w:themeColor="text1"/>
                <w:sz w:val="22"/>
                <w:szCs w:val="22"/>
                <w:lang w:val="sk-SK"/>
              </w:rPr>
              <w:t>Kontrola ziskovosti</w:t>
            </w:r>
          </w:p>
        </w:tc>
        <w:tc>
          <w:tcPr>
            <w:tcW w:w="2303" w:type="dxa"/>
          </w:tcPr>
          <w:p w:rsidR="00234C0A" w:rsidRPr="00615DDF" w:rsidRDefault="00234C0A" w:rsidP="00615DDF">
            <w:pPr>
              <w:rPr>
                <w:color w:val="000000" w:themeColor="text1"/>
                <w:sz w:val="22"/>
                <w:szCs w:val="22"/>
                <w:lang w:val="sk-SK"/>
              </w:rPr>
            </w:pPr>
            <w:r w:rsidRPr="00615DDF">
              <w:rPr>
                <w:color w:val="000000" w:themeColor="text1"/>
                <w:sz w:val="22"/>
                <w:szCs w:val="22"/>
                <w:lang w:val="sk-SK"/>
              </w:rPr>
              <w:t>Marketingoví kontrolóri</w:t>
            </w:r>
          </w:p>
        </w:tc>
        <w:tc>
          <w:tcPr>
            <w:tcW w:w="2303" w:type="dxa"/>
          </w:tcPr>
          <w:p w:rsidR="00234C0A" w:rsidRPr="00615DDF" w:rsidRDefault="00234C0A" w:rsidP="00615DDF">
            <w:pPr>
              <w:rPr>
                <w:color w:val="000000" w:themeColor="text1"/>
                <w:sz w:val="22"/>
                <w:szCs w:val="22"/>
                <w:lang w:val="sk-SK"/>
              </w:rPr>
            </w:pPr>
            <w:r w:rsidRPr="00615DDF">
              <w:rPr>
                <w:color w:val="000000" w:themeColor="text1"/>
                <w:sz w:val="22"/>
                <w:szCs w:val="22"/>
                <w:lang w:val="sk-SK"/>
              </w:rPr>
              <w:t xml:space="preserve">Preveriť, kde sa vytvárajú a vynakladajú finančné prostriedky firmy </w:t>
            </w:r>
          </w:p>
        </w:tc>
        <w:tc>
          <w:tcPr>
            <w:tcW w:w="2303" w:type="dxa"/>
          </w:tcPr>
          <w:p w:rsidR="00234C0A" w:rsidRPr="00615DDF" w:rsidRDefault="00234C0A" w:rsidP="00615DDF">
            <w:pPr>
              <w:rPr>
                <w:color w:val="000000" w:themeColor="text1"/>
                <w:sz w:val="22"/>
                <w:szCs w:val="22"/>
                <w:lang w:val="sk-SK"/>
              </w:rPr>
            </w:pPr>
            <w:r w:rsidRPr="00615DDF">
              <w:rPr>
                <w:color w:val="000000" w:themeColor="text1"/>
                <w:sz w:val="22"/>
                <w:szCs w:val="22"/>
                <w:lang w:val="sk-SK"/>
              </w:rPr>
              <w:t>Ziskovosť podľa:</w:t>
            </w:r>
          </w:p>
          <w:p w:rsidR="00234C0A" w:rsidRPr="00615DDF" w:rsidRDefault="00234C0A" w:rsidP="00615DDF">
            <w:pPr>
              <w:rPr>
                <w:color w:val="000000" w:themeColor="text1"/>
                <w:sz w:val="22"/>
                <w:szCs w:val="22"/>
                <w:lang w:val="sk-SK"/>
              </w:rPr>
            </w:pPr>
            <w:r w:rsidRPr="00615DDF">
              <w:rPr>
                <w:color w:val="000000" w:themeColor="text1"/>
                <w:sz w:val="22"/>
                <w:szCs w:val="22"/>
                <w:lang w:val="sk-SK"/>
              </w:rPr>
              <w:t>Produktov</w:t>
            </w:r>
          </w:p>
          <w:p w:rsidR="00234C0A" w:rsidRPr="00615DDF" w:rsidRDefault="00234C0A" w:rsidP="00615DDF">
            <w:pPr>
              <w:rPr>
                <w:color w:val="000000" w:themeColor="text1"/>
                <w:sz w:val="22"/>
                <w:szCs w:val="22"/>
                <w:lang w:val="sk-SK"/>
              </w:rPr>
            </w:pPr>
            <w:r w:rsidRPr="00615DDF">
              <w:rPr>
                <w:color w:val="000000" w:themeColor="text1"/>
                <w:sz w:val="22"/>
                <w:szCs w:val="22"/>
                <w:lang w:val="sk-SK"/>
              </w:rPr>
              <w:t>Teritórií</w:t>
            </w:r>
          </w:p>
          <w:p w:rsidR="00234C0A" w:rsidRPr="00615DDF" w:rsidRDefault="00234C0A" w:rsidP="00615DDF">
            <w:pPr>
              <w:rPr>
                <w:color w:val="000000" w:themeColor="text1"/>
                <w:sz w:val="22"/>
                <w:szCs w:val="22"/>
                <w:lang w:val="sk-SK"/>
              </w:rPr>
            </w:pPr>
            <w:r w:rsidRPr="00615DDF">
              <w:rPr>
                <w:color w:val="000000" w:themeColor="text1"/>
                <w:sz w:val="22"/>
                <w:szCs w:val="22"/>
                <w:lang w:val="sk-SK"/>
              </w:rPr>
              <w:t>Trhových segmentov</w:t>
            </w:r>
          </w:p>
          <w:p w:rsidR="00234C0A" w:rsidRPr="00615DDF" w:rsidRDefault="00234C0A" w:rsidP="00615DDF">
            <w:pPr>
              <w:rPr>
                <w:color w:val="000000" w:themeColor="text1"/>
                <w:sz w:val="22"/>
                <w:szCs w:val="22"/>
                <w:lang w:val="sk-SK"/>
              </w:rPr>
            </w:pPr>
            <w:r w:rsidRPr="00615DDF">
              <w:rPr>
                <w:color w:val="000000" w:themeColor="text1"/>
                <w:sz w:val="22"/>
                <w:szCs w:val="22"/>
                <w:lang w:val="sk-SK"/>
              </w:rPr>
              <w:t>Obchodných kanálov</w:t>
            </w:r>
          </w:p>
          <w:p w:rsidR="00234C0A" w:rsidRPr="00615DDF" w:rsidRDefault="00234C0A" w:rsidP="00615DDF">
            <w:pPr>
              <w:rPr>
                <w:color w:val="000000" w:themeColor="text1"/>
                <w:sz w:val="22"/>
                <w:szCs w:val="22"/>
                <w:lang w:val="sk-SK"/>
              </w:rPr>
            </w:pPr>
            <w:r w:rsidRPr="00615DDF">
              <w:rPr>
                <w:color w:val="000000" w:themeColor="text1"/>
                <w:sz w:val="22"/>
                <w:szCs w:val="22"/>
                <w:lang w:val="sk-SK"/>
              </w:rPr>
              <w:t>Veľkosti objednávky</w:t>
            </w:r>
          </w:p>
        </w:tc>
      </w:tr>
      <w:tr w:rsidR="00234C0A" w:rsidRPr="00615DDF" w:rsidTr="00A4226B">
        <w:tc>
          <w:tcPr>
            <w:tcW w:w="2303" w:type="dxa"/>
          </w:tcPr>
          <w:p w:rsidR="00234C0A" w:rsidRPr="00615DDF" w:rsidRDefault="00234C0A" w:rsidP="00615DDF">
            <w:pPr>
              <w:rPr>
                <w:color w:val="000000" w:themeColor="text1"/>
                <w:sz w:val="22"/>
                <w:szCs w:val="22"/>
                <w:lang w:val="sk-SK"/>
              </w:rPr>
            </w:pPr>
            <w:r w:rsidRPr="00615DDF">
              <w:rPr>
                <w:color w:val="000000" w:themeColor="text1"/>
                <w:sz w:val="22"/>
                <w:szCs w:val="22"/>
                <w:lang w:val="sk-SK"/>
              </w:rPr>
              <w:t>Strategická kontrola</w:t>
            </w:r>
          </w:p>
        </w:tc>
        <w:tc>
          <w:tcPr>
            <w:tcW w:w="2303" w:type="dxa"/>
          </w:tcPr>
          <w:p w:rsidR="00234C0A" w:rsidRPr="00615DDF" w:rsidRDefault="00234C0A" w:rsidP="00615DDF">
            <w:pPr>
              <w:rPr>
                <w:color w:val="000000" w:themeColor="text1"/>
                <w:sz w:val="22"/>
                <w:szCs w:val="22"/>
                <w:lang w:val="sk-SK"/>
              </w:rPr>
            </w:pPr>
            <w:r w:rsidRPr="00615DDF">
              <w:rPr>
                <w:color w:val="000000" w:themeColor="text1"/>
                <w:sz w:val="22"/>
                <w:szCs w:val="22"/>
                <w:lang w:val="sk-SK"/>
              </w:rPr>
              <w:t>Vrcholový management</w:t>
            </w:r>
          </w:p>
          <w:p w:rsidR="00234C0A" w:rsidRPr="00615DDF" w:rsidRDefault="00234C0A" w:rsidP="00615DDF">
            <w:pPr>
              <w:rPr>
                <w:color w:val="000000" w:themeColor="text1"/>
                <w:sz w:val="22"/>
                <w:szCs w:val="22"/>
                <w:lang w:val="sk-SK"/>
              </w:rPr>
            </w:pPr>
            <w:r w:rsidRPr="00615DDF">
              <w:rPr>
                <w:color w:val="000000" w:themeColor="text1"/>
                <w:sz w:val="22"/>
                <w:szCs w:val="22"/>
                <w:lang w:val="sk-SK"/>
              </w:rPr>
              <w:t>Marketingoví auditori</w:t>
            </w:r>
          </w:p>
        </w:tc>
        <w:tc>
          <w:tcPr>
            <w:tcW w:w="2303" w:type="dxa"/>
          </w:tcPr>
          <w:p w:rsidR="00234C0A" w:rsidRPr="00615DDF" w:rsidRDefault="00234C0A" w:rsidP="00615DDF">
            <w:pPr>
              <w:rPr>
                <w:color w:val="000000" w:themeColor="text1"/>
                <w:sz w:val="22"/>
                <w:szCs w:val="22"/>
                <w:lang w:val="sk-SK"/>
              </w:rPr>
            </w:pPr>
            <w:r w:rsidRPr="00615DDF">
              <w:rPr>
                <w:color w:val="000000" w:themeColor="text1"/>
                <w:sz w:val="22"/>
                <w:szCs w:val="22"/>
                <w:lang w:val="sk-SK"/>
              </w:rPr>
              <w:t>Preveriť, či a ako firma využíva svoje najlepšie trhové príležitosti</w:t>
            </w:r>
          </w:p>
        </w:tc>
        <w:tc>
          <w:tcPr>
            <w:tcW w:w="2303" w:type="dxa"/>
          </w:tcPr>
          <w:p w:rsidR="00234C0A" w:rsidRPr="00615DDF" w:rsidRDefault="00234C0A" w:rsidP="00615DDF">
            <w:pPr>
              <w:rPr>
                <w:color w:val="000000" w:themeColor="text1"/>
                <w:sz w:val="22"/>
                <w:szCs w:val="22"/>
                <w:lang w:val="sk-SK"/>
              </w:rPr>
            </w:pPr>
            <w:r w:rsidRPr="00615DDF">
              <w:rPr>
                <w:color w:val="000000" w:themeColor="text1"/>
                <w:sz w:val="22"/>
                <w:szCs w:val="22"/>
                <w:lang w:val="sk-SK"/>
              </w:rPr>
              <w:t xml:space="preserve">Marketingový audit </w:t>
            </w:r>
          </w:p>
        </w:tc>
      </w:tr>
    </w:tbl>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b/>
          <w:color w:val="000000" w:themeColor="text1"/>
          <w:u w:val="single"/>
          <w:lang w:val="sk-SK"/>
        </w:rPr>
      </w:pPr>
      <w:r w:rsidRPr="00615DDF">
        <w:rPr>
          <w:rFonts w:ascii="Times New Roman" w:hAnsi="Times New Roman" w:cs="Times New Roman"/>
          <w:b/>
          <w:color w:val="000000" w:themeColor="text1"/>
          <w:u w:val="single"/>
          <w:lang w:val="sk-SK"/>
        </w:rPr>
        <w:t>Ročná kontrola plánu</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Kontrolný proces</w:t>
      </w:r>
    </w:p>
    <w:p w:rsidR="00234C0A" w:rsidRPr="00615DDF" w:rsidRDefault="00877372" w:rsidP="00615DDF">
      <w:pPr>
        <w:spacing w:after="0" w:line="240" w:lineRule="auto"/>
        <w:jc w:val="both"/>
        <w:rPr>
          <w:rFonts w:ascii="Times New Roman" w:hAnsi="Times New Roman" w:cs="Times New Roman"/>
          <w:color w:val="000000" w:themeColor="text1"/>
          <w:lang w:val="sk-SK"/>
        </w:rPr>
      </w:pPr>
      <w:r w:rsidRPr="00877372">
        <w:rPr>
          <w:rFonts w:ascii="Times New Roman" w:hAnsi="Times New Roman" w:cs="Times New Roman"/>
          <w:noProof/>
          <w:color w:val="000000" w:themeColor="text1"/>
          <w:lang w:val="sk-SK"/>
        </w:rPr>
        <w:pict>
          <v:shape id="_x0000_s1280" type="#_x0000_t202" style="position:absolute;left:0;text-align:left;margin-left:342pt;margin-top:19.85pt;width:99pt;height:36pt;z-index:251885568">
            <v:textbox style="mso-next-textbox:#_x0000_s1280">
              <w:txbxContent>
                <w:p w:rsidR="008A1426" w:rsidRDefault="008A1426" w:rsidP="00234C0A">
                  <w:r>
                    <w:t>Čo by sme mali v tom opraviť?</w:t>
                  </w:r>
                </w:p>
              </w:txbxContent>
            </v:textbox>
          </v:shape>
        </w:pict>
      </w:r>
      <w:r w:rsidRPr="00877372">
        <w:rPr>
          <w:rFonts w:ascii="Times New Roman" w:hAnsi="Times New Roman" w:cs="Times New Roman"/>
          <w:noProof/>
          <w:color w:val="000000" w:themeColor="text1"/>
          <w:lang w:val="sk-SK"/>
        </w:rPr>
        <w:pict>
          <v:shape id="_x0000_s1279" type="#_x0000_t202" style="position:absolute;left:0;text-align:left;margin-left:225pt;margin-top:19.85pt;width:1in;height:36pt;z-index:251884544">
            <v:textbox style="mso-next-textbox:#_x0000_s1279">
              <w:txbxContent>
                <w:p w:rsidR="008A1426" w:rsidRDefault="008A1426" w:rsidP="00234C0A">
                  <w:r>
                    <w:t>Prečo sa to deje?</w:t>
                  </w:r>
                </w:p>
              </w:txbxContent>
            </v:textbox>
          </v:shape>
        </w:pict>
      </w:r>
      <w:r w:rsidRPr="00877372">
        <w:rPr>
          <w:rFonts w:ascii="Times New Roman" w:hAnsi="Times New Roman" w:cs="Times New Roman"/>
          <w:noProof/>
          <w:color w:val="000000" w:themeColor="text1"/>
          <w:lang w:val="sk-SK"/>
        </w:rPr>
        <w:pict>
          <v:shape id="_x0000_s1278" type="#_x0000_t202" style="position:absolute;left:0;text-align:left;margin-left:117pt;margin-top:19.85pt;width:1in;height:36pt;z-index:251883520">
            <v:textbox style="mso-next-textbox:#_x0000_s1278">
              <w:txbxContent>
                <w:p w:rsidR="008A1426" w:rsidRDefault="008A1426" w:rsidP="00234C0A">
                  <w:r>
                    <w:t>Čo sa deje?</w:t>
                  </w:r>
                </w:p>
              </w:txbxContent>
            </v:textbox>
          </v:shape>
        </w:pict>
      </w:r>
      <w:r w:rsidRPr="00877372">
        <w:rPr>
          <w:rFonts w:ascii="Times New Roman" w:hAnsi="Times New Roman" w:cs="Times New Roman"/>
          <w:noProof/>
          <w:color w:val="000000" w:themeColor="text1"/>
          <w:lang w:val="sk-SK"/>
        </w:rPr>
        <w:pict>
          <v:shape id="_x0000_s1277" type="#_x0000_t202" style="position:absolute;left:0;text-align:left;margin-left:9pt;margin-top:19.85pt;width:1in;height:36pt;z-index:251882496">
            <v:textbox style="mso-next-textbox:#_x0000_s1277">
              <w:txbxContent>
                <w:p w:rsidR="008A1426" w:rsidRDefault="008A1426" w:rsidP="00234C0A">
                  <w:r>
                    <w:t>Čo chceme dosiahnuť?</w:t>
                  </w:r>
                </w:p>
              </w:txbxContent>
            </v:textbox>
          </v:shape>
        </w:pict>
      </w:r>
      <w:r w:rsidR="00234C0A" w:rsidRPr="00615DDF">
        <w:rPr>
          <w:rFonts w:ascii="Times New Roman" w:hAnsi="Times New Roman" w:cs="Times New Roman"/>
          <w:color w:val="000000" w:themeColor="text1"/>
          <w:lang w:val="sk-SK"/>
        </w:rPr>
        <w:t xml:space="preserve">   Stanovené ciele       </w:t>
      </w:r>
      <w:r w:rsidR="00A4226B" w:rsidRPr="00615DDF">
        <w:rPr>
          <w:rFonts w:ascii="Times New Roman" w:hAnsi="Times New Roman" w:cs="Times New Roman"/>
          <w:color w:val="000000" w:themeColor="text1"/>
          <w:lang w:val="sk-SK"/>
        </w:rPr>
        <w:t xml:space="preserve">   </w:t>
      </w:r>
      <w:r w:rsidR="00234C0A" w:rsidRPr="00615DDF">
        <w:rPr>
          <w:rFonts w:ascii="Times New Roman" w:hAnsi="Times New Roman" w:cs="Times New Roman"/>
          <w:color w:val="000000" w:themeColor="text1"/>
          <w:lang w:val="sk-SK"/>
        </w:rPr>
        <w:t xml:space="preserve"> Zisťovanie výkonov        </w:t>
      </w:r>
      <w:r w:rsidR="00A4226B" w:rsidRPr="00615DDF">
        <w:rPr>
          <w:rFonts w:ascii="Times New Roman" w:hAnsi="Times New Roman" w:cs="Times New Roman"/>
          <w:color w:val="000000" w:themeColor="text1"/>
          <w:lang w:val="sk-SK"/>
        </w:rPr>
        <w:t xml:space="preserve">     </w:t>
      </w:r>
      <w:r w:rsidR="00234C0A" w:rsidRPr="00615DDF">
        <w:rPr>
          <w:rFonts w:ascii="Times New Roman" w:hAnsi="Times New Roman" w:cs="Times New Roman"/>
          <w:color w:val="000000" w:themeColor="text1"/>
          <w:lang w:val="sk-SK"/>
        </w:rPr>
        <w:t xml:space="preserve"> Hodnotenie             </w:t>
      </w:r>
      <w:r w:rsidR="00A4226B" w:rsidRPr="00615DDF">
        <w:rPr>
          <w:rFonts w:ascii="Times New Roman" w:hAnsi="Times New Roman" w:cs="Times New Roman"/>
          <w:color w:val="000000" w:themeColor="text1"/>
          <w:lang w:val="sk-SK"/>
        </w:rPr>
        <w:t xml:space="preserve">    </w:t>
      </w:r>
      <w:r w:rsidR="00234C0A" w:rsidRPr="00615DDF">
        <w:rPr>
          <w:rFonts w:ascii="Times New Roman" w:hAnsi="Times New Roman" w:cs="Times New Roman"/>
          <w:color w:val="000000" w:themeColor="text1"/>
          <w:lang w:val="sk-SK"/>
        </w:rPr>
        <w:t xml:space="preserve">    Korektívne opatrenia   </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877372" w:rsidP="00615DDF">
      <w:pPr>
        <w:spacing w:after="0" w:line="240" w:lineRule="auto"/>
        <w:jc w:val="both"/>
        <w:rPr>
          <w:rFonts w:ascii="Times New Roman" w:hAnsi="Times New Roman" w:cs="Times New Roman"/>
          <w:color w:val="000000" w:themeColor="text1"/>
          <w:lang w:val="sk-SK"/>
        </w:rPr>
      </w:pPr>
      <w:r w:rsidRPr="00877372">
        <w:rPr>
          <w:rFonts w:ascii="Times New Roman" w:hAnsi="Times New Roman" w:cs="Times New Roman"/>
          <w:noProof/>
          <w:color w:val="000000" w:themeColor="text1"/>
          <w:lang w:val="sk-SK"/>
        </w:rPr>
        <w:pict>
          <v:line id="_x0000_s1287" style="position:absolute;left:0;text-align:left;flip:y;z-index:251892736" from="153pt,25.8pt" to="153pt,43.8pt">
            <v:stroke endarrow="block"/>
          </v:line>
        </w:pict>
      </w:r>
      <w:r w:rsidRPr="00877372">
        <w:rPr>
          <w:rFonts w:ascii="Times New Roman" w:hAnsi="Times New Roman" w:cs="Times New Roman"/>
          <w:noProof/>
          <w:color w:val="000000" w:themeColor="text1"/>
          <w:lang w:val="sk-SK"/>
        </w:rPr>
        <w:pict>
          <v:line id="_x0000_s1286" style="position:absolute;left:0;text-align:left;flip:y;z-index:251891712" from="45pt,25.8pt" to="45pt,43.8pt">
            <v:stroke endarrow="block"/>
          </v:line>
        </w:pict>
      </w:r>
      <w:r w:rsidRPr="00877372">
        <w:rPr>
          <w:rFonts w:ascii="Times New Roman" w:hAnsi="Times New Roman" w:cs="Times New Roman"/>
          <w:noProof/>
          <w:color w:val="000000" w:themeColor="text1"/>
          <w:lang w:val="sk-SK"/>
        </w:rPr>
        <w:pict>
          <v:line id="_x0000_s1285" style="position:absolute;left:0;text-align:left;flip:x;z-index:251890688" from="45pt,43.8pt" to="387pt,43.8pt"/>
        </w:pict>
      </w:r>
      <w:r w:rsidRPr="00877372">
        <w:rPr>
          <w:rFonts w:ascii="Times New Roman" w:hAnsi="Times New Roman" w:cs="Times New Roman"/>
          <w:noProof/>
          <w:color w:val="000000" w:themeColor="text1"/>
          <w:lang w:val="sk-SK"/>
        </w:rPr>
        <w:pict>
          <v:line id="_x0000_s1283" style="position:absolute;left:0;text-align:left;z-index:251888640" from="297pt,7.8pt" to="342pt,7.8pt">
            <v:stroke endarrow="block"/>
          </v:line>
        </w:pict>
      </w:r>
      <w:r w:rsidRPr="00877372">
        <w:rPr>
          <w:rFonts w:ascii="Times New Roman" w:hAnsi="Times New Roman" w:cs="Times New Roman"/>
          <w:noProof/>
          <w:color w:val="000000" w:themeColor="text1"/>
          <w:lang w:val="sk-SK"/>
        </w:rPr>
        <w:pict>
          <v:line id="_x0000_s1282" style="position:absolute;left:0;text-align:left;z-index:251887616" from="189pt,7.8pt" to="225pt,7.8pt">
            <v:stroke endarrow="block"/>
          </v:line>
        </w:pict>
      </w:r>
      <w:r w:rsidRPr="00877372">
        <w:rPr>
          <w:rFonts w:ascii="Times New Roman" w:hAnsi="Times New Roman" w:cs="Times New Roman"/>
          <w:noProof/>
          <w:color w:val="000000" w:themeColor="text1"/>
          <w:lang w:val="sk-SK"/>
        </w:rPr>
        <w:pict>
          <v:line id="_x0000_s1281" style="position:absolute;left:0;text-align:left;z-index:251886592" from="81pt,7.8pt" to="117pt,7.8pt">
            <v:stroke endarrow="block"/>
          </v:line>
        </w:pic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877372" w:rsidP="00615DDF">
      <w:pPr>
        <w:spacing w:after="0" w:line="240" w:lineRule="auto"/>
        <w:jc w:val="both"/>
        <w:rPr>
          <w:rFonts w:ascii="Times New Roman" w:hAnsi="Times New Roman" w:cs="Times New Roman"/>
          <w:color w:val="000000" w:themeColor="text1"/>
          <w:lang w:val="sk-SK"/>
        </w:rPr>
      </w:pPr>
      <w:r w:rsidRPr="00877372">
        <w:rPr>
          <w:rFonts w:ascii="Times New Roman" w:hAnsi="Times New Roman" w:cs="Times New Roman"/>
          <w:noProof/>
          <w:color w:val="000000" w:themeColor="text1"/>
          <w:lang w:val="sk-SK"/>
        </w:rPr>
        <w:pict>
          <v:line id="_x0000_s1284" style="position:absolute;left:0;text-align:left;z-index:251889664" from="387pt,5.3pt" to="387pt,18.55pt"/>
        </w:pic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tabs>
          <w:tab w:val="left" w:pos="7425"/>
        </w:tabs>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Analýza predaja – skutočný objem predaja vzhľadom na stanovené ciele, podiel jednostlivých produktov na predaji firmy</w:t>
      </w:r>
      <w:r w:rsidR="00A4226B" w:rsidRPr="00615DDF">
        <w:rPr>
          <w:rFonts w:ascii="Times New Roman" w:hAnsi="Times New Roman" w:cs="Times New Roman"/>
          <w:color w:val="000000" w:themeColor="text1"/>
          <w:lang w:val="sk-SK"/>
        </w:rPr>
        <w:t xml:space="preserve"> - </w:t>
      </w:r>
      <w:r w:rsidRPr="00615DDF">
        <w:rPr>
          <w:rFonts w:ascii="Times New Roman" w:hAnsi="Times New Roman" w:cs="Times New Roman"/>
          <w:color w:val="000000" w:themeColor="text1"/>
          <w:lang w:val="sk-SK"/>
        </w:rPr>
        <w:t>zlepšenie môže byť skreslené stavom ekonomiky</w:t>
      </w:r>
    </w:p>
    <w:p w:rsidR="00234C0A" w:rsidRPr="00615DDF" w:rsidRDefault="00234C0A" w:rsidP="00615DDF">
      <w:pPr>
        <w:tabs>
          <w:tab w:val="left" w:pos="7425"/>
        </w:tabs>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Analýza trhového podielu – rast podielu na trhu je na úkor konkurentov</w:t>
      </w:r>
    </w:p>
    <w:p w:rsidR="00234C0A" w:rsidRPr="00615DDF" w:rsidRDefault="00234C0A" w:rsidP="00615DDF">
      <w:pPr>
        <w:tabs>
          <w:tab w:val="left" w:pos="7425"/>
        </w:tabs>
        <w:spacing w:after="0" w:line="240" w:lineRule="auto"/>
        <w:ind w:left="2880" w:hanging="28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Analýza nákladov na predaj – či podiel mrk nákladov na tržbách pomáha dodržiavať ich plánovanú výšku</w:t>
      </w:r>
    </w:p>
    <w:p w:rsidR="00234C0A" w:rsidRPr="00615DDF" w:rsidRDefault="00234C0A" w:rsidP="00615DDF">
      <w:pPr>
        <w:tabs>
          <w:tab w:val="left" w:pos="7425"/>
        </w:tabs>
        <w:spacing w:after="0" w:line="240" w:lineRule="auto"/>
        <w:ind w:left="3240" w:hanging="324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Skúmanie postojov zákazníkov – postoje zákazníkov, dealerov, a ostatných účastníkov mrk. procesu</w:t>
      </w:r>
    </w:p>
    <w:p w:rsidR="00234C0A" w:rsidRPr="00615DDF" w:rsidRDefault="00234C0A" w:rsidP="00615DDF">
      <w:pPr>
        <w:numPr>
          <w:ilvl w:val="0"/>
          <w:numId w:val="243"/>
        </w:numPr>
        <w:tabs>
          <w:tab w:val="num" w:pos="2970"/>
          <w:tab w:val="left" w:pos="7425"/>
        </w:tabs>
        <w:spacing w:after="0" w:line="240" w:lineRule="auto"/>
        <w:ind w:left="2970" w:hanging="1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na základe sledovania zmeny postojov zákazníkov ešte pred tým ako tieto zmeny ovplyvnia predaj, môže management uskutočniť včas opatrenia</w:t>
      </w:r>
    </w:p>
    <w:p w:rsidR="00234C0A" w:rsidRPr="00615DDF" w:rsidRDefault="00234C0A" w:rsidP="00615DDF">
      <w:pPr>
        <w:numPr>
          <w:ilvl w:val="0"/>
          <w:numId w:val="243"/>
        </w:numPr>
        <w:tabs>
          <w:tab w:val="left" w:pos="3240"/>
        </w:tabs>
        <w:spacing w:after="0" w:line="240" w:lineRule="auto"/>
        <w:ind w:left="2970" w:hanging="1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rozbor reklamácií a pripomienok, spotrebiteľský panel, anketa</w:t>
      </w:r>
    </w:p>
    <w:p w:rsidR="00234C0A" w:rsidRPr="00615DDF" w:rsidRDefault="00234C0A" w:rsidP="00615DDF">
      <w:pPr>
        <w:tabs>
          <w:tab w:val="left" w:pos="3240"/>
        </w:tabs>
        <w:spacing w:after="0" w:line="240" w:lineRule="auto"/>
        <w:jc w:val="both"/>
        <w:rPr>
          <w:rFonts w:ascii="Times New Roman" w:hAnsi="Times New Roman" w:cs="Times New Roman"/>
          <w:color w:val="000000" w:themeColor="text1"/>
          <w:lang w:val="sk-SK"/>
        </w:rPr>
      </w:pPr>
    </w:p>
    <w:p w:rsidR="00234C0A" w:rsidRPr="00615DDF" w:rsidRDefault="00234C0A" w:rsidP="00615DDF">
      <w:pPr>
        <w:tabs>
          <w:tab w:val="left" w:pos="3240"/>
        </w:tabs>
        <w:spacing w:after="0" w:line="240" w:lineRule="auto"/>
        <w:jc w:val="both"/>
        <w:rPr>
          <w:rFonts w:ascii="Times New Roman" w:hAnsi="Times New Roman" w:cs="Times New Roman"/>
          <w:b/>
          <w:color w:val="000000" w:themeColor="text1"/>
          <w:u w:val="single"/>
          <w:lang w:val="sk-SK"/>
        </w:rPr>
      </w:pPr>
      <w:r w:rsidRPr="00615DDF">
        <w:rPr>
          <w:rFonts w:ascii="Times New Roman" w:hAnsi="Times New Roman" w:cs="Times New Roman"/>
          <w:b/>
          <w:color w:val="000000" w:themeColor="text1"/>
          <w:u w:val="single"/>
          <w:lang w:val="sk-SK"/>
        </w:rPr>
        <w:lastRenderedPageBreak/>
        <w:t xml:space="preserve">Kontrola ziskovosti  </w:t>
      </w:r>
    </w:p>
    <w:p w:rsidR="00234C0A" w:rsidRPr="00615DDF" w:rsidRDefault="00234C0A" w:rsidP="00615DDF">
      <w:pPr>
        <w:tabs>
          <w:tab w:val="left" w:pos="7425"/>
        </w:tabs>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Na základe analýz ziskovosti sa určí, či je potrebné produkty alebo mrk. aktivity rozvíjať, redukovať, alebo vylúčiť</w:t>
      </w:r>
      <w:r w:rsidR="00A4226B" w:rsidRPr="00615DDF">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(stratovosť niektorých distribučných kanálov a ich následne nahradenie).</w:t>
      </w:r>
    </w:p>
    <w:p w:rsidR="00234C0A" w:rsidRPr="00615DDF" w:rsidRDefault="00234C0A" w:rsidP="00615DDF">
      <w:pPr>
        <w:tabs>
          <w:tab w:val="left" w:pos="7425"/>
        </w:tabs>
        <w:spacing w:after="0" w:line="240" w:lineRule="auto"/>
        <w:jc w:val="both"/>
        <w:rPr>
          <w:rFonts w:ascii="Times New Roman" w:hAnsi="Times New Roman" w:cs="Times New Roman"/>
          <w:color w:val="000000" w:themeColor="text1"/>
          <w:lang w:val="sk-SK"/>
        </w:rPr>
      </w:pPr>
    </w:p>
    <w:p w:rsidR="00234C0A" w:rsidRPr="00615DDF" w:rsidRDefault="00234C0A" w:rsidP="00615DDF">
      <w:pPr>
        <w:tabs>
          <w:tab w:val="left" w:pos="7425"/>
        </w:tabs>
        <w:spacing w:after="0" w:line="240" w:lineRule="auto"/>
        <w:jc w:val="both"/>
        <w:rPr>
          <w:rFonts w:ascii="Times New Roman" w:hAnsi="Times New Roman" w:cs="Times New Roman"/>
          <w:b/>
          <w:color w:val="000000" w:themeColor="text1"/>
          <w:u w:val="single"/>
          <w:lang w:val="sk-SK"/>
        </w:rPr>
      </w:pPr>
      <w:r w:rsidRPr="00615DDF">
        <w:rPr>
          <w:rFonts w:ascii="Times New Roman" w:hAnsi="Times New Roman" w:cs="Times New Roman"/>
          <w:b/>
          <w:color w:val="000000" w:themeColor="text1"/>
          <w:u w:val="single"/>
          <w:lang w:val="sk-SK"/>
        </w:rPr>
        <w:t>Strategická kontrola</w:t>
      </w:r>
    </w:p>
    <w:p w:rsidR="00234C0A" w:rsidRPr="00615DDF" w:rsidRDefault="00A4226B" w:rsidP="00615DDF">
      <w:pPr>
        <w:tabs>
          <w:tab w:val="num" w:pos="0"/>
          <w:tab w:val="left" w:pos="7425"/>
        </w:tabs>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Marketingový</w:t>
      </w:r>
      <w:r w:rsidR="00234C0A" w:rsidRPr="00615DDF">
        <w:rPr>
          <w:rFonts w:ascii="Times New Roman" w:hAnsi="Times New Roman" w:cs="Times New Roman"/>
          <w:b/>
          <w:color w:val="000000" w:themeColor="text1"/>
          <w:lang w:val="sk-SK"/>
        </w:rPr>
        <w:t xml:space="preserve"> audit</w:t>
      </w:r>
      <w:r w:rsidRPr="00615DDF">
        <w:rPr>
          <w:rFonts w:ascii="Times New Roman" w:hAnsi="Times New Roman" w:cs="Times New Roman"/>
          <w:b/>
          <w:color w:val="000000" w:themeColor="text1"/>
          <w:lang w:val="sk-SK"/>
        </w:rPr>
        <w:t xml:space="preserve"> - </w:t>
      </w:r>
      <w:r w:rsidR="00234C0A" w:rsidRPr="00615DDF">
        <w:rPr>
          <w:rFonts w:ascii="Times New Roman" w:hAnsi="Times New Roman" w:cs="Times New Roman"/>
          <w:color w:val="000000" w:themeColor="text1"/>
          <w:lang w:val="sk-SK"/>
        </w:rPr>
        <w:t>súhrnné, systematické, nezávislé a periodické preskúmani</w:t>
      </w:r>
      <w:r w:rsidRPr="00615DDF">
        <w:rPr>
          <w:rFonts w:ascii="Times New Roman" w:hAnsi="Times New Roman" w:cs="Times New Roman"/>
          <w:color w:val="000000" w:themeColor="text1"/>
          <w:lang w:val="sk-SK"/>
        </w:rPr>
        <w:t>e prostredia, cieľov, stratégií a</w:t>
      </w:r>
      <w:r w:rsidR="00234C0A" w:rsidRPr="00615DDF">
        <w:rPr>
          <w:rFonts w:ascii="Times New Roman" w:hAnsi="Times New Roman" w:cs="Times New Roman"/>
          <w:color w:val="000000" w:themeColor="text1"/>
          <w:lang w:val="sk-SK"/>
        </w:rPr>
        <w:t> činností na zistenie jej problémov a príležitostí, ako aj prípravy plánu akcií na zlepšenie mrk. výkonu firmy</w:t>
      </w:r>
      <w:r w:rsidRPr="00615DDF">
        <w:rPr>
          <w:rFonts w:ascii="Times New Roman" w:hAnsi="Times New Roman" w:cs="Times New Roman"/>
          <w:color w:val="000000" w:themeColor="text1"/>
          <w:lang w:val="sk-SK"/>
        </w:rPr>
        <w:t>, týk</w:t>
      </w:r>
      <w:r w:rsidR="00234C0A" w:rsidRPr="00615DDF">
        <w:rPr>
          <w:rFonts w:ascii="Times New Roman" w:hAnsi="Times New Roman" w:cs="Times New Roman"/>
          <w:color w:val="000000" w:themeColor="text1"/>
          <w:lang w:val="sk-SK"/>
        </w:rPr>
        <w:t>a sa všetkých hlavných mrk. oblastí podnikania</w:t>
      </w:r>
      <w:r w:rsidRPr="00615DDF">
        <w:rPr>
          <w:rFonts w:ascii="Times New Roman" w:hAnsi="Times New Roman" w:cs="Times New Roman"/>
          <w:color w:val="000000" w:themeColor="text1"/>
          <w:lang w:val="sk-SK"/>
        </w:rPr>
        <w:t>.</w:t>
      </w:r>
    </w:p>
    <w:p w:rsidR="00234C0A" w:rsidRPr="00615DDF" w:rsidRDefault="00234C0A" w:rsidP="00615DDF">
      <w:pPr>
        <w:tabs>
          <w:tab w:val="left" w:pos="7425"/>
        </w:tabs>
        <w:spacing w:after="0" w:line="240" w:lineRule="auto"/>
        <w:jc w:val="both"/>
        <w:rPr>
          <w:rFonts w:ascii="Times New Roman" w:hAnsi="Times New Roman" w:cs="Times New Roman"/>
          <w:color w:val="000000" w:themeColor="text1"/>
          <w:lang w:val="sk-SK"/>
        </w:rPr>
      </w:pPr>
    </w:p>
    <w:p w:rsidR="00A4226B" w:rsidRPr="00615DDF" w:rsidRDefault="00234C0A" w:rsidP="00615DDF">
      <w:pPr>
        <w:tabs>
          <w:tab w:val="left" w:pos="7425"/>
        </w:tabs>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Časti mrk. auditu:</w:t>
      </w:r>
    </w:p>
    <w:p w:rsidR="00234C0A" w:rsidRPr="00615DDF" w:rsidRDefault="00234C0A" w:rsidP="00615DDF">
      <w:pPr>
        <w:tabs>
          <w:tab w:val="left" w:pos="7425"/>
        </w:tabs>
        <w:spacing w:after="0" w:line="240" w:lineRule="auto"/>
        <w:jc w:val="both"/>
        <w:rPr>
          <w:rFonts w:ascii="Times New Roman" w:hAnsi="Times New Roman" w:cs="Times New Roman"/>
          <w:color w:val="000000" w:themeColor="text1"/>
          <w:u w:val="single"/>
          <w:lang w:val="sk-SK"/>
        </w:rPr>
      </w:pPr>
      <w:r w:rsidRPr="00615DDF">
        <w:rPr>
          <w:rFonts w:ascii="Times New Roman" w:hAnsi="Times New Roman" w:cs="Times New Roman"/>
          <w:color w:val="000000" w:themeColor="text1"/>
          <w:u w:val="single"/>
          <w:lang w:val="sk-SK"/>
        </w:rPr>
        <w:t xml:space="preserve">1. Audit mrk. prostredia: </w:t>
      </w:r>
    </w:p>
    <w:p w:rsidR="00234C0A" w:rsidRPr="00615DDF" w:rsidRDefault="00234C0A" w:rsidP="00615DDF">
      <w:pPr>
        <w:tabs>
          <w:tab w:val="left" w:pos="7425"/>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  makroprostredie: demografické, ekonomické, prírodné, technologické, politické, kultúrne</w:t>
      </w:r>
    </w:p>
    <w:p w:rsidR="00234C0A" w:rsidRPr="00615DDF" w:rsidRDefault="00234C0A" w:rsidP="00615DDF">
      <w:pPr>
        <w:tabs>
          <w:tab w:val="left" w:pos="7425"/>
        </w:tabs>
        <w:spacing w:after="0" w:line="240" w:lineRule="auto"/>
        <w:ind w:left="2880" w:hanging="21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b) cieľové prostredie: trhy, zákazníci, konkurencia, distribúcia a deal</w:t>
      </w:r>
      <w:r w:rsidR="00A4226B" w:rsidRPr="00615DDF">
        <w:rPr>
          <w:rFonts w:ascii="Times New Roman" w:hAnsi="Times New Roman" w:cs="Times New Roman"/>
          <w:color w:val="000000" w:themeColor="text1"/>
          <w:lang w:val="sk-SK"/>
        </w:rPr>
        <w:t>e</w:t>
      </w:r>
      <w:r w:rsidRPr="00615DDF">
        <w:rPr>
          <w:rFonts w:ascii="Times New Roman" w:hAnsi="Times New Roman" w:cs="Times New Roman"/>
          <w:color w:val="000000" w:themeColor="text1"/>
          <w:lang w:val="sk-SK"/>
        </w:rPr>
        <w:t xml:space="preserve">ri, dodávatelia, firmy poskytujúce mrk služby, verejnosť    </w:t>
      </w:r>
    </w:p>
    <w:p w:rsidR="00234C0A" w:rsidRPr="00615DDF" w:rsidRDefault="00234C0A" w:rsidP="00615DDF">
      <w:pPr>
        <w:tabs>
          <w:tab w:val="left" w:pos="7425"/>
        </w:tabs>
        <w:spacing w:after="0" w:line="240" w:lineRule="auto"/>
        <w:ind w:left="2160" w:hanging="2160"/>
        <w:jc w:val="both"/>
        <w:rPr>
          <w:rFonts w:ascii="Times New Roman" w:hAnsi="Times New Roman" w:cs="Times New Roman"/>
          <w:color w:val="000000" w:themeColor="text1"/>
          <w:u w:val="single"/>
          <w:lang w:val="sk-SK"/>
        </w:rPr>
      </w:pPr>
      <w:r w:rsidRPr="00615DDF">
        <w:rPr>
          <w:rFonts w:ascii="Times New Roman" w:hAnsi="Times New Roman" w:cs="Times New Roman"/>
          <w:color w:val="000000" w:themeColor="text1"/>
          <w:u w:val="single"/>
          <w:lang w:val="sk-SK"/>
        </w:rPr>
        <w:t xml:space="preserve">2. Audit mrk. stratégie </w:t>
      </w:r>
    </w:p>
    <w:p w:rsidR="00234C0A" w:rsidRPr="00615DDF" w:rsidRDefault="00234C0A" w:rsidP="00615DDF">
      <w:pPr>
        <w:tabs>
          <w:tab w:val="left" w:pos="7425"/>
        </w:tabs>
        <w:spacing w:after="0" w:line="240" w:lineRule="auto"/>
        <w:ind w:left="2880" w:hanging="21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poslanie firmy, mrk. zámery a ciele, stratégia</w:t>
      </w:r>
    </w:p>
    <w:p w:rsidR="00234C0A" w:rsidRPr="00615DDF" w:rsidRDefault="00234C0A" w:rsidP="00615DDF">
      <w:pPr>
        <w:tabs>
          <w:tab w:val="left" w:pos="7425"/>
        </w:tabs>
        <w:spacing w:after="0" w:line="240" w:lineRule="auto"/>
        <w:ind w:left="2160" w:hanging="2160"/>
        <w:jc w:val="both"/>
        <w:rPr>
          <w:rFonts w:ascii="Times New Roman" w:hAnsi="Times New Roman" w:cs="Times New Roman"/>
          <w:color w:val="000000" w:themeColor="text1"/>
          <w:u w:val="single"/>
          <w:lang w:val="sk-SK"/>
        </w:rPr>
      </w:pPr>
      <w:r w:rsidRPr="00615DDF">
        <w:rPr>
          <w:rFonts w:ascii="Times New Roman" w:hAnsi="Times New Roman" w:cs="Times New Roman"/>
          <w:color w:val="000000" w:themeColor="text1"/>
          <w:u w:val="single"/>
          <w:lang w:val="sk-SK"/>
        </w:rPr>
        <w:t>3. Audit organizácie mrk.</w:t>
      </w:r>
    </w:p>
    <w:p w:rsidR="00234C0A" w:rsidRPr="00615DDF" w:rsidRDefault="00234C0A" w:rsidP="00615DDF">
      <w:pPr>
        <w:tabs>
          <w:tab w:val="left" w:pos="7425"/>
        </w:tabs>
        <w:spacing w:after="0" w:line="240" w:lineRule="auto"/>
        <w:ind w:left="2880" w:hanging="21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formálna štruktúra, funkčná efektívnosť, efektívnosť kooperácie  </w:t>
      </w:r>
    </w:p>
    <w:p w:rsidR="00234C0A" w:rsidRPr="00615DDF" w:rsidRDefault="00234C0A" w:rsidP="00615DDF">
      <w:pPr>
        <w:tabs>
          <w:tab w:val="left" w:pos="7425"/>
        </w:tabs>
        <w:spacing w:after="0" w:line="240" w:lineRule="auto"/>
        <w:ind w:left="2160" w:hanging="2160"/>
        <w:jc w:val="both"/>
        <w:rPr>
          <w:rFonts w:ascii="Times New Roman" w:hAnsi="Times New Roman" w:cs="Times New Roman"/>
          <w:color w:val="000000" w:themeColor="text1"/>
          <w:u w:val="single"/>
          <w:lang w:val="sk-SK"/>
        </w:rPr>
      </w:pPr>
      <w:r w:rsidRPr="00615DDF">
        <w:rPr>
          <w:rFonts w:ascii="Times New Roman" w:hAnsi="Times New Roman" w:cs="Times New Roman"/>
          <w:color w:val="000000" w:themeColor="text1"/>
          <w:u w:val="single"/>
          <w:lang w:val="sk-SK"/>
        </w:rPr>
        <w:t>4. Audit mrk. systémov</w:t>
      </w:r>
    </w:p>
    <w:p w:rsidR="00234C0A" w:rsidRPr="00615DDF" w:rsidRDefault="00234C0A" w:rsidP="00615DDF">
      <w:pPr>
        <w:tabs>
          <w:tab w:val="left" w:pos="7425"/>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mrk. informačný systém, systém mrk. plánovania, mrk kontrolný systém, systém vývoja nových produktov </w:t>
      </w:r>
    </w:p>
    <w:p w:rsidR="00234C0A" w:rsidRPr="00615DDF" w:rsidRDefault="00234C0A" w:rsidP="00615DDF">
      <w:pPr>
        <w:tabs>
          <w:tab w:val="left" w:pos="7425"/>
        </w:tabs>
        <w:spacing w:after="0" w:line="240" w:lineRule="auto"/>
        <w:jc w:val="both"/>
        <w:rPr>
          <w:rFonts w:ascii="Times New Roman" w:hAnsi="Times New Roman" w:cs="Times New Roman"/>
          <w:color w:val="000000" w:themeColor="text1"/>
          <w:u w:val="single"/>
          <w:lang w:val="sk-SK"/>
        </w:rPr>
      </w:pPr>
      <w:r w:rsidRPr="00615DDF">
        <w:rPr>
          <w:rFonts w:ascii="Times New Roman" w:hAnsi="Times New Roman" w:cs="Times New Roman"/>
          <w:color w:val="000000" w:themeColor="text1"/>
          <w:u w:val="single"/>
          <w:lang w:val="sk-SK"/>
        </w:rPr>
        <w:t>5. Audit mrk produktivity</w:t>
      </w:r>
    </w:p>
    <w:p w:rsidR="00234C0A" w:rsidRPr="00615DDF" w:rsidRDefault="00234C0A" w:rsidP="00615DDF">
      <w:pPr>
        <w:tabs>
          <w:tab w:val="left" w:pos="7425"/>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analýza ziskovosti, analýzy nákladov a efektívnosti</w:t>
      </w:r>
    </w:p>
    <w:p w:rsidR="00234C0A" w:rsidRPr="00615DDF" w:rsidRDefault="00A4226B" w:rsidP="00615DDF">
      <w:pPr>
        <w:tabs>
          <w:tab w:val="left" w:pos="7425"/>
        </w:tabs>
        <w:spacing w:after="0" w:line="240" w:lineRule="auto"/>
        <w:jc w:val="both"/>
        <w:rPr>
          <w:rFonts w:ascii="Times New Roman" w:hAnsi="Times New Roman" w:cs="Times New Roman"/>
          <w:color w:val="000000" w:themeColor="text1"/>
          <w:u w:val="single"/>
          <w:lang w:val="sk-SK"/>
        </w:rPr>
      </w:pPr>
      <w:r w:rsidRPr="00615DDF">
        <w:rPr>
          <w:rFonts w:ascii="Times New Roman" w:hAnsi="Times New Roman" w:cs="Times New Roman"/>
          <w:color w:val="000000" w:themeColor="text1"/>
          <w:u w:val="single"/>
          <w:lang w:val="sk-SK"/>
        </w:rPr>
        <w:t>6</w:t>
      </w:r>
      <w:r w:rsidR="00234C0A" w:rsidRPr="00615DDF">
        <w:rPr>
          <w:rFonts w:ascii="Times New Roman" w:hAnsi="Times New Roman" w:cs="Times New Roman"/>
          <w:color w:val="000000" w:themeColor="text1"/>
          <w:u w:val="single"/>
          <w:lang w:val="sk-SK"/>
        </w:rPr>
        <w:t>. Audit mrk. funkcií</w:t>
      </w:r>
    </w:p>
    <w:p w:rsidR="00234C0A" w:rsidRPr="00615DDF" w:rsidRDefault="00234C0A" w:rsidP="00615DDF">
      <w:pPr>
        <w:tabs>
          <w:tab w:val="left" w:pos="7425"/>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produkty, ceny, distribúcia, reklama, podpora predaja a PR, obchodný personál  </w:t>
      </w:r>
    </w:p>
    <w:p w:rsidR="00234C0A" w:rsidRPr="00615DDF" w:rsidRDefault="00234C0A" w:rsidP="00615DDF">
      <w:pPr>
        <w:tabs>
          <w:tab w:val="left" w:pos="7425"/>
        </w:tabs>
        <w:spacing w:after="0" w:line="240" w:lineRule="auto"/>
        <w:jc w:val="both"/>
        <w:rPr>
          <w:rFonts w:ascii="Times New Roman" w:hAnsi="Times New Roman" w:cs="Times New Roman"/>
          <w:color w:val="000000" w:themeColor="text1"/>
          <w:lang w:val="sk-SK"/>
        </w:rPr>
      </w:pPr>
    </w:p>
    <w:p w:rsidR="00234C0A" w:rsidRPr="00615DDF" w:rsidRDefault="00234C0A" w:rsidP="00615DDF">
      <w:pPr>
        <w:tabs>
          <w:tab w:val="left" w:pos="7425"/>
        </w:tabs>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Marketingový audit</w:t>
      </w:r>
      <w:r w:rsidRPr="00615DDF">
        <w:rPr>
          <w:rFonts w:ascii="Times New Roman" w:hAnsi="Times New Roman" w:cs="Times New Roman"/>
          <w:color w:val="000000" w:themeColor="text1"/>
          <w:lang w:val="sk-SK"/>
        </w:rPr>
        <w:t xml:space="preserve"> (iný zdroj) – určitá forma nezávislého skúmania marketingovej výkonnosti podniku, ktorého cieľom je určiť problémové oblasti a mrk príležitosti a doporučiť plán opatrení k zlepšeniu mrk výkonnosti firmy.</w:t>
      </w:r>
      <w:r w:rsidR="00A4226B" w:rsidRPr="00615DDF">
        <w:rPr>
          <w:rFonts w:ascii="Times New Roman" w:hAnsi="Times New Roman" w:cs="Times New Roman"/>
          <w:color w:val="000000" w:themeColor="text1"/>
          <w:lang w:val="sk-SK"/>
        </w:rPr>
        <w:t xml:space="preserve"> K</w:t>
      </w:r>
      <w:r w:rsidRPr="00615DDF">
        <w:rPr>
          <w:rFonts w:ascii="Times New Roman" w:hAnsi="Times New Roman" w:cs="Times New Roman"/>
          <w:color w:val="000000" w:themeColor="text1"/>
          <w:lang w:val="sk-SK"/>
        </w:rPr>
        <w:t>omplexný, systematický, nezávislý, vykonávaný periodicky</w:t>
      </w:r>
      <w:r w:rsidR="00A4226B" w:rsidRPr="00615DDF">
        <w:rPr>
          <w:rFonts w:ascii="Times New Roman" w:hAnsi="Times New Roman" w:cs="Times New Roman"/>
          <w:color w:val="000000" w:themeColor="text1"/>
          <w:lang w:val="sk-SK"/>
        </w:rPr>
        <w:t>.</w:t>
      </w:r>
    </w:p>
    <w:p w:rsidR="00234C0A" w:rsidRPr="00615DDF" w:rsidRDefault="00234C0A" w:rsidP="00615DDF">
      <w:pPr>
        <w:tabs>
          <w:tab w:val="left" w:pos="7425"/>
        </w:tabs>
        <w:spacing w:after="0" w:line="240" w:lineRule="auto"/>
        <w:jc w:val="both"/>
        <w:rPr>
          <w:rFonts w:ascii="Times New Roman" w:hAnsi="Times New Roman" w:cs="Times New Roman"/>
          <w:color w:val="000000" w:themeColor="text1"/>
          <w:lang w:val="sk-SK"/>
        </w:rPr>
      </w:pPr>
    </w:p>
    <w:p w:rsidR="00234C0A" w:rsidRPr="00615DDF" w:rsidRDefault="00234C0A" w:rsidP="00615DDF">
      <w:pPr>
        <w:tabs>
          <w:tab w:val="left" w:pos="7425"/>
        </w:tabs>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Čím sa mrk audit odlišuje od ostatných typov auditov?</w:t>
      </w:r>
      <w:r w:rsidRPr="00615DDF">
        <w:rPr>
          <w:rFonts w:ascii="Times New Roman" w:hAnsi="Times New Roman" w:cs="Times New Roman"/>
          <w:color w:val="000000" w:themeColor="text1"/>
          <w:lang w:val="sk-SK"/>
        </w:rPr>
        <w:t xml:space="preserve"> Oblasť mrk je ťažko posudzovať čierno-bielo vzhľadom k zložitosti a premenlivosti ekonomického okolia a hospodárskych javov. Sama o sebe je to oblasť prudkých zmien vnútorných podmienok a teda i stratégií a cieľov. Preto sa zdôrazňuje odborný a tvorivý prístup auditora.</w:t>
      </w:r>
    </w:p>
    <w:p w:rsidR="00C55BCC" w:rsidRPr="00615DDF" w:rsidRDefault="00C55BCC" w:rsidP="00615DDF">
      <w:pPr>
        <w:pStyle w:val="NoSpacing"/>
        <w:jc w:val="both"/>
        <w:rPr>
          <w:rFonts w:ascii="Times New Roman" w:hAnsi="Times New Roman" w:cs="Times New Roman"/>
          <w:color w:val="000000" w:themeColor="text1"/>
          <w:lang w:val="sk-SK"/>
        </w:rPr>
      </w:pPr>
    </w:p>
    <w:p w:rsidR="00CE4152" w:rsidRPr="00615DDF" w:rsidRDefault="00CE4152" w:rsidP="00E76D6D">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Finan</w:t>
      </w:r>
      <w:r w:rsidR="00054EE1" w:rsidRPr="00615DDF">
        <w:rPr>
          <w:rFonts w:ascii="Times New Roman" w:hAnsi="Times New Roman" w:cs="Times New Roman"/>
          <w:b/>
          <w:color w:val="000000" w:themeColor="text1"/>
          <w:lang w:val="sk-SK"/>
        </w:rPr>
        <w:t>č</w:t>
      </w:r>
      <w:r w:rsidRPr="00615DDF">
        <w:rPr>
          <w:rFonts w:ascii="Times New Roman" w:hAnsi="Times New Roman" w:cs="Times New Roman"/>
          <w:b/>
          <w:color w:val="000000" w:themeColor="text1"/>
          <w:lang w:val="sk-SK"/>
        </w:rPr>
        <w:t>né trhy a inštitúcie, finan</w:t>
      </w:r>
      <w:r w:rsidR="00054EE1" w:rsidRPr="00615DDF">
        <w:rPr>
          <w:rFonts w:ascii="Times New Roman" w:hAnsi="Times New Roman" w:cs="Times New Roman"/>
          <w:b/>
          <w:color w:val="000000" w:themeColor="text1"/>
          <w:lang w:val="sk-SK"/>
        </w:rPr>
        <w:t>č</w:t>
      </w:r>
      <w:r w:rsidRPr="00615DDF">
        <w:rPr>
          <w:rFonts w:ascii="Times New Roman" w:hAnsi="Times New Roman" w:cs="Times New Roman"/>
          <w:b/>
          <w:color w:val="000000" w:themeColor="text1"/>
          <w:lang w:val="sk-SK"/>
        </w:rPr>
        <w:t>n</w:t>
      </w:r>
      <w:r w:rsidR="00D16023" w:rsidRPr="00615DDF">
        <w:rPr>
          <w:rFonts w:ascii="Times New Roman" w:hAnsi="Times New Roman" w:cs="Times New Roman"/>
          <w:b/>
          <w:color w:val="000000" w:themeColor="text1"/>
          <w:lang w:val="sk-SK"/>
        </w:rPr>
        <w:t>á a kapitálová štruktúra firmy</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Finan</w:t>
      </w:r>
      <w:r w:rsidR="00054EE1"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né  trhy  -  inštitúcie, nástroje,  burzové  obchody. Finan</w:t>
      </w:r>
      <w:r w:rsidR="00054EE1"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ná  štruktúra  firmy  a  jej  vz</w:t>
      </w:r>
      <w:r w:rsidR="00C55BCC" w:rsidRPr="00615DDF">
        <w:rPr>
          <w:rFonts w:ascii="Times New Roman" w:hAnsi="Times New Roman" w:cs="Times New Roman"/>
          <w:color w:val="000000" w:themeColor="text1"/>
          <w:lang w:val="sk-SK"/>
        </w:rPr>
        <w:t>ť</w:t>
      </w:r>
      <w:r w:rsidRPr="00615DDF">
        <w:rPr>
          <w:rFonts w:ascii="Times New Roman" w:hAnsi="Times New Roman" w:cs="Times New Roman"/>
          <w:color w:val="000000" w:themeColor="text1"/>
          <w:lang w:val="sk-SK"/>
        </w:rPr>
        <w:t>ah k štruktúre aktív. Miller – Modigliani-ho model, da</w:t>
      </w:r>
      <w:r w:rsidR="00C55BCC" w:rsidRPr="00615DDF">
        <w:rPr>
          <w:rFonts w:ascii="Times New Roman" w:hAnsi="Times New Roman" w:cs="Times New Roman"/>
          <w:color w:val="000000" w:themeColor="text1"/>
          <w:lang w:val="sk-SK"/>
        </w:rPr>
        <w:t>ň</w:t>
      </w:r>
      <w:r w:rsidRPr="00615DDF">
        <w:rPr>
          <w:rFonts w:ascii="Times New Roman" w:hAnsi="Times New Roman" w:cs="Times New Roman"/>
          <w:color w:val="000000" w:themeColor="text1"/>
          <w:lang w:val="sk-SK"/>
        </w:rPr>
        <w:t xml:space="preserve">ová politika a kapitálová štruktúra. </w:t>
      </w:r>
    </w:p>
    <w:p w:rsidR="00CE4152" w:rsidRPr="00615DDF" w:rsidRDefault="00CE4152" w:rsidP="00615DDF">
      <w:pPr>
        <w:pStyle w:val="NoSpacing"/>
        <w:jc w:val="both"/>
        <w:rPr>
          <w:rFonts w:ascii="Times New Roman" w:hAnsi="Times New Roman" w:cs="Times New Roman"/>
          <w:color w:val="000000" w:themeColor="text1"/>
          <w:lang w:val="sk-SK"/>
        </w:rPr>
      </w:pPr>
    </w:p>
    <w:p w:rsidR="00234C0A" w:rsidRPr="00615DDF" w:rsidRDefault="00234C0A" w:rsidP="00615DDF">
      <w:pPr>
        <w:pStyle w:val="Heading3"/>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Finančný trh</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 xml:space="preserve">Finančný trh </w:t>
      </w:r>
      <w:r w:rsidRPr="00615DDF">
        <w:rPr>
          <w:rFonts w:ascii="Times New Roman" w:eastAsia="Calibri" w:hAnsi="Times New Roman" w:cs="Times New Roman"/>
          <w:color w:val="000000" w:themeColor="text1"/>
          <w:lang w:val="sk-SK"/>
        </w:rPr>
        <w:t>je miesto, na ktorom sa stretáva ponuka voľných finančných prostriedkov v podobe úspor rôznych ekonomických subjektov a dopyt rôznych ekonomických subjektov po týchto prostriedkoch, ktoré sa využívajú ako investície.</w:t>
      </w:r>
    </w:p>
    <w:p w:rsidR="00234C0A" w:rsidRPr="00615DDF" w:rsidRDefault="00234C0A" w:rsidP="00615DDF">
      <w:pPr>
        <w:spacing w:after="0" w:line="240" w:lineRule="auto"/>
        <w:jc w:val="both"/>
        <w:rPr>
          <w:rFonts w:ascii="Times New Roman" w:eastAsia="Calibri" w:hAnsi="Times New Roman" w:cs="Times New Roman"/>
          <w:b/>
          <w:color w:val="000000" w:themeColor="text1"/>
          <w:lang w:val="sk-SK"/>
        </w:rPr>
      </w:pPr>
    </w:p>
    <w:p w:rsidR="00234C0A" w:rsidRPr="00615DDF" w:rsidRDefault="00234C0A" w:rsidP="00615DDF">
      <w:pPr>
        <w:spacing w:after="0" w:line="240" w:lineRule="auto"/>
        <w:ind w:left="1260" w:hanging="12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 xml:space="preserve">Úloha FT – </w:t>
      </w:r>
      <w:r w:rsidRPr="00615DDF">
        <w:rPr>
          <w:rFonts w:ascii="Times New Roman" w:eastAsia="Calibri" w:hAnsi="Times New Roman" w:cs="Times New Roman"/>
          <w:color w:val="000000" w:themeColor="text1"/>
          <w:lang w:val="sk-SK"/>
        </w:rPr>
        <w:t>presúvať finančné prostriedky od subjektov, ktorí ich majú prebytok k subjektom s ich deficitom.</w:t>
      </w:r>
    </w:p>
    <w:p w:rsidR="00234C0A" w:rsidRPr="00615DDF" w:rsidRDefault="00234C0A" w:rsidP="00615DDF">
      <w:pPr>
        <w:numPr>
          <w:ilvl w:val="0"/>
          <w:numId w:val="255"/>
        </w:numPr>
        <w:tabs>
          <w:tab w:val="clear" w:pos="1620"/>
          <w:tab w:val="num" w:pos="1260"/>
        </w:tabs>
        <w:spacing w:after="0" w:line="240" w:lineRule="auto"/>
        <w:ind w:hanging="54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podporuje rozvoj ekonomiky</w:t>
      </w:r>
    </w:p>
    <w:p w:rsidR="00234C0A" w:rsidRPr="00615DDF" w:rsidRDefault="00234C0A" w:rsidP="00615DDF">
      <w:pPr>
        <w:tabs>
          <w:tab w:val="left" w:pos="1620"/>
        </w:tabs>
        <w:spacing w:after="0" w:line="240" w:lineRule="auto"/>
        <w:ind w:left="1800" w:hanging="1800"/>
        <w:jc w:val="both"/>
        <w:rPr>
          <w:rFonts w:ascii="Times New Roman" w:eastAsia="Calibri" w:hAnsi="Times New Roman" w:cs="Times New Roman"/>
          <w:color w:val="000000" w:themeColor="text1"/>
          <w:lang w:val="sk-SK"/>
        </w:rPr>
      </w:pPr>
    </w:p>
    <w:p w:rsidR="00234C0A" w:rsidRPr="00615DDF" w:rsidRDefault="00234C0A" w:rsidP="00615DDF">
      <w:pPr>
        <w:tabs>
          <w:tab w:val="left" w:pos="1620"/>
        </w:tabs>
        <w:spacing w:after="0" w:line="240" w:lineRule="auto"/>
        <w:ind w:left="1800" w:hanging="180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Primárni veritelia</w:t>
      </w:r>
      <w:r w:rsidRPr="00615DDF">
        <w:rPr>
          <w:rFonts w:ascii="Times New Roman" w:eastAsia="Calibri" w:hAnsi="Times New Roman" w:cs="Times New Roman"/>
          <w:b/>
          <w:color w:val="000000" w:themeColor="text1"/>
          <w:lang w:val="sk-SK"/>
        </w:rPr>
        <w:tab/>
        <w:t xml:space="preserve">– </w:t>
      </w:r>
      <w:r w:rsidRPr="00615DDF">
        <w:rPr>
          <w:rFonts w:ascii="Times New Roman" w:eastAsia="Calibri" w:hAnsi="Times New Roman" w:cs="Times New Roman"/>
          <w:color w:val="000000" w:themeColor="text1"/>
          <w:lang w:val="sk-SK"/>
        </w:rPr>
        <w:t>domácnosti, firmy, vlády, cudzinci</w:t>
      </w:r>
    </w:p>
    <w:p w:rsidR="00234C0A" w:rsidRPr="00615DDF" w:rsidRDefault="00234C0A" w:rsidP="00615DDF">
      <w:pPr>
        <w:spacing w:after="0" w:line="240" w:lineRule="auto"/>
        <w:ind w:left="1260" w:hanging="1260"/>
        <w:jc w:val="both"/>
        <w:rPr>
          <w:rFonts w:ascii="Times New Roman" w:eastAsia="Calibri" w:hAnsi="Times New Roman" w:cs="Times New Roman"/>
          <w:color w:val="000000" w:themeColor="text1"/>
          <w:lang w:val="sk-SK"/>
        </w:rPr>
      </w:pPr>
    </w:p>
    <w:p w:rsidR="00234C0A" w:rsidRPr="00615DDF" w:rsidRDefault="00234C0A" w:rsidP="00615DDF">
      <w:pPr>
        <w:spacing w:after="0" w:line="240" w:lineRule="auto"/>
        <w:ind w:left="1260" w:hanging="12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Priame financovanie</w:t>
      </w:r>
      <w:r w:rsidRPr="00615DDF">
        <w:rPr>
          <w:rFonts w:ascii="Times New Roman" w:eastAsia="Calibri" w:hAnsi="Times New Roman" w:cs="Times New Roman"/>
          <w:color w:val="000000" w:themeColor="text1"/>
          <w:lang w:val="sk-SK"/>
        </w:rPr>
        <w:t xml:space="preserve"> – dlžníci priamo od veriteľov získavajú prostriedky tým, že predávajú svoje cenné papiere, ktoré predstavujú veriteľov nárok (pohľadávku) na dlžníkov budúci dôchodok či aktíva (záväzok). Pri priamom financovaní vznikajú vysoké transakčné a informačné náklady, ktoré sú často nedostupné najmä pre individuálnych účastníkov trhu.</w:t>
      </w:r>
    </w:p>
    <w:p w:rsidR="00234C0A" w:rsidRPr="00615DDF" w:rsidRDefault="00234C0A" w:rsidP="00615DDF">
      <w:pPr>
        <w:spacing w:after="0" w:line="240" w:lineRule="auto"/>
        <w:ind w:left="1260" w:hanging="12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Polopriame financovanie</w:t>
      </w:r>
      <w:r w:rsidRPr="00615DDF">
        <w:rPr>
          <w:rFonts w:ascii="Times New Roman" w:eastAsia="Calibri" w:hAnsi="Times New Roman" w:cs="Times New Roman"/>
          <w:color w:val="000000" w:themeColor="text1"/>
          <w:lang w:val="sk-SK"/>
        </w:rPr>
        <w:t xml:space="preserve"> – realizuje sa za účasti maklérov a dealerov. Ich základným poslaním je sprostredkovať kontakt medzi veriteľmi a dlžníkmi, čím sa znižujú náklady na informácie. (Maklér vystupuje v mene klienta, dealer nakupuje na vlastný účet.)</w:t>
      </w:r>
    </w:p>
    <w:p w:rsidR="00234C0A" w:rsidRPr="00615DDF" w:rsidRDefault="00234C0A" w:rsidP="00615DDF">
      <w:pPr>
        <w:pStyle w:val="Heading2"/>
        <w:spacing w:before="0" w:after="0"/>
        <w:jc w:val="both"/>
        <w:rPr>
          <w:rFonts w:ascii="Times New Roman" w:hAnsi="Times New Roman" w:cs="Times New Roman"/>
          <w:color w:val="000000" w:themeColor="text1"/>
          <w:sz w:val="22"/>
          <w:szCs w:val="22"/>
        </w:rPr>
      </w:pPr>
    </w:p>
    <w:p w:rsidR="00234C0A" w:rsidRPr="00615DDF" w:rsidRDefault="00234C0A" w:rsidP="00615DDF">
      <w:pPr>
        <w:pStyle w:val="Heading2"/>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Funkcie finančného trhu</w:t>
      </w:r>
    </w:p>
    <w:p w:rsidR="00234C0A" w:rsidRPr="00615DDF" w:rsidRDefault="00234C0A" w:rsidP="00615DDF">
      <w:pPr>
        <w:numPr>
          <w:ilvl w:val="0"/>
          <w:numId w:val="256"/>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depozitná funkcia</w:t>
      </w:r>
      <w:r w:rsidRPr="00615DDF">
        <w:rPr>
          <w:rFonts w:ascii="Times New Roman" w:eastAsia="Calibri" w:hAnsi="Times New Roman" w:cs="Times New Roman"/>
          <w:color w:val="000000" w:themeColor="text1"/>
          <w:lang w:val="sk-SK"/>
        </w:rPr>
        <w:t xml:space="preserve"> – prostredníctvom inštitúcií na finančnom trhu</w:t>
      </w:r>
      <w:r w:rsidR="00704318"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color w:val="000000" w:themeColor="text1"/>
          <w:lang w:val="sk-SK"/>
        </w:rPr>
        <w:t>sa vytvára priestor pre úspory obyvateľstva a ich uloženie do relatívne málo riskantných príležitostí</w:t>
      </w:r>
    </w:p>
    <w:p w:rsidR="00234C0A" w:rsidRPr="00615DDF" w:rsidRDefault="00234C0A" w:rsidP="00615DDF">
      <w:pPr>
        <w:numPr>
          <w:ilvl w:val="0"/>
          <w:numId w:val="256"/>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funkcia zabezpečovania bohatstva</w:t>
      </w:r>
      <w:r w:rsidRPr="00615DDF">
        <w:rPr>
          <w:rFonts w:ascii="Times New Roman" w:eastAsia="Calibri" w:hAnsi="Times New Roman" w:cs="Times New Roman"/>
          <w:color w:val="000000" w:themeColor="text1"/>
          <w:lang w:val="sk-SK"/>
        </w:rPr>
        <w:t xml:space="preserve"> – prostredníctvom investovania do cenných papierov, kde hodnota stúpa a tým sa uchováva bohatstvo</w:t>
      </w:r>
    </w:p>
    <w:p w:rsidR="00234C0A" w:rsidRPr="00615DDF" w:rsidRDefault="00234C0A" w:rsidP="00615DDF">
      <w:pPr>
        <w:numPr>
          <w:ilvl w:val="0"/>
          <w:numId w:val="256"/>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funkcia likvidity</w:t>
      </w:r>
      <w:r w:rsidRPr="00615DDF">
        <w:rPr>
          <w:rFonts w:ascii="Times New Roman" w:eastAsia="Calibri" w:hAnsi="Times New Roman" w:cs="Times New Roman"/>
          <w:color w:val="000000" w:themeColor="text1"/>
          <w:lang w:val="sk-SK"/>
        </w:rPr>
        <w:t xml:space="preserve"> - bohatstvo vo forme rôznych finančných nástrojov možno rýchlo vymeniť za hotovosť s veľmi malým rizikom straty</w:t>
      </w:r>
    </w:p>
    <w:p w:rsidR="00234C0A" w:rsidRPr="00615DDF" w:rsidRDefault="00234C0A" w:rsidP="00615DDF">
      <w:pPr>
        <w:numPr>
          <w:ilvl w:val="0"/>
          <w:numId w:val="256"/>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úverová funkcia</w:t>
      </w:r>
      <w:r w:rsidRPr="00615DDF">
        <w:rPr>
          <w:rFonts w:ascii="Times New Roman" w:eastAsia="Calibri" w:hAnsi="Times New Roman" w:cs="Times New Roman"/>
          <w:color w:val="000000" w:themeColor="text1"/>
          <w:lang w:val="sk-SK"/>
        </w:rPr>
        <w:t xml:space="preserve"> </w:t>
      </w:r>
    </w:p>
    <w:p w:rsidR="00234C0A" w:rsidRPr="00615DDF" w:rsidRDefault="00234C0A" w:rsidP="00615DDF">
      <w:pPr>
        <w:numPr>
          <w:ilvl w:val="0"/>
          <w:numId w:val="256"/>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platobná funkcia</w:t>
      </w:r>
      <w:r w:rsidRPr="00615DDF">
        <w:rPr>
          <w:rFonts w:ascii="Times New Roman" w:eastAsia="Calibri" w:hAnsi="Times New Roman" w:cs="Times New Roman"/>
          <w:color w:val="000000" w:themeColor="text1"/>
          <w:lang w:val="sk-SK"/>
        </w:rPr>
        <w:t xml:space="preserve"> </w:t>
      </w:r>
    </w:p>
    <w:p w:rsidR="00234C0A" w:rsidRPr="00615DDF" w:rsidRDefault="00234C0A" w:rsidP="00615DDF">
      <w:pPr>
        <w:numPr>
          <w:ilvl w:val="0"/>
          <w:numId w:val="256"/>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funkcia ochrany proti riziku</w:t>
      </w:r>
      <w:r w:rsidRPr="00615DDF">
        <w:rPr>
          <w:rFonts w:ascii="Times New Roman" w:eastAsia="Calibri" w:hAnsi="Times New Roman" w:cs="Times New Roman"/>
          <w:color w:val="000000" w:themeColor="text1"/>
          <w:lang w:val="sk-SK"/>
        </w:rPr>
        <w:t xml:space="preserve"> </w:t>
      </w:r>
    </w:p>
    <w:p w:rsidR="00234C0A" w:rsidRPr="00615DDF" w:rsidRDefault="00234C0A" w:rsidP="00615DDF">
      <w:pPr>
        <w:numPr>
          <w:ilvl w:val="0"/>
          <w:numId w:val="256"/>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selektívna funkcia</w:t>
      </w:r>
      <w:r w:rsidRPr="00615DDF">
        <w:rPr>
          <w:rFonts w:ascii="Times New Roman" w:eastAsia="Calibri" w:hAnsi="Times New Roman" w:cs="Times New Roman"/>
          <w:color w:val="000000" w:themeColor="text1"/>
          <w:lang w:val="sk-SK"/>
        </w:rPr>
        <w:t xml:space="preserve"> – finančný trh dáva do rovnováhy úspory s investíciami, čím podporuje rozvoj perspektívnych a životaschopných podnikateľských subjektov a urýchľuje zánik tých neperspektívnych</w:t>
      </w:r>
    </w:p>
    <w:p w:rsidR="00234C0A" w:rsidRPr="00615DDF" w:rsidRDefault="00234C0A" w:rsidP="00615DDF">
      <w:pPr>
        <w:numPr>
          <w:ilvl w:val="0"/>
          <w:numId w:val="256"/>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politická funkcia</w:t>
      </w:r>
      <w:r w:rsidRPr="00615DDF">
        <w:rPr>
          <w:rFonts w:ascii="Times New Roman" w:eastAsia="Calibri" w:hAnsi="Times New Roman" w:cs="Times New Roman"/>
          <w:color w:val="000000" w:themeColor="text1"/>
          <w:lang w:val="sk-SK"/>
        </w:rPr>
        <w:t xml:space="preserve"> – finančné trhy sa stali hlavným kanálom, prostredníctvom ktorého vláda realizuje svoju politiku.</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p>
    <w:p w:rsidR="00234C0A" w:rsidRPr="00615DDF" w:rsidRDefault="00234C0A" w:rsidP="00615DDF">
      <w:pPr>
        <w:pStyle w:val="Heading4"/>
        <w:spacing w:before="0" w:line="240" w:lineRule="auto"/>
        <w:jc w:val="both"/>
        <w:rPr>
          <w:rFonts w:ascii="Times New Roman" w:eastAsia="Times New Roman" w:hAnsi="Times New Roman" w:cs="Times New Roman"/>
          <w:color w:val="000000" w:themeColor="text1"/>
          <w:lang w:val="sk-SK"/>
        </w:rPr>
      </w:pPr>
      <w:r w:rsidRPr="00615DDF">
        <w:rPr>
          <w:rFonts w:ascii="Times New Roman" w:eastAsia="Times New Roman" w:hAnsi="Times New Roman" w:cs="Times New Roman"/>
          <w:color w:val="000000" w:themeColor="text1"/>
          <w:lang w:val="sk-SK"/>
        </w:rPr>
        <w:t>Finanční sprostredkovatelia</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Najmä prostredníctvom inštitucionálnych finančných sprostredkovateľoch sa realizuje </w:t>
      </w:r>
      <w:r w:rsidRPr="00615DDF">
        <w:rPr>
          <w:rFonts w:ascii="Times New Roman" w:eastAsia="Calibri" w:hAnsi="Times New Roman" w:cs="Times New Roman"/>
          <w:b/>
          <w:color w:val="000000" w:themeColor="text1"/>
          <w:lang w:val="sk-SK"/>
        </w:rPr>
        <w:t>nepriame financovanie</w:t>
      </w:r>
      <w:r w:rsidRPr="00615DDF">
        <w:rPr>
          <w:rFonts w:ascii="Times New Roman" w:eastAsia="Calibri" w:hAnsi="Times New Roman" w:cs="Times New Roman"/>
          <w:color w:val="000000" w:themeColor="text1"/>
          <w:lang w:val="sk-SK"/>
        </w:rPr>
        <w:t>. Finančný sprostredkovatelia:</w:t>
      </w:r>
    </w:p>
    <w:p w:rsidR="00234C0A" w:rsidRPr="00615DDF" w:rsidRDefault="00234C0A" w:rsidP="00615DDF">
      <w:pPr>
        <w:numPr>
          <w:ilvl w:val="0"/>
          <w:numId w:val="257"/>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depozitné inštitúcie</w:t>
      </w:r>
      <w:r w:rsidRPr="00615DDF">
        <w:rPr>
          <w:rFonts w:ascii="Times New Roman" w:eastAsia="Calibri" w:hAnsi="Times New Roman" w:cs="Times New Roman"/>
          <w:color w:val="000000" w:themeColor="text1"/>
          <w:lang w:val="sk-SK"/>
        </w:rPr>
        <w:t xml:space="preserve"> (</w:t>
      </w:r>
      <w:r w:rsidR="00704318" w:rsidRPr="00615DDF">
        <w:rPr>
          <w:rFonts w:ascii="Times New Roman" w:eastAsia="Calibri" w:hAnsi="Times New Roman" w:cs="Times New Roman"/>
          <w:color w:val="000000" w:themeColor="text1"/>
          <w:lang w:val="sk-SK"/>
        </w:rPr>
        <w:t>komerčné banky</w:t>
      </w:r>
      <w:r w:rsidRPr="00615DDF">
        <w:rPr>
          <w:rFonts w:ascii="Times New Roman" w:eastAsia="Calibri" w:hAnsi="Times New Roman" w:cs="Times New Roman"/>
          <w:color w:val="000000" w:themeColor="text1"/>
          <w:lang w:val="sk-SK"/>
        </w:rPr>
        <w:t>, sporiteľne, úverové družstvá, rôzne sporiteľné a úverové združenia, fondy peňažného trhu),</w:t>
      </w:r>
    </w:p>
    <w:p w:rsidR="00234C0A" w:rsidRPr="00615DDF" w:rsidRDefault="00234C0A" w:rsidP="00615DDF">
      <w:pPr>
        <w:numPr>
          <w:ilvl w:val="0"/>
          <w:numId w:val="257"/>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ostatní finanční sprostredkovatelia</w:t>
      </w:r>
      <w:r w:rsidRPr="00615DDF">
        <w:rPr>
          <w:rFonts w:ascii="Times New Roman" w:eastAsia="Calibri" w:hAnsi="Times New Roman" w:cs="Times New Roman"/>
          <w:color w:val="000000" w:themeColor="text1"/>
          <w:lang w:val="sk-SK"/>
        </w:rPr>
        <w:t xml:space="preserve"> (finančné spoločnosti, vládne úverové agentúry),</w:t>
      </w:r>
    </w:p>
    <w:p w:rsidR="00234C0A" w:rsidRPr="00615DDF" w:rsidRDefault="00234C0A" w:rsidP="00615DDF">
      <w:pPr>
        <w:numPr>
          <w:ilvl w:val="0"/>
          <w:numId w:val="257"/>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zmluvné inštitúcie</w:t>
      </w:r>
      <w:r w:rsidRPr="00615DDF">
        <w:rPr>
          <w:rFonts w:ascii="Times New Roman" w:eastAsia="Calibri" w:hAnsi="Times New Roman" w:cs="Times New Roman"/>
          <w:color w:val="000000" w:themeColor="text1"/>
          <w:lang w:val="sk-SK"/>
        </w:rPr>
        <w:t xml:space="preserve"> (poisťovne, penzijné fondy),</w:t>
      </w:r>
    </w:p>
    <w:p w:rsidR="00234C0A" w:rsidRPr="00615DDF" w:rsidRDefault="00234C0A" w:rsidP="00615DDF">
      <w:pPr>
        <w:numPr>
          <w:ilvl w:val="0"/>
          <w:numId w:val="257"/>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investičné inštitúcie</w:t>
      </w:r>
      <w:r w:rsidRPr="00615DDF">
        <w:rPr>
          <w:rFonts w:ascii="Times New Roman" w:eastAsia="Calibri" w:hAnsi="Times New Roman" w:cs="Times New Roman"/>
          <w:color w:val="000000" w:themeColor="text1"/>
          <w:lang w:val="sk-SK"/>
        </w:rPr>
        <w:t xml:space="preserve"> (investičné spoločnosti, investičné trusty s nehnuteľnosťami...)</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p>
    <w:p w:rsidR="00234C0A" w:rsidRPr="00615DDF" w:rsidRDefault="00234C0A" w:rsidP="00615DDF">
      <w:pPr>
        <w:pStyle w:val="BodyText3"/>
        <w:spacing w:after="0" w:line="240" w:lineRule="auto"/>
        <w:jc w:val="both"/>
        <w:rPr>
          <w:rFonts w:ascii="Times New Roman" w:eastAsia="Calibri" w:hAnsi="Times New Roman" w:cs="Times New Roman"/>
          <w:color w:val="000000" w:themeColor="text1"/>
          <w:sz w:val="22"/>
          <w:szCs w:val="22"/>
          <w:lang w:val="sk-SK"/>
        </w:rPr>
      </w:pPr>
      <w:r w:rsidRPr="00615DDF">
        <w:rPr>
          <w:rFonts w:ascii="Times New Roman" w:eastAsia="Calibri" w:hAnsi="Times New Roman" w:cs="Times New Roman"/>
          <w:color w:val="000000" w:themeColor="text1"/>
          <w:sz w:val="22"/>
          <w:szCs w:val="22"/>
          <w:lang w:val="sk-SK"/>
        </w:rPr>
        <w:t>Funkcie finančných sprostredkovateľov:</w:t>
      </w:r>
    </w:p>
    <w:p w:rsidR="00234C0A" w:rsidRPr="00615DDF" w:rsidRDefault="00234C0A" w:rsidP="00615DDF">
      <w:pPr>
        <w:numPr>
          <w:ilvl w:val="0"/>
          <w:numId w:val="244"/>
        </w:numPr>
        <w:tabs>
          <w:tab w:val="clear" w:pos="720"/>
        </w:tabs>
        <w:spacing w:after="0" w:line="240" w:lineRule="auto"/>
        <w:ind w:left="360"/>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transformácia peňazí na kapitál</w:t>
      </w:r>
    </w:p>
    <w:p w:rsidR="00234C0A" w:rsidRPr="00615DDF" w:rsidRDefault="00234C0A" w:rsidP="00615DDF">
      <w:pPr>
        <w:numPr>
          <w:ilvl w:val="0"/>
          <w:numId w:val="258"/>
        </w:numPr>
        <w:tabs>
          <w:tab w:val="clear" w:pos="360"/>
          <w:tab w:val="num" w:pos="720"/>
        </w:tabs>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kvantitatívna transformácia – prijímanie vkladov v iných denomináciách než sú poskytované úvery</w:t>
      </w:r>
    </w:p>
    <w:p w:rsidR="00234C0A" w:rsidRPr="00615DDF" w:rsidRDefault="00234C0A" w:rsidP="00615DDF">
      <w:pPr>
        <w:numPr>
          <w:ilvl w:val="0"/>
          <w:numId w:val="258"/>
        </w:numPr>
        <w:tabs>
          <w:tab w:val="clear" w:pos="360"/>
          <w:tab w:val="num" w:pos="720"/>
        </w:tabs>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časová transformácia – transformácia z hľadiska doby splatnosti</w:t>
      </w:r>
    </w:p>
    <w:p w:rsidR="00234C0A" w:rsidRPr="00615DDF" w:rsidRDefault="00234C0A" w:rsidP="00615DDF">
      <w:pPr>
        <w:numPr>
          <w:ilvl w:val="0"/>
          <w:numId w:val="258"/>
        </w:numPr>
        <w:tabs>
          <w:tab w:val="clear" w:pos="360"/>
          <w:tab w:val="num" w:pos="720"/>
        </w:tabs>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teritoriálna transformácia – presun z miest s relatívnym nadbytkom na miesta s relatívnym nedostatkom (zohľadňuje sa aj ziskovosť)</w:t>
      </w:r>
    </w:p>
    <w:p w:rsidR="00234C0A" w:rsidRPr="00615DDF" w:rsidRDefault="00234C0A" w:rsidP="00615DDF">
      <w:pPr>
        <w:numPr>
          <w:ilvl w:val="0"/>
          <w:numId w:val="258"/>
        </w:numPr>
        <w:tabs>
          <w:tab w:val="clear" w:pos="360"/>
          <w:tab w:val="num" w:pos="720"/>
        </w:tabs>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transformácia z hľadiska obchodovateľnosti – emitovanie sekundárne obchodovateľných aktív oproti sekundárne neobchodovateľným aktívam, ktoré subjekty držia vo svojom portfóliu a sú málo likvidné</w:t>
      </w:r>
    </w:p>
    <w:p w:rsidR="00234C0A" w:rsidRPr="00615DDF" w:rsidRDefault="00234C0A" w:rsidP="00615DDF">
      <w:pPr>
        <w:numPr>
          <w:ilvl w:val="0"/>
          <w:numId w:val="258"/>
        </w:numPr>
        <w:tabs>
          <w:tab w:val="clear" w:pos="360"/>
          <w:tab w:val="num" w:pos="720"/>
        </w:tabs>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transformácia z hľadiska úverového rizika – vyplýva z rozdielneho úverového rizika bankových aktív a pasív. (Riziko bankových aktív sa znižuje diverzifikáciou aktív. Úverové riziko sa znižuje systémom poistenia vkladov v bankách.)</w:t>
      </w:r>
    </w:p>
    <w:p w:rsidR="00234C0A" w:rsidRPr="00615DDF" w:rsidRDefault="00234C0A" w:rsidP="00615DDF">
      <w:pPr>
        <w:numPr>
          <w:ilvl w:val="0"/>
          <w:numId w:val="258"/>
        </w:numPr>
        <w:tabs>
          <w:tab w:val="clear" w:pos="360"/>
          <w:tab w:val="num" w:pos="720"/>
        </w:tabs>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menová transformácia – v snahe získať čo najlacnejšie zdroje získavajú subjekty zdroje v inej mene, než v akej sú denominované aktíva, do ktorých tieto zdroje umiestňujú</w:t>
      </w:r>
    </w:p>
    <w:p w:rsidR="00234C0A" w:rsidRPr="00615DDF" w:rsidRDefault="00234C0A" w:rsidP="00615DDF">
      <w:pPr>
        <w:numPr>
          <w:ilvl w:val="0"/>
          <w:numId w:val="244"/>
        </w:numPr>
        <w:tabs>
          <w:tab w:val="clear" w:pos="720"/>
        </w:tabs>
        <w:spacing w:after="0" w:line="240" w:lineRule="auto"/>
        <w:ind w:left="360"/>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 xml:space="preserve">prispievajú k znižovaniu transakčných nákladov </w:t>
      </w:r>
      <w:r w:rsidRPr="00615DDF">
        <w:rPr>
          <w:rFonts w:ascii="Times New Roman" w:eastAsia="Calibri" w:hAnsi="Times New Roman" w:cs="Times New Roman"/>
          <w:color w:val="000000" w:themeColor="text1"/>
          <w:lang w:val="sk-SK"/>
        </w:rPr>
        <w:t>– finančný sprostredkovatelia majú informácie o potenciálnych investoroch a dlžníkoch (úspory z rozsahu)</w:t>
      </w:r>
    </w:p>
    <w:p w:rsidR="00234C0A" w:rsidRPr="00615DDF" w:rsidRDefault="00234C0A" w:rsidP="00615DDF">
      <w:pPr>
        <w:numPr>
          <w:ilvl w:val="0"/>
          <w:numId w:val="244"/>
        </w:numPr>
        <w:tabs>
          <w:tab w:val="clear" w:pos="720"/>
        </w:tabs>
        <w:spacing w:after="0" w:line="240" w:lineRule="auto"/>
        <w:ind w:left="360"/>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monitorovanie bonity dlžníkov – informačný servis pre investorov</w:t>
      </w:r>
    </w:p>
    <w:p w:rsidR="00234C0A" w:rsidRPr="00615DDF" w:rsidRDefault="00234C0A" w:rsidP="00615DDF">
      <w:pPr>
        <w:numPr>
          <w:ilvl w:val="0"/>
          <w:numId w:val="244"/>
        </w:numPr>
        <w:tabs>
          <w:tab w:val="clear" w:pos="720"/>
        </w:tabs>
        <w:spacing w:after="0" w:line="240" w:lineRule="auto"/>
        <w:ind w:left="360"/>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racionalizácia platobného styku</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p>
    <w:p w:rsidR="00234C0A" w:rsidRPr="00615DDF" w:rsidRDefault="00234C0A" w:rsidP="00615DDF">
      <w:pPr>
        <w:pStyle w:val="Heading2"/>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Typy finančných trhov</w:t>
      </w:r>
    </w:p>
    <w:p w:rsidR="00234C0A" w:rsidRPr="00615DDF" w:rsidRDefault="00234C0A" w:rsidP="00615DDF">
      <w:pPr>
        <w:pStyle w:val="BodyText3"/>
        <w:spacing w:after="0" w:line="240" w:lineRule="auto"/>
        <w:jc w:val="both"/>
        <w:rPr>
          <w:rFonts w:ascii="Times New Roman" w:eastAsia="Calibri" w:hAnsi="Times New Roman" w:cs="Times New Roman"/>
          <w:color w:val="000000" w:themeColor="text1"/>
          <w:sz w:val="22"/>
          <w:szCs w:val="22"/>
          <w:lang w:val="sk-SK"/>
        </w:rPr>
      </w:pPr>
      <w:r w:rsidRPr="00615DDF">
        <w:rPr>
          <w:rFonts w:ascii="Times New Roman" w:eastAsia="Calibri" w:hAnsi="Times New Roman" w:cs="Times New Roman"/>
          <w:color w:val="000000" w:themeColor="text1"/>
          <w:sz w:val="22"/>
          <w:szCs w:val="22"/>
          <w:lang w:val="sk-SK"/>
        </w:rPr>
        <w:t>1.  Z časového hľadiska:</w:t>
      </w:r>
      <w:r w:rsidRPr="00615DDF">
        <w:rPr>
          <w:rFonts w:ascii="Times New Roman" w:eastAsia="Calibri" w:hAnsi="Times New Roman" w:cs="Times New Roman"/>
          <w:color w:val="000000" w:themeColor="text1"/>
          <w:sz w:val="22"/>
          <w:szCs w:val="22"/>
          <w:lang w:val="sk-SK"/>
        </w:rPr>
        <w:tab/>
      </w:r>
    </w:p>
    <w:p w:rsidR="00234C0A" w:rsidRPr="00615DDF" w:rsidRDefault="00234C0A" w:rsidP="00615DDF">
      <w:pPr>
        <w:spacing w:after="0" w:line="240" w:lineRule="auto"/>
        <w:ind w:left="709"/>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Peňažný trh:</w:t>
      </w:r>
      <w:r w:rsidRPr="00615DDF">
        <w:rPr>
          <w:rFonts w:ascii="Times New Roman" w:eastAsia="Calibri" w:hAnsi="Times New Roman" w:cs="Times New Roman"/>
          <w:color w:val="000000" w:themeColor="text1"/>
          <w:lang w:val="sk-SK"/>
        </w:rPr>
        <w:t xml:space="preserve"> trh s krátkodobými úvermi a finančnými dokumentmi, ktorých splatnosť je menej ako jeden rok. Na tento trh vstupujú predovšetkým tí, ktorí majú prechodný nedostatok prostriedkov a potrebujú si krátkodobo požičať. Patrí sem:</w:t>
      </w:r>
    </w:p>
    <w:p w:rsidR="00234C0A" w:rsidRPr="00615DDF" w:rsidRDefault="00234C0A" w:rsidP="00615DDF">
      <w:pPr>
        <w:spacing w:after="0" w:line="240" w:lineRule="auto"/>
        <w:ind w:left="709" w:firstLine="709"/>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medzibankový trh</w:t>
      </w:r>
    </w:p>
    <w:p w:rsidR="00234C0A" w:rsidRPr="00615DDF" w:rsidRDefault="00234C0A" w:rsidP="00615DDF">
      <w:pPr>
        <w:spacing w:after="0" w:line="240" w:lineRule="auto"/>
        <w:ind w:left="709" w:firstLine="709"/>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diskontný trh</w:t>
      </w:r>
    </w:p>
    <w:p w:rsidR="00234C0A" w:rsidRPr="00615DDF" w:rsidRDefault="00234C0A" w:rsidP="00615DDF">
      <w:pPr>
        <w:spacing w:after="0" w:line="240" w:lineRule="auto"/>
        <w:ind w:left="709" w:firstLine="709"/>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trh s depozitnými certifikátmi</w:t>
      </w:r>
    </w:p>
    <w:p w:rsidR="00234C0A" w:rsidRPr="00615DDF" w:rsidRDefault="00234C0A" w:rsidP="00615DDF">
      <w:pPr>
        <w:spacing w:after="0" w:line="240" w:lineRule="auto"/>
        <w:ind w:left="709" w:firstLine="709"/>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trh s CP miestnych samosprávnych celkov</w:t>
      </w:r>
    </w:p>
    <w:p w:rsidR="00234C0A" w:rsidRPr="00615DDF" w:rsidRDefault="00234C0A" w:rsidP="00615DDF">
      <w:pPr>
        <w:spacing w:after="0" w:line="240" w:lineRule="auto"/>
        <w:ind w:left="709" w:firstLine="709"/>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medzipodnikový trh</w:t>
      </w:r>
    </w:p>
    <w:p w:rsidR="00234C0A" w:rsidRPr="00615DDF" w:rsidRDefault="00234C0A" w:rsidP="00615DDF">
      <w:pPr>
        <w:spacing w:after="0" w:line="240" w:lineRule="auto"/>
        <w:ind w:left="709"/>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Kapitálový trh:</w:t>
      </w:r>
      <w:r w:rsidRPr="00615DDF">
        <w:rPr>
          <w:rFonts w:ascii="Times New Roman" w:eastAsia="Calibri" w:hAnsi="Times New Roman" w:cs="Times New Roman"/>
          <w:color w:val="000000" w:themeColor="text1"/>
          <w:lang w:val="sk-SK"/>
        </w:rPr>
        <w:t xml:space="preserve"> určený na financovanie dlhodobých investícii zo strany podnikateľov, vlád a domácností. Na tomto trhu sú umiestnené dlhodobé úvery a dlhodobé cenné papiere so splatnosťou dlhšou ako rok.</w:t>
      </w:r>
    </w:p>
    <w:p w:rsidR="00234C0A" w:rsidRPr="00615DDF" w:rsidRDefault="00234C0A" w:rsidP="00615DDF">
      <w:pPr>
        <w:tabs>
          <w:tab w:val="left" w:pos="1440"/>
        </w:tabs>
        <w:spacing w:after="0" w:line="240" w:lineRule="auto"/>
        <w:ind w:left="1440" w:hanging="144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2. Z hľadiska emisie finančných dokumentov:</w:t>
      </w:r>
      <w:r w:rsidRPr="00615DDF">
        <w:rPr>
          <w:rFonts w:ascii="Times New Roman" w:eastAsia="Calibri" w:hAnsi="Times New Roman" w:cs="Times New Roman"/>
          <w:color w:val="000000" w:themeColor="text1"/>
          <w:lang w:val="sk-SK"/>
        </w:rPr>
        <w:tab/>
      </w:r>
    </w:p>
    <w:p w:rsidR="00234C0A" w:rsidRPr="00615DDF" w:rsidRDefault="00234C0A" w:rsidP="00615DDF">
      <w:pPr>
        <w:tabs>
          <w:tab w:val="left" w:pos="1440"/>
        </w:tabs>
        <w:spacing w:after="0" w:line="240" w:lineRule="auto"/>
        <w:ind w:left="2160" w:hanging="144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Primárny trh:</w:t>
      </w:r>
      <w:r w:rsidRPr="00615DDF">
        <w:rPr>
          <w:rFonts w:ascii="Times New Roman" w:eastAsia="Calibri" w:hAnsi="Times New Roman" w:cs="Times New Roman"/>
          <w:color w:val="000000" w:themeColor="text1"/>
          <w:lang w:val="sk-SK"/>
        </w:rPr>
        <w:t xml:space="preserve"> je určený pre obchodovanie s novými emisiami cenných papierov.</w:t>
      </w:r>
    </w:p>
    <w:p w:rsidR="00234C0A" w:rsidRPr="00615DDF" w:rsidRDefault="00234C0A" w:rsidP="00615DDF">
      <w:pPr>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lastRenderedPageBreak/>
        <w:t>Sekundárny trh:</w:t>
      </w:r>
      <w:r w:rsidRPr="00615DDF">
        <w:rPr>
          <w:rFonts w:ascii="Times New Roman" w:eastAsia="Calibri" w:hAnsi="Times New Roman" w:cs="Times New Roman"/>
          <w:color w:val="000000" w:themeColor="text1"/>
          <w:lang w:val="sk-SK"/>
        </w:rPr>
        <w:t xml:space="preserve"> tu sa predávajú už predtým emitované cenné papiere. Jeho hlavnou </w:t>
      </w:r>
      <w:r w:rsidRPr="00615DDF">
        <w:rPr>
          <w:rFonts w:ascii="Times New Roman" w:eastAsia="Calibri" w:hAnsi="Times New Roman" w:cs="Times New Roman"/>
          <w:b/>
          <w:color w:val="000000" w:themeColor="text1"/>
          <w:lang w:val="sk-SK"/>
        </w:rPr>
        <w:t xml:space="preserve">úlohou </w:t>
      </w:r>
      <w:r w:rsidRPr="00615DDF">
        <w:rPr>
          <w:rFonts w:ascii="Times New Roman" w:eastAsia="Calibri" w:hAnsi="Times New Roman" w:cs="Times New Roman"/>
          <w:color w:val="000000" w:themeColor="text1"/>
          <w:lang w:val="sk-SK"/>
        </w:rPr>
        <w:t xml:space="preserve"> je zabezpečiť likviditu pre investorov do cenných papierov. Sekundárne trhy stanovujú ceny, urýchľujú obchodovanie aj na primárnom trhu. Môžu sa </w:t>
      </w:r>
      <w:r w:rsidRPr="00615DDF">
        <w:rPr>
          <w:rFonts w:ascii="Times New Roman" w:eastAsia="Calibri" w:hAnsi="Times New Roman" w:cs="Times New Roman"/>
          <w:b/>
          <w:color w:val="000000" w:themeColor="text1"/>
          <w:lang w:val="sk-SK"/>
        </w:rPr>
        <w:t xml:space="preserve">organizovať </w:t>
      </w:r>
      <w:r w:rsidRPr="00615DDF">
        <w:rPr>
          <w:rFonts w:ascii="Times New Roman" w:eastAsia="Calibri" w:hAnsi="Times New Roman" w:cs="Times New Roman"/>
          <w:color w:val="000000" w:themeColor="text1"/>
          <w:lang w:val="sk-SK"/>
        </w:rPr>
        <w:t>ako:</w:t>
      </w:r>
    </w:p>
    <w:p w:rsidR="00234C0A" w:rsidRPr="00615DDF" w:rsidRDefault="00234C0A" w:rsidP="00615DDF">
      <w:pPr>
        <w:pStyle w:val="FootnoteText"/>
        <w:ind w:left="720"/>
        <w:jc w:val="both"/>
        <w:rPr>
          <w:rFonts w:ascii="Times New Roman" w:hAnsi="Times New Roman"/>
          <w:emboss w:val="0"/>
          <w:color w:val="000000" w:themeColor="text1"/>
          <w:sz w:val="22"/>
          <w:szCs w:val="22"/>
          <w:lang w:val="sk-SK"/>
        </w:rPr>
      </w:pPr>
      <w:r w:rsidRPr="00615DDF">
        <w:rPr>
          <w:rFonts w:ascii="Times New Roman" w:hAnsi="Times New Roman"/>
          <w:emboss w:val="0"/>
          <w:color w:val="000000" w:themeColor="text1"/>
          <w:sz w:val="22"/>
          <w:szCs w:val="22"/>
          <w:lang w:val="sk-SK"/>
        </w:rPr>
        <w:tab/>
        <w:t>- burzy</w:t>
      </w:r>
    </w:p>
    <w:p w:rsidR="00234C0A" w:rsidRPr="00615DDF" w:rsidRDefault="00234C0A" w:rsidP="00615DDF">
      <w:pPr>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
        <w:t>- voľne prístupné sekundárne trhy (over-the-counter market = OTC)</w:t>
      </w:r>
    </w:p>
    <w:p w:rsidR="00234C0A" w:rsidRPr="00615DDF" w:rsidRDefault="00234C0A" w:rsidP="00615DDF">
      <w:pPr>
        <w:pStyle w:val="BodyText3"/>
        <w:spacing w:after="0" w:line="240" w:lineRule="auto"/>
        <w:jc w:val="both"/>
        <w:rPr>
          <w:rFonts w:ascii="Times New Roman" w:eastAsia="Calibri" w:hAnsi="Times New Roman" w:cs="Times New Roman"/>
          <w:color w:val="000000" w:themeColor="text1"/>
          <w:sz w:val="22"/>
          <w:szCs w:val="22"/>
          <w:lang w:val="sk-SK"/>
        </w:rPr>
      </w:pPr>
      <w:r w:rsidRPr="00615DDF">
        <w:rPr>
          <w:rFonts w:ascii="Times New Roman" w:eastAsia="Calibri" w:hAnsi="Times New Roman" w:cs="Times New Roman"/>
          <w:color w:val="000000" w:themeColor="text1"/>
          <w:sz w:val="22"/>
          <w:szCs w:val="22"/>
          <w:lang w:val="sk-SK"/>
        </w:rPr>
        <w:t xml:space="preserve">3. Iné delenie: </w:t>
      </w:r>
      <w:r w:rsidRPr="00615DDF">
        <w:rPr>
          <w:rFonts w:ascii="Times New Roman" w:eastAsia="Calibri" w:hAnsi="Times New Roman" w:cs="Times New Roman"/>
          <w:color w:val="000000" w:themeColor="text1"/>
          <w:sz w:val="22"/>
          <w:szCs w:val="22"/>
          <w:lang w:val="sk-SK"/>
        </w:rPr>
        <w:tab/>
      </w:r>
    </w:p>
    <w:p w:rsidR="00234C0A" w:rsidRPr="00615DDF" w:rsidRDefault="00234C0A" w:rsidP="00615DDF">
      <w:pPr>
        <w:spacing w:after="0" w:line="240" w:lineRule="auto"/>
        <w:ind w:left="2340" w:hanging="16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Promptný trh:</w:t>
      </w:r>
      <w:r w:rsidRPr="00615DDF">
        <w:rPr>
          <w:rFonts w:ascii="Times New Roman" w:eastAsia="Calibri" w:hAnsi="Times New Roman" w:cs="Times New Roman"/>
          <w:color w:val="000000" w:themeColor="text1"/>
          <w:lang w:val="sk-SK"/>
        </w:rPr>
        <w:t xml:space="preserve"> trh, kde sú CP obchodované s okamžitým doručením (obvykle 1-2 pracovné dni).</w:t>
      </w:r>
    </w:p>
    <w:p w:rsidR="00234C0A" w:rsidRPr="00615DDF" w:rsidRDefault="00234C0A" w:rsidP="00615DDF">
      <w:pPr>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 xml:space="preserve">Termínovaný (dodávkový) trh: </w:t>
      </w:r>
      <w:r w:rsidRPr="00615DDF">
        <w:rPr>
          <w:rFonts w:ascii="Times New Roman" w:eastAsia="Calibri" w:hAnsi="Times New Roman" w:cs="Times New Roman"/>
          <w:color w:val="000000" w:themeColor="text1"/>
          <w:lang w:val="sk-SK"/>
        </w:rPr>
        <w:t>je určený pre obchodovanie s kontraktmi na dodanie finančných nástrojov v budúcnosti, kde je hlavným účelom znižovať riziko.</w:t>
      </w:r>
    </w:p>
    <w:p w:rsidR="00234C0A" w:rsidRPr="00615DDF" w:rsidRDefault="00234C0A" w:rsidP="00615DDF">
      <w:pPr>
        <w:numPr>
          <w:ilvl w:val="0"/>
          <w:numId w:val="264"/>
        </w:numPr>
        <w:tabs>
          <w:tab w:val="clear" w:pos="360"/>
          <w:tab w:val="num" w:pos="1080"/>
        </w:tabs>
        <w:spacing w:after="0" w:line="240" w:lineRule="auto"/>
        <w:ind w:left="108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bezpodmienečné</w:t>
      </w:r>
    </w:p>
    <w:p w:rsidR="00234C0A" w:rsidRPr="00615DDF" w:rsidRDefault="00234C0A" w:rsidP="00615DDF">
      <w:pPr>
        <w:numPr>
          <w:ilvl w:val="0"/>
          <w:numId w:val="265"/>
        </w:numPr>
        <w:tabs>
          <w:tab w:val="clear" w:pos="360"/>
          <w:tab w:val="num" w:pos="1440"/>
        </w:tabs>
        <w:spacing w:after="0" w:line="240" w:lineRule="auto"/>
        <w:ind w:left="144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burzové (futures)</w:t>
      </w:r>
    </w:p>
    <w:p w:rsidR="00234C0A" w:rsidRPr="00615DDF" w:rsidRDefault="00234C0A" w:rsidP="00615DDF">
      <w:pPr>
        <w:numPr>
          <w:ilvl w:val="0"/>
          <w:numId w:val="265"/>
        </w:numPr>
        <w:tabs>
          <w:tab w:val="clear" w:pos="360"/>
          <w:tab w:val="num" w:pos="1440"/>
        </w:tabs>
        <w:spacing w:after="0" w:line="240" w:lineRule="auto"/>
        <w:ind w:left="144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mimoburzové (forewards, forward rate agreements, swapy)</w:t>
      </w:r>
    </w:p>
    <w:p w:rsidR="00234C0A" w:rsidRPr="00615DDF" w:rsidRDefault="00234C0A" w:rsidP="00615DDF">
      <w:pPr>
        <w:numPr>
          <w:ilvl w:val="0"/>
          <w:numId w:val="264"/>
        </w:numPr>
        <w:tabs>
          <w:tab w:val="clear" w:pos="360"/>
          <w:tab w:val="num" w:pos="1080"/>
        </w:tabs>
        <w:spacing w:after="0" w:line="240" w:lineRule="auto"/>
        <w:ind w:left="108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podmienečné</w:t>
      </w:r>
    </w:p>
    <w:p w:rsidR="00234C0A" w:rsidRPr="00615DDF" w:rsidRDefault="00234C0A" w:rsidP="00615DDF">
      <w:pPr>
        <w:numPr>
          <w:ilvl w:val="0"/>
          <w:numId w:val="266"/>
        </w:numPr>
        <w:tabs>
          <w:tab w:val="clear" w:pos="360"/>
          <w:tab w:val="num" w:pos="1440"/>
        </w:tabs>
        <w:spacing w:after="0" w:line="240" w:lineRule="auto"/>
        <w:ind w:left="144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burzové (opcie, opcie na futures)</w:t>
      </w:r>
    </w:p>
    <w:p w:rsidR="00234C0A" w:rsidRPr="00615DDF" w:rsidRDefault="00234C0A" w:rsidP="00615DDF">
      <w:pPr>
        <w:numPr>
          <w:ilvl w:val="0"/>
          <w:numId w:val="266"/>
        </w:numPr>
        <w:tabs>
          <w:tab w:val="clear" w:pos="360"/>
          <w:tab w:val="num" w:pos="1440"/>
        </w:tabs>
        <w:spacing w:after="0" w:line="240" w:lineRule="auto"/>
        <w:ind w:left="144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mimoburzové (opcie, swapcie, caps, floors)</w:t>
      </w:r>
    </w:p>
    <w:p w:rsidR="00234C0A" w:rsidRPr="00615DDF" w:rsidRDefault="00234C0A" w:rsidP="00615DDF">
      <w:pPr>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Opčný trh:</w:t>
      </w:r>
      <w:r w:rsidRPr="00615DDF">
        <w:rPr>
          <w:rFonts w:ascii="Times New Roman" w:eastAsia="Calibri" w:hAnsi="Times New Roman" w:cs="Times New Roman"/>
          <w:color w:val="000000" w:themeColor="text1"/>
          <w:lang w:val="sk-SK"/>
        </w:rPr>
        <w:t xml:space="preserve"> ponúka investorom </w:t>
      </w:r>
      <w:r w:rsidR="00704318" w:rsidRPr="00615DDF">
        <w:rPr>
          <w:rFonts w:ascii="Times New Roman" w:eastAsia="Calibri" w:hAnsi="Times New Roman" w:cs="Times New Roman"/>
          <w:color w:val="000000" w:themeColor="text1"/>
          <w:lang w:val="sk-SK"/>
        </w:rPr>
        <w:t xml:space="preserve">možnosť </w:t>
      </w:r>
      <w:r w:rsidRPr="00615DDF">
        <w:rPr>
          <w:rFonts w:ascii="Times New Roman" w:eastAsia="Calibri" w:hAnsi="Times New Roman" w:cs="Times New Roman"/>
          <w:color w:val="000000" w:themeColor="text1"/>
          <w:lang w:val="sk-SK"/>
        </w:rPr>
        <w:t>znížiť riziko nepriaznivých zmien v cenách CP. Na rozdiel od termínových trhov má však kupujúci kontraktu právo a nie povinnosť uskutočniť obchod.</w:t>
      </w:r>
    </w:p>
    <w:p w:rsidR="00234C0A" w:rsidRPr="00615DDF" w:rsidRDefault="00234C0A" w:rsidP="00615DDF">
      <w:pPr>
        <w:pStyle w:val="BodyText3"/>
        <w:spacing w:after="0" w:line="240" w:lineRule="auto"/>
        <w:jc w:val="both"/>
        <w:rPr>
          <w:rFonts w:ascii="Times New Roman" w:eastAsia="Calibri" w:hAnsi="Times New Roman" w:cs="Times New Roman"/>
          <w:color w:val="000000" w:themeColor="text1"/>
          <w:sz w:val="22"/>
          <w:szCs w:val="22"/>
          <w:lang w:val="sk-SK"/>
        </w:rPr>
      </w:pPr>
      <w:r w:rsidRPr="00615DDF">
        <w:rPr>
          <w:rFonts w:ascii="Times New Roman" w:eastAsia="Calibri" w:hAnsi="Times New Roman" w:cs="Times New Roman"/>
          <w:color w:val="000000" w:themeColor="text1"/>
          <w:sz w:val="22"/>
          <w:szCs w:val="22"/>
          <w:lang w:val="sk-SK"/>
        </w:rPr>
        <w:t>4. Z vecného hľadiska:</w:t>
      </w:r>
      <w:r w:rsidRPr="00615DDF">
        <w:rPr>
          <w:rFonts w:ascii="Times New Roman" w:eastAsia="Calibri" w:hAnsi="Times New Roman" w:cs="Times New Roman"/>
          <w:color w:val="000000" w:themeColor="text1"/>
          <w:sz w:val="22"/>
          <w:szCs w:val="22"/>
          <w:lang w:val="sk-SK"/>
        </w:rPr>
        <w:tab/>
      </w:r>
    </w:p>
    <w:p w:rsidR="00234C0A" w:rsidRPr="00615DDF" w:rsidRDefault="00234C0A" w:rsidP="00615DDF">
      <w:pPr>
        <w:spacing w:after="0" w:line="240" w:lineRule="auto"/>
        <w:ind w:left="720"/>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Peňažný trh</w:t>
      </w:r>
    </w:p>
    <w:p w:rsidR="00234C0A" w:rsidRPr="00615DDF" w:rsidRDefault="00234C0A" w:rsidP="00615DDF">
      <w:pPr>
        <w:spacing w:after="0" w:line="240" w:lineRule="auto"/>
        <w:ind w:left="720"/>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Kapitálový trh</w:t>
      </w:r>
    </w:p>
    <w:p w:rsidR="00234C0A" w:rsidRPr="00615DDF" w:rsidRDefault="00234C0A" w:rsidP="00615DDF">
      <w:pPr>
        <w:tabs>
          <w:tab w:val="left" w:pos="1440"/>
        </w:tabs>
        <w:spacing w:after="0" w:line="240" w:lineRule="auto"/>
        <w:ind w:left="2160" w:hanging="144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 xml:space="preserve">Devízový trh: </w:t>
      </w:r>
      <w:r w:rsidRPr="00615DDF">
        <w:rPr>
          <w:rFonts w:ascii="Times New Roman" w:eastAsia="Calibri" w:hAnsi="Times New Roman" w:cs="Times New Roman"/>
          <w:color w:val="000000" w:themeColor="text1"/>
          <w:lang w:val="sk-SK"/>
        </w:rPr>
        <w:t>predstavuje nákup alebo predaj jedných národných peňazí za druhé.</w:t>
      </w:r>
    </w:p>
    <w:p w:rsidR="00234C0A" w:rsidRPr="00615DDF" w:rsidRDefault="00234C0A" w:rsidP="00615DDF">
      <w:pPr>
        <w:spacing w:after="0" w:line="240" w:lineRule="auto"/>
        <w:ind w:left="720"/>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 xml:space="preserve">Trh zlata a drahých kovov: </w:t>
      </w:r>
      <w:r w:rsidRPr="00615DDF">
        <w:rPr>
          <w:rFonts w:ascii="Times New Roman" w:eastAsia="Calibri" w:hAnsi="Times New Roman" w:cs="Times New Roman"/>
          <w:color w:val="000000" w:themeColor="text1"/>
          <w:lang w:val="sk-SK"/>
        </w:rPr>
        <w:t>najmä obchodovanie so zlatom, menej striebrom a platinou.</w:t>
      </w:r>
      <w:r w:rsidRPr="00615DDF">
        <w:rPr>
          <w:rFonts w:ascii="Times New Roman" w:eastAsia="Calibri" w:hAnsi="Times New Roman" w:cs="Times New Roman"/>
          <w:b/>
          <w:color w:val="000000" w:themeColor="text1"/>
          <w:lang w:val="sk-SK"/>
        </w:rPr>
        <w:t xml:space="preserve"> </w:t>
      </w:r>
    </w:p>
    <w:p w:rsidR="00234C0A" w:rsidRPr="00615DDF" w:rsidRDefault="00234C0A" w:rsidP="00615DDF">
      <w:pPr>
        <w:spacing w:after="0" w:line="240" w:lineRule="auto"/>
        <w:ind w:left="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Poisťovací trh:</w:t>
      </w:r>
      <w:r w:rsidRPr="00615DDF">
        <w:rPr>
          <w:rFonts w:ascii="Times New Roman" w:eastAsia="Calibri" w:hAnsi="Times New Roman" w:cs="Times New Roman"/>
          <w:color w:val="000000" w:themeColor="text1"/>
          <w:lang w:val="sk-SK"/>
        </w:rPr>
        <w:t xml:space="preserve"> je trhom poistenia a zaistenia. Stretáva sa tu ponuka a dopyt po špecifickom druhu tovaru – po poistnej ochrane. Osobitosťou tohto trhu v tom, že je tu </w:t>
      </w:r>
      <w:r w:rsidRPr="00615DDF">
        <w:rPr>
          <w:rFonts w:ascii="Times New Roman" w:eastAsia="Calibri" w:hAnsi="Times New Roman" w:cs="Times New Roman"/>
          <w:i/>
          <w:color w:val="000000" w:themeColor="text1"/>
          <w:lang w:val="sk-SK"/>
        </w:rPr>
        <w:t>podmienená návratnosť</w:t>
      </w:r>
      <w:r w:rsidRPr="00615DDF">
        <w:rPr>
          <w:rFonts w:ascii="Times New Roman" w:eastAsia="Calibri" w:hAnsi="Times New Roman" w:cs="Times New Roman"/>
          <w:color w:val="000000" w:themeColor="text1"/>
          <w:lang w:val="sk-SK"/>
        </w:rPr>
        <w:t xml:space="preserve"> (ak sa naplní poistná udalosť) a </w:t>
      </w:r>
      <w:r w:rsidRPr="00615DDF">
        <w:rPr>
          <w:rFonts w:ascii="Times New Roman" w:eastAsia="Calibri" w:hAnsi="Times New Roman" w:cs="Times New Roman"/>
          <w:i/>
          <w:color w:val="000000" w:themeColor="text1"/>
          <w:lang w:val="sk-SK"/>
        </w:rPr>
        <w:t>neekvivalentnosť</w:t>
      </w:r>
      <w:r w:rsidRPr="00615DDF">
        <w:rPr>
          <w:rFonts w:ascii="Times New Roman" w:eastAsia="Calibri" w:hAnsi="Times New Roman" w:cs="Times New Roman"/>
          <w:color w:val="000000" w:themeColor="text1"/>
          <w:lang w:val="sk-SK"/>
        </w:rPr>
        <w:t xml:space="preserve"> (výška vyplatenej sumy v prípade vzniku poistnej udalosti nezodpovedá tomu, čo poistný subjekt zaplatil vo forme poistného). Poisťovne v súčasných podmienkach vstupujú na peňažný a kapitálový trh, v dôsledku čoho sa stiera rozdiel medzi poistným a peňažným či kapitálovým trhom a často sú ich nástroje priraďované k nástrojom peňažného alebo kapitálového trhu.</w:t>
      </w:r>
    </w:p>
    <w:p w:rsidR="00234C0A" w:rsidRPr="00615DDF" w:rsidRDefault="00234C0A" w:rsidP="00615DDF">
      <w:pPr>
        <w:spacing w:after="0" w:line="240" w:lineRule="auto"/>
        <w:ind w:left="1440" w:hanging="144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5. Z teritoriálneho princípu: </w:t>
      </w:r>
      <w:r w:rsidRPr="00615DDF">
        <w:rPr>
          <w:rFonts w:ascii="Times New Roman" w:eastAsia="Calibri" w:hAnsi="Times New Roman" w:cs="Times New Roman"/>
          <w:color w:val="000000" w:themeColor="text1"/>
          <w:lang w:val="sk-SK"/>
        </w:rPr>
        <w:tab/>
      </w:r>
    </w:p>
    <w:p w:rsidR="00234C0A" w:rsidRPr="00615DDF" w:rsidRDefault="00234C0A" w:rsidP="00615DDF">
      <w:pPr>
        <w:spacing w:after="0" w:line="240" w:lineRule="auto"/>
        <w:ind w:left="2160" w:hanging="144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Národný trh</w:t>
      </w:r>
    </w:p>
    <w:p w:rsidR="00234C0A" w:rsidRPr="00615DDF" w:rsidRDefault="00234C0A" w:rsidP="00615DDF">
      <w:pPr>
        <w:spacing w:after="0" w:line="240" w:lineRule="auto"/>
        <w:ind w:left="2160" w:hanging="144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Medzinárodný trh</w:t>
      </w:r>
    </w:p>
    <w:p w:rsidR="00234C0A" w:rsidRPr="00615DDF" w:rsidRDefault="00234C0A" w:rsidP="00615DDF">
      <w:pPr>
        <w:spacing w:after="0" w:line="240" w:lineRule="auto"/>
        <w:ind w:left="1440" w:hanging="1440"/>
        <w:jc w:val="both"/>
        <w:rPr>
          <w:rFonts w:ascii="Times New Roman" w:eastAsia="Calibri" w:hAnsi="Times New Roman" w:cs="Times New Roman"/>
          <w:color w:val="000000" w:themeColor="text1"/>
          <w:lang w:val="sk-SK"/>
        </w:rPr>
      </w:pPr>
    </w:p>
    <w:p w:rsidR="00234C0A" w:rsidRPr="00615DDF" w:rsidRDefault="00234C0A" w:rsidP="00615DDF">
      <w:pPr>
        <w:pStyle w:val="Heading2"/>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Finančné nástroje – cenné papiere</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Existujú dve základné skupiny investícií, medzi ktorými sa môže investor rozhodnúť:</w:t>
      </w:r>
    </w:p>
    <w:p w:rsidR="00234C0A" w:rsidRPr="00615DDF" w:rsidRDefault="00234C0A" w:rsidP="00615DDF">
      <w:pPr>
        <w:spacing w:after="0" w:line="240" w:lineRule="auto"/>
        <w:ind w:firstLine="709"/>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reálne investície</w:t>
      </w:r>
    </w:p>
    <w:p w:rsidR="00234C0A" w:rsidRPr="00615DDF" w:rsidRDefault="00234C0A" w:rsidP="00615DDF">
      <w:pPr>
        <w:spacing w:after="0" w:line="240" w:lineRule="auto"/>
        <w:ind w:firstLine="709"/>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finančné investície</w:t>
      </w:r>
    </w:p>
    <w:p w:rsidR="00234C0A" w:rsidRPr="00615DDF" w:rsidRDefault="00234C0A" w:rsidP="00615DDF">
      <w:pPr>
        <w:spacing w:after="0" w:line="240" w:lineRule="auto"/>
        <w:jc w:val="both"/>
        <w:rPr>
          <w:rFonts w:ascii="Times New Roman" w:eastAsia="Calibri" w:hAnsi="Times New Roman" w:cs="Times New Roman"/>
          <w:b/>
          <w:color w:val="000000" w:themeColor="text1"/>
          <w:lang w:val="sk-SK"/>
        </w:rPr>
      </w:pP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Reálne investície</w:t>
      </w:r>
      <w:r w:rsidRPr="00615DDF">
        <w:rPr>
          <w:rFonts w:ascii="Times New Roman" w:eastAsia="Calibri" w:hAnsi="Times New Roman" w:cs="Times New Roman"/>
          <w:color w:val="000000" w:themeColor="text1"/>
          <w:lang w:val="sk-SK"/>
        </w:rPr>
        <w:t xml:space="preserve"> sú vždy priamo viazané na konkrétny predmet, či podnikateľskú činnosť. Reálne aktíva sú atraktívne najmä v období značnej hospodárskej a politickej neistoty.</w:t>
      </w:r>
    </w:p>
    <w:p w:rsidR="00234C0A" w:rsidRPr="00615DDF" w:rsidRDefault="00234C0A" w:rsidP="00615DDF">
      <w:pPr>
        <w:tabs>
          <w:tab w:val="left" w:pos="1980"/>
        </w:tabs>
        <w:spacing w:after="0" w:line="240" w:lineRule="auto"/>
        <w:ind w:left="1980" w:hanging="198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Finančné investície</w:t>
      </w:r>
      <w:r w:rsidRPr="00615DDF">
        <w:rPr>
          <w:rFonts w:ascii="Times New Roman" w:eastAsia="Calibri" w:hAnsi="Times New Roman" w:cs="Times New Roman"/>
          <w:color w:val="000000" w:themeColor="text1"/>
          <w:lang w:val="sk-SK"/>
        </w:rPr>
        <w:t xml:space="preserve"> reprezentujú predovšetkým cenné papiere.</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Cenný papier</w:t>
      </w:r>
      <w:r w:rsidRPr="00615DDF">
        <w:rPr>
          <w:rFonts w:ascii="Times New Roman" w:eastAsia="Calibri" w:hAnsi="Times New Roman" w:cs="Times New Roman"/>
          <w:color w:val="000000" w:themeColor="text1"/>
          <w:lang w:val="sk-SK"/>
        </w:rPr>
        <w:t xml:space="preserve"> je právny nárok majiteľa voči tomu, kto sa v ňom zaväzuje. CP je nositeľom právneho nároku, ktorý v sebe stelesňuje, a je pre jeho vznik, existenciu, prevod a zánik v zásade nenahraditeľný. Čiže ani veriteľ nemôže požadovať bez CP uspokojenie svojich nárokov a tiež dlžník môže odoprieť plnenie záväzkov, ak mu nebol predložený CP. Stratu je možné napraviť len umorením.</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i/>
          <w:color w:val="000000" w:themeColor="text1"/>
          <w:lang w:val="sk-SK"/>
        </w:rPr>
        <w:t>Druhy:</w:t>
      </w:r>
      <w:r w:rsidRPr="00615DDF">
        <w:rPr>
          <w:rFonts w:ascii="Times New Roman" w:eastAsia="Calibri" w:hAnsi="Times New Roman" w:cs="Times New Roman"/>
          <w:color w:val="000000" w:themeColor="text1"/>
          <w:lang w:val="sk-SK"/>
        </w:rPr>
        <w:t xml:space="preserve"> - listinná podoba</w:t>
      </w:r>
    </w:p>
    <w:p w:rsidR="00234C0A" w:rsidRPr="00615DDF" w:rsidRDefault="00234C0A" w:rsidP="00615DDF">
      <w:pPr>
        <w:pStyle w:val="FootnoteText"/>
        <w:jc w:val="both"/>
        <w:rPr>
          <w:rFonts w:ascii="Times New Roman" w:hAnsi="Times New Roman"/>
          <w:emboss w:val="0"/>
          <w:color w:val="000000" w:themeColor="text1"/>
          <w:sz w:val="22"/>
          <w:szCs w:val="22"/>
          <w:lang w:val="sk-SK"/>
        </w:rPr>
      </w:pPr>
      <w:r w:rsidRPr="00615DDF">
        <w:rPr>
          <w:rFonts w:ascii="Times New Roman" w:hAnsi="Times New Roman"/>
          <w:emboss w:val="0"/>
          <w:color w:val="000000" w:themeColor="text1"/>
          <w:sz w:val="22"/>
          <w:szCs w:val="22"/>
          <w:lang w:val="sk-SK"/>
        </w:rPr>
        <w:tab/>
        <w:t>- zaknihované</w:t>
      </w:r>
    </w:p>
    <w:p w:rsidR="00234C0A" w:rsidRPr="00615DDF" w:rsidRDefault="00234C0A" w:rsidP="00615DDF">
      <w:pPr>
        <w:tabs>
          <w:tab w:val="left" w:pos="1620"/>
        </w:tabs>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Imobilizácia CP:</w:t>
      </w:r>
      <w:r w:rsidRPr="00615DDF">
        <w:rPr>
          <w:rFonts w:ascii="Times New Roman" w:eastAsia="Calibri" w:hAnsi="Times New Roman" w:cs="Times New Roman"/>
          <w:color w:val="000000" w:themeColor="text1"/>
          <w:lang w:val="sk-SK"/>
        </w:rPr>
        <w:t xml:space="preserve"> ich sústredenie v centrálnych registroch</w:t>
      </w:r>
    </w:p>
    <w:p w:rsidR="00234C0A" w:rsidRPr="00615DDF" w:rsidRDefault="00234C0A" w:rsidP="00615DDF">
      <w:pPr>
        <w:tabs>
          <w:tab w:val="left" w:pos="1620"/>
        </w:tabs>
        <w:spacing w:after="0" w:line="240" w:lineRule="auto"/>
        <w:jc w:val="both"/>
        <w:rPr>
          <w:rFonts w:ascii="Times New Roman" w:eastAsia="Calibri" w:hAnsi="Times New Roman" w:cs="Times New Roman"/>
          <w:color w:val="000000" w:themeColor="text1"/>
          <w:lang w:val="sk-SK"/>
        </w:rPr>
      </w:pPr>
    </w:p>
    <w:p w:rsidR="00234C0A" w:rsidRPr="00615DDF" w:rsidRDefault="00234C0A" w:rsidP="00615DDF">
      <w:pPr>
        <w:tabs>
          <w:tab w:val="left" w:pos="1620"/>
        </w:tabs>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Do sústavy CP vchádzajú:</w:t>
      </w:r>
    </w:p>
    <w:p w:rsidR="00234C0A" w:rsidRPr="00615DDF" w:rsidRDefault="00234C0A" w:rsidP="00615DDF">
      <w:pPr>
        <w:numPr>
          <w:ilvl w:val="0"/>
          <w:numId w:val="245"/>
        </w:numPr>
        <w:tabs>
          <w:tab w:val="left" w:pos="1620"/>
        </w:tabs>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akcie</w:t>
      </w:r>
    </w:p>
    <w:p w:rsidR="00234C0A" w:rsidRPr="00615DDF" w:rsidRDefault="00234C0A" w:rsidP="00615DDF">
      <w:pPr>
        <w:numPr>
          <w:ilvl w:val="0"/>
          <w:numId w:val="245"/>
        </w:numPr>
        <w:tabs>
          <w:tab w:val="left" w:pos="1620"/>
        </w:tabs>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dočasné listy</w:t>
      </w:r>
    </w:p>
    <w:p w:rsidR="00234C0A" w:rsidRPr="00615DDF" w:rsidRDefault="00234C0A" w:rsidP="00615DDF">
      <w:pPr>
        <w:numPr>
          <w:ilvl w:val="0"/>
          <w:numId w:val="245"/>
        </w:numPr>
        <w:tabs>
          <w:tab w:val="left" w:pos="1620"/>
        </w:tabs>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podielové listy</w:t>
      </w:r>
    </w:p>
    <w:p w:rsidR="00234C0A" w:rsidRPr="00615DDF" w:rsidRDefault="00234C0A" w:rsidP="00615DDF">
      <w:pPr>
        <w:numPr>
          <w:ilvl w:val="0"/>
          <w:numId w:val="245"/>
        </w:numPr>
        <w:tabs>
          <w:tab w:val="left" w:pos="1620"/>
        </w:tabs>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dlhopisy</w:t>
      </w:r>
    </w:p>
    <w:p w:rsidR="00234C0A" w:rsidRPr="00615DDF" w:rsidRDefault="00234C0A" w:rsidP="00615DDF">
      <w:pPr>
        <w:numPr>
          <w:ilvl w:val="0"/>
          <w:numId w:val="245"/>
        </w:numPr>
        <w:tabs>
          <w:tab w:val="left" w:pos="1620"/>
        </w:tabs>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vkladové listy, vkladové certifikáty, depozitné certifikáty a pokladničné poukážky</w:t>
      </w:r>
    </w:p>
    <w:p w:rsidR="00234C0A" w:rsidRPr="00615DDF" w:rsidRDefault="00234C0A" w:rsidP="00615DDF">
      <w:pPr>
        <w:numPr>
          <w:ilvl w:val="0"/>
          <w:numId w:val="245"/>
        </w:numPr>
        <w:tabs>
          <w:tab w:val="left" w:pos="1620"/>
        </w:tabs>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investičné kupóny</w:t>
      </w:r>
    </w:p>
    <w:p w:rsidR="00234C0A" w:rsidRPr="00615DDF" w:rsidRDefault="00234C0A" w:rsidP="00615DDF">
      <w:pPr>
        <w:numPr>
          <w:ilvl w:val="0"/>
          <w:numId w:val="245"/>
        </w:numPr>
        <w:tabs>
          <w:tab w:val="left" w:pos="1620"/>
        </w:tabs>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kupóny</w:t>
      </w:r>
    </w:p>
    <w:p w:rsidR="00234C0A" w:rsidRPr="00615DDF" w:rsidRDefault="00234C0A" w:rsidP="00615DDF">
      <w:pPr>
        <w:numPr>
          <w:ilvl w:val="0"/>
          <w:numId w:val="245"/>
        </w:numPr>
        <w:tabs>
          <w:tab w:val="left" w:pos="1620"/>
        </w:tabs>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lastRenderedPageBreak/>
        <w:t>zmenky</w:t>
      </w:r>
    </w:p>
    <w:p w:rsidR="00234C0A" w:rsidRPr="00615DDF" w:rsidRDefault="00234C0A" w:rsidP="00615DDF">
      <w:pPr>
        <w:numPr>
          <w:ilvl w:val="0"/>
          <w:numId w:val="245"/>
        </w:numPr>
        <w:tabs>
          <w:tab w:val="left" w:pos="1620"/>
        </w:tabs>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šeky</w:t>
      </w:r>
    </w:p>
    <w:p w:rsidR="00234C0A" w:rsidRPr="00615DDF" w:rsidRDefault="00234C0A" w:rsidP="00615DDF">
      <w:pPr>
        <w:numPr>
          <w:ilvl w:val="0"/>
          <w:numId w:val="245"/>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cestovné šeky</w:t>
      </w:r>
    </w:p>
    <w:p w:rsidR="00234C0A" w:rsidRPr="00615DDF" w:rsidRDefault="00234C0A" w:rsidP="00615DDF">
      <w:pPr>
        <w:numPr>
          <w:ilvl w:val="0"/>
          <w:numId w:val="245"/>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náložné listy vrátane konosamentov</w:t>
      </w:r>
    </w:p>
    <w:p w:rsidR="00234C0A" w:rsidRPr="00615DDF" w:rsidRDefault="00234C0A" w:rsidP="00615DDF">
      <w:pPr>
        <w:numPr>
          <w:ilvl w:val="0"/>
          <w:numId w:val="245"/>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skladiskové listy, skladiskové záložné listy a tovarové záložné listy</w:t>
      </w:r>
    </w:p>
    <w:p w:rsidR="00234C0A" w:rsidRPr="00615DDF" w:rsidRDefault="00234C0A" w:rsidP="00615DDF">
      <w:pPr>
        <w:numPr>
          <w:ilvl w:val="0"/>
          <w:numId w:val="245"/>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iné listiny, ktoré za CP vyhlási osobitný zákon</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i/>
          <w:color w:val="000000" w:themeColor="text1"/>
          <w:lang w:val="sk-SK"/>
        </w:rPr>
        <w:t>Klasifikácia:</w:t>
      </w:r>
    </w:p>
    <w:p w:rsidR="00234C0A" w:rsidRPr="00615DDF" w:rsidRDefault="00234C0A" w:rsidP="00615DDF">
      <w:pPr>
        <w:numPr>
          <w:ilvl w:val="0"/>
          <w:numId w:val="246"/>
        </w:numPr>
        <w:spacing w:after="0" w:line="240" w:lineRule="auto"/>
        <w:ind w:left="714" w:hanging="357"/>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podľa stelesneného práva CP</w:t>
      </w:r>
    </w:p>
    <w:p w:rsidR="00234C0A" w:rsidRPr="00615DDF" w:rsidRDefault="00234C0A" w:rsidP="00615DDF">
      <w:pPr>
        <w:numPr>
          <w:ilvl w:val="0"/>
          <w:numId w:val="247"/>
        </w:numPr>
        <w:spacing w:after="0" w:line="240" w:lineRule="auto"/>
        <w:ind w:left="2340" w:hanging="1632"/>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tovarové CP (viažu sa na určitú vec, predmet, preto sa nezaraďujú medzi finančné nástroje)</w:t>
      </w:r>
    </w:p>
    <w:p w:rsidR="00234C0A" w:rsidRPr="00615DDF" w:rsidRDefault="00234C0A" w:rsidP="00615DDF">
      <w:pPr>
        <w:numPr>
          <w:ilvl w:val="0"/>
          <w:numId w:val="247"/>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CP peňažného trhu (stelesňujú krátkodobé pohľadávky – pokladničné poukážky, depozitné certifikáty, zmenky, bankové akcepty a šeky)</w:t>
      </w:r>
    </w:p>
    <w:p w:rsidR="00234C0A" w:rsidRPr="00615DDF" w:rsidRDefault="00234C0A" w:rsidP="00615DDF">
      <w:pPr>
        <w:numPr>
          <w:ilvl w:val="0"/>
          <w:numId w:val="247"/>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CP kapitálového trhu (stelesňujú pohľadávky alebo podiely)</w:t>
      </w:r>
    </w:p>
    <w:p w:rsidR="00234C0A" w:rsidRPr="00615DDF" w:rsidRDefault="00234C0A" w:rsidP="00615DDF">
      <w:pPr>
        <w:numPr>
          <w:ilvl w:val="1"/>
          <w:numId w:val="247"/>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úverové CP (dlhopisy)</w:t>
      </w:r>
    </w:p>
    <w:p w:rsidR="00234C0A" w:rsidRPr="00615DDF" w:rsidRDefault="00234C0A" w:rsidP="00615DDF">
      <w:pPr>
        <w:numPr>
          <w:ilvl w:val="1"/>
          <w:numId w:val="247"/>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majetkové CP (akcie a podielové listy)</w:t>
      </w:r>
    </w:p>
    <w:p w:rsidR="00234C0A" w:rsidRPr="00615DDF" w:rsidRDefault="00234C0A" w:rsidP="00615DDF">
      <w:pPr>
        <w:numPr>
          <w:ilvl w:val="0"/>
          <w:numId w:val="246"/>
        </w:numPr>
        <w:spacing w:after="0" w:line="240" w:lineRule="auto"/>
        <w:ind w:left="714" w:hanging="357"/>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podľa prevoditeľnosti</w:t>
      </w:r>
    </w:p>
    <w:p w:rsidR="00234C0A" w:rsidRPr="00615DDF" w:rsidRDefault="00234C0A" w:rsidP="00615DDF">
      <w:pPr>
        <w:numPr>
          <w:ilvl w:val="0"/>
          <w:numId w:val="248"/>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na doručiteľa (anonymný charakter)</w:t>
      </w:r>
    </w:p>
    <w:p w:rsidR="00234C0A" w:rsidRPr="00615DDF" w:rsidRDefault="00234C0A" w:rsidP="00615DDF">
      <w:pPr>
        <w:numPr>
          <w:ilvl w:val="0"/>
          <w:numId w:val="248"/>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na rad (oprávnená osoba je vždy uvedená v texte listiny)</w:t>
      </w:r>
    </w:p>
    <w:p w:rsidR="00234C0A" w:rsidRPr="00615DDF" w:rsidRDefault="00234C0A" w:rsidP="00615DDF">
      <w:pPr>
        <w:numPr>
          <w:ilvl w:val="0"/>
          <w:numId w:val="248"/>
        </w:numPr>
        <w:spacing w:after="0" w:line="240" w:lineRule="auto"/>
        <w:ind w:left="1980" w:hanging="1272"/>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na meno (ak sú prevoditeľné, možno ich práva prevádzať iba občiansko-právnou cestou, t.j. dohodou o postúpení práv – césiou)</w:t>
      </w:r>
    </w:p>
    <w:p w:rsidR="00234C0A" w:rsidRPr="00615DDF" w:rsidRDefault="00234C0A" w:rsidP="00615DDF">
      <w:pPr>
        <w:numPr>
          <w:ilvl w:val="0"/>
          <w:numId w:val="246"/>
        </w:numPr>
        <w:spacing w:after="0" w:line="240" w:lineRule="auto"/>
        <w:ind w:left="714" w:hanging="357"/>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obchodovateľnosti</w:t>
      </w:r>
    </w:p>
    <w:p w:rsidR="00234C0A" w:rsidRPr="00615DDF" w:rsidRDefault="00234C0A" w:rsidP="00615DDF">
      <w:pPr>
        <w:numPr>
          <w:ilvl w:val="0"/>
          <w:numId w:val="24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obchodovateľné (podmienkou obchodovateľnosti CP je ich prevoditeľnosť)</w:t>
      </w:r>
    </w:p>
    <w:p w:rsidR="00234C0A" w:rsidRPr="00615DDF" w:rsidRDefault="00234C0A" w:rsidP="00615DDF">
      <w:pPr>
        <w:numPr>
          <w:ilvl w:val="0"/>
          <w:numId w:val="249"/>
        </w:numPr>
        <w:spacing w:after="0" w:line="240" w:lineRule="auto"/>
        <w:ind w:left="1980" w:hanging="1272"/>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obmedzene obchodovateľné (musia mať zvlášť vymedzené podmienky obchodovateľnosti, alebo si vyžadujú dodatočné právne úkony)</w:t>
      </w:r>
    </w:p>
    <w:p w:rsidR="00234C0A" w:rsidRPr="00615DDF" w:rsidRDefault="00234C0A" w:rsidP="00615DDF">
      <w:pPr>
        <w:numPr>
          <w:ilvl w:val="0"/>
          <w:numId w:val="249"/>
        </w:numPr>
        <w:spacing w:after="0" w:line="240" w:lineRule="auto"/>
        <w:ind w:left="1980" w:hanging="12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neobchodovateľné (zakladajú len právny vzťah medzi 2 subjektami, nie sú predmetom kúpy alebo predaja)</w:t>
      </w:r>
    </w:p>
    <w:p w:rsidR="00234C0A" w:rsidRPr="00615DDF" w:rsidRDefault="00234C0A" w:rsidP="00615DDF">
      <w:pPr>
        <w:numPr>
          <w:ilvl w:val="0"/>
          <w:numId w:val="246"/>
        </w:numPr>
        <w:spacing w:after="0" w:line="240" w:lineRule="auto"/>
        <w:ind w:left="714" w:hanging="357"/>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spôsobu emisie</w:t>
      </w:r>
    </w:p>
    <w:p w:rsidR="00234C0A" w:rsidRPr="00615DDF" w:rsidRDefault="00234C0A" w:rsidP="00615DDF">
      <w:pPr>
        <w:numPr>
          <w:ilvl w:val="0"/>
          <w:numId w:val="25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hromadne emitované - vydanie zastupiteľných CP v počte najmenej 1000 ks. (obligácie; akcie emitované na získanie základného imania akciovej spoločnosti)</w:t>
      </w:r>
    </w:p>
    <w:p w:rsidR="00234C0A" w:rsidRPr="00615DDF" w:rsidRDefault="00234C0A" w:rsidP="00615DDF">
      <w:pPr>
        <w:numPr>
          <w:ilvl w:val="0"/>
          <w:numId w:val="25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individuálne emitované (zmenky, šeky,...)</w:t>
      </w:r>
    </w:p>
    <w:p w:rsidR="00234C0A" w:rsidRPr="00615DDF" w:rsidRDefault="00234C0A" w:rsidP="00615DDF">
      <w:pPr>
        <w:numPr>
          <w:ilvl w:val="0"/>
          <w:numId w:val="246"/>
        </w:numPr>
        <w:spacing w:after="0" w:line="240" w:lineRule="auto"/>
        <w:ind w:left="714" w:hanging="357"/>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charakteru dôchodkov</w:t>
      </w:r>
    </w:p>
    <w:p w:rsidR="00234C0A" w:rsidRPr="00615DDF" w:rsidRDefault="00234C0A" w:rsidP="00615DDF">
      <w:pPr>
        <w:numPr>
          <w:ilvl w:val="0"/>
          <w:numId w:val="251"/>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CP s pevným úročením (emitent je povinný platiť pravidelné pevné čiastky)</w:t>
      </w:r>
    </w:p>
    <w:p w:rsidR="00234C0A" w:rsidRPr="00615DDF" w:rsidRDefault="00234C0A" w:rsidP="00615DDF">
      <w:pPr>
        <w:numPr>
          <w:ilvl w:val="0"/>
          <w:numId w:val="251"/>
        </w:numPr>
        <w:spacing w:after="0" w:line="240" w:lineRule="auto"/>
        <w:ind w:left="1980" w:hanging="1272"/>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CP s pohyblivým úročením (v pravidelných časových intervaloch sa prispôsobuje veľkosť dôchodku úrokovým sadzbám na trhu)</w:t>
      </w:r>
    </w:p>
    <w:p w:rsidR="00234C0A" w:rsidRPr="00615DDF" w:rsidRDefault="00234C0A" w:rsidP="00615DDF">
      <w:pPr>
        <w:numPr>
          <w:ilvl w:val="0"/>
          <w:numId w:val="251"/>
        </w:numPr>
        <w:spacing w:after="0" w:line="240" w:lineRule="auto"/>
        <w:ind w:left="3780" w:hanging="3072"/>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CP s nulovými platbami (výnos sa dosahuje ako rozdiel medzi emisným a umorovacím kurzom)</w:t>
      </w:r>
    </w:p>
    <w:p w:rsidR="00234C0A" w:rsidRPr="00615DDF" w:rsidRDefault="00234C0A" w:rsidP="00615DDF">
      <w:pPr>
        <w:numPr>
          <w:ilvl w:val="0"/>
          <w:numId w:val="251"/>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CP s premenlivým výnosom (platby sú závislé na výsledku hospodárenia emitenta)</w:t>
      </w:r>
    </w:p>
    <w:p w:rsidR="00234C0A" w:rsidRPr="00615DDF" w:rsidRDefault="00234C0A" w:rsidP="00615DDF">
      <w:pPr>
        <w:numPr>
          <w:ilvl w:val="0"/>
          <w:numId w:val="246"/>
        </w:numPr>
        <w:spacing w:after="0" w:line="240" w:lineRule="auto"/>
        <w:ind w:left="714" w:hanging="357"/>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charakteru emitenta</w:t>
      </w:r>
    </w:p>
    <w:p w:rsidR="00234C0A" w:rsidRPr="00615DDF" w:rsidRDefault="00234C0A" w:rsidP="00615DDF">
      <w:pPr>
        <w:numPr>
          <w:ilvl w:val="0"/>
          <w:numId w:val="252"/>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verejné CP (štátne CP, papiere verejnoprávnych subjektov)</w:t>
      </w:r>
    </w:p>
    <w:p w:rsidR="00234C0A" w:rsidRPr="00615DDF" w:rsidRDefault="00234C0A" w:rsidP="00615DDF">
      <w:pPr>
        <w:numPr>
          <w:ilvl w:val="0"/>
          <w:numId w:val="252"/>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súkromné CP (bankové, podnikové)</w:t>
      </w:r>
    </w:p>
    <w:p w:rsidR="00234C0A" w:rsidRPr="00615DDF" w:rsidRDefault="00234C0A" w:rsidP="00615DDF">
      <w:pPr>
        <w:numPr>
          <w:ilvl w:val="0"/>
          <w:numId w:val="246"/>
        </w:numPr>
        <w:spacing w:after="0" w:line="240" w:lineRule="auto"/>
        <w:ind w:left="714" w:hanging="357"/>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ekonomického významu</w:t>
      </w:r>
    </w:p>
    <w:p w:rsidR="00234C0A" w:rsidRPr="00615DDF" w:rsidRDefault="00234C0A" w:rsidP="00615DDF">
      <w:pPr>
        <w:numPr>
          <w:ilvl w:val="0"/>
          <w:numId w:val="253"/>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platobné a úverové (zmenky a šeky)</w:t>
      </w:r>
    </w:p>
    <w:p w:rsidR="00234C0A" w:rsidRPr="00615DDF" w:rsidRDefault="00234C0A" w:rsidP="00615DDF">
      <w:pPr>
        <w:numPr>
          <w:ilvl w:val="0"/>
          <w:numId w:val="253"/>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ukladacie (dlhopisy, podielové listy)</w:t>
      </w:r>
    </w:p>
    <w:p w:rsidR="00234C0A" w:rsidRPr="00615DDF" w:rsidRDefault="00234C0A" w:rsidP="00615DDF">
      <w:pPr>
        <w:numPr>
          <w:ilvl w:val="0"/>
          <w:numId w:val="253"/>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špekulatívne (akcie)</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Ďalšími finančnými nástrojmi</w:t>
      </w:r>
      <w:r w:rsidRPr="00615DDF">
        <w:rPr>
          <w:rFonts w:ascii="Times New Roman" w:eastAsia="Calibri" w:hAnsi="Times New Roman" w:cs="Times New Roman"/>
          <w:color w:val="000000" w:themeColor="text1"/>
          <w:lang w:val="sk-SK"/>
        </w:rPr>
        <w:t>, ktoré nie sú charakterizované ako CP, a ktoré sa riadia inými legislatívnymi úpravami, sú:</w:t>
      </w:r>
    </w:p>
    <w:p w:rsidR="00234C0A" w:rsidRPr="00615DDF" w:rsidRDefault="00234C0A" w:rsidP="00615DDF">
      <w:pPr>
        <w:numPr>
          <w:ilvl w:val="0"/>
          <w:numId w:val="25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vkladné knižky (občiansky zákonník)</w:t>
      </w:r>
    </w:p>
    <w:p w:rsidR="00234C0A" w:rsidRPr="00615DDF" w:rsidRDefault="00234C0A" w:rsidP="00615DDF">
      <w:pPr>
        <w:numPr>
          <w:ilvl w:val="0"/>
          <w:numId w:val="25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devízy (devízový zákon)</w:t>
      </w:r>
    </w:p>
    <w:p w:rsidR="00234C0A" w:rsidRPr="00615DDF" w:rsidRDefault="00234C0A" w:rsidP="00615DDF">
      <w:pPr>
        <w:numPr>
          <w:ilvl w:val="0"/>
          <w:numId w:val="25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nástroje, ktoré sú dokladom o uložení prostriedkov u profesionálnych správcov majetku (zmluvy o penzijnom poistení, zmluvy o zvereneckej správe aktív, rôzne bankovo-poisťovacie kontrakty investičného charakteru</w:t>
      </w:r>
    </w:p>
    <w:p w:rsidR="00234C0A" w:rsidRPr="00615DDF" w:rsidRDefault="00234C0A" w:rsidP="00615DDF">
      <w:pPr>
        <w:numPr>
          <w:ilvl w:val="0"/>
          <w:numId w:val="25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finančné deriváty</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Emisia CP</w:t>
      </w:r>
      <w:r w:rsidRPr="00615DDF">
        <w:rPr>
          <w:rFonts w:ascii="Times New Roman" w:eastAsia="Calibri" w:hAnsi="Times New Roman" w:cs="Times New Roman"/>
          <w:color w:val="000000" w:themeColor="text1"/>
          <w:lang w:val="sk-SK"/>
        </w:rPr>
        <w:t xml:space="preserve"> – vydanie zastupiteľných CP.</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Emitent sa musí vopred rozhodnúť, či bude emitovať CP na verejný (organizovaný) trh, alebo neverejný trh. Vzhľadom na zložitosť postupov pri emisii CP väčšina emitentov spúšťa svoje emisie prostredníctvom sprostredkovateľov, ktorými sú predovšetkým komerčné banky.</w:t>
      </w:r>
    </w:p>
    <w:p w:rsidR="00234C0A" w:rsidRPr="00615DDF" w:rsidRDefault="00234C0A" w:rsidP="00615DDF">
      <w:pPr>
        <w:spacing w:after="0" w:line="240" w:lineRule="auto"/>
        <w:jc w:val="both"/>
        <w:rPr>
          <w:rFonts w:ascii="Times New Roman" w:eastAsia="Calibri" w:hAnsi="Times New Roman" w:cs="Times New Roman"/>
          <w:b/>
          <w:color w:val="000000" w:themeColor="text1"/>
          <w:lang w:val="sk-SK"/>
        </w:rPr>
      </w:pP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lastRenderedPageBreak/>
        <w:t>ISIN (International Securities Identification Numbering)</w:t>
      </w:r>
      <w:r w:rsidRPr="00615DDF">
        <w:rPr>
          <w:rFonts w:ascii="Times New Roman" w:eastAsia="Calibri" w:hAnsi="Times New Roman" w:cs="Times New Roman"/>
          <w:color w:val="000000" w:themeColor="text1"/>
          <w:lang w:val="sk-SK"/>
        </w:rPr>
        <w:t xml:space="preserve"> je medzinárodná norma pre štandardizáciu ISO. Tvorí ju 12 miestny alfanumerický kód, ktorý podľa medzinárodného systému číslovania pre identifikáciu CP vždy jednoznačne identifikuje jednotlivú emisiu CP.</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p>
    <w:p w:rsidR="00234C0A" w:rsidRPr="00615DDF" w:rsidRDefault="00234C0A" w:rsidP="00615DDF">
      <w:pPr>
        <w:pStyle w:val="Heading6"/>
        <w:spacing w:before="0" w:after="0"/>
        <w:jc w:val="both"/>
        <w:rPr>
          <w:color w:val="000000" w:themeColor="text1"/>
        </w:rPr>
      </w:pPr>
      <w:r w:rsidRPr="00615DDF">
        <w:rPr>
          <w:color w:val="000000" w:themeColor="text1"/>
        </w:rPr>
        <w:t>Burzové obchody</w:t>
      </w:r>
    </w:p>
    <w:p w:rsidR="00234C0A" w:rsidRPr="00615DDF" w:rsidRDefault="00234C0A" w:rsidP="00615DDF">
      <w:pPr>
        <w:pStyle w:val="Footer"/>
        <w:tabs>
          <w:tab w:val="clear" w:pos="4536"/>
          <w:tab w:val="clear" w:pos="9072"/>
        </w:tabs>
        <w:jc w:val="both"/>
        <w:rPr>
          <w:color w:val="000000" w:themeColor="text1"/>
          <w:sz w:val="22"/>
          <w:szCs w:val="22"/>
          <w:lang w:val="sk-SK"/>
        </w:rPr>
      </w:pPr>
      <w:r w:rsidRPr="00615DDF">
        <w:rPr>
          <w:color w:val="000000" w:themeColor="text1"/>
          <w:sz w:val="22"/>
          <w:szCs w:val="22"/>
          <w:lang w:val="sk-SK"/>
        </w:rPr>
        <w:t xml:space="preserve">Sekundárny trh sa odohráva buď na trhoch organizovaných alebo neorganizovaných. Organizovaný trh predstavuje zastrešenie finančného trhu a je reprezentovaný burzou. </w:t>
      </w:r>
      <w:r w:rsidRPr="00615DDF">
        <w:rPr>
          <w:b/>
          <w:color w:val="000000" w:themeColor="text1"/>
          <w:sz w:val="22"/>
          <w:szCs w:val="22"/>
          <w:lang w:val="sk-SK"/>
        </w:rPr>
        <w:t>Burza cenných papierov</w:t>
      </w:r>
      <w:r w:rsidRPr="00615DDF">
        <w:rPr>
          <w:color w:val="000000" w:themeColor="text1"/>
          <w:sz w:val="22"/>
          <w:szCs w:val="22"/>
          <w:lang w:val="sk-SK"/>
        </w:rPr>
        <w:t xml:space="preserve"> je trh, na ktorom sú obchodované v daný čas a na určitom mieste prostredníctvom oprávnených osôb vybrané cenné papiere.</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Burzové obchody</w:t>
      </w:r>
      <w:r w:rsidRPr="00615DDF">
        <w:rPr>
          <w:rFonts w:ascii="Times New Roman" w:eastAsia="Calibri" w:hAnsi="Times New Roman" w:cs="Times New Roman"/>
          <w:color w:val="000000" w:themeColor="text1"/>
          <w:lang w:val="sk-SK"/>
        </w:rPr>
        <w:t xml:space="preserve"> sú obchody medzi akcionármi burzy a firmami, ktoré majú povolenie obchodovať na burze. </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Sprostredkovatelia:</w:t>
      </w:r>
    </w:p>
    <w:p w:rsidR="00234C0A" w:rsidRPr="00615DDF" w:rsidRDefault="00234C0A" w:rsidP="00615DDF">
      <w:pPr>
        <w:numPr>
          <w:ilvl w:val="0"/>
          <w:numId w:val="261"/>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banky</w:t>
      </w:r>
    </w:p>
    <w:p w:rsidR="00234C0A" w:rsidRPr="00615DDF" w:rsidRDefault="00234C0A" w:rsidP="00615DDF">
      <w:pPr>
        <w:numPr>
          <w:ilvl w:val="0"/>
          <w:numId w:val="261"/>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brokeri</w:t>
      </w:r>
    </w:p>
    <w:p w:rsidR="00234C0A" w:rsidRPr="00615DDF" w:rsidRDefault="00234C0A" w:rsidP="00615DDF">
      <w:pPr>
        <w:numPr>
          <w:ilvl w:val="0"/>
          <w:numId w:val="261"/>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investičné spoločnosti</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Burzové obchody sa delia podľa doby trvania na promptné a termínované. Pri promptných sa transakcia uskutoční v priebehu najviac niekoľkých dní. Termínové slúžia na eliminovanie rizika a môžu byť s prémiou alebo bez prémie.</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Burzové obchody prebiehajú na týchto trhoch:</w:t>
      </w:r>
    </w:p>
    <w:p w:rsidR="00234C0A" w:rsidRPr="00615DDF" w:rsidRDefault="00234C0A" w:rsidP="00615DDF">
      <w:pPr>
        <w:numPr>
          <w:ilvl w:val="0"/>
          <w:numId w:val="267"/>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hlavný trh – obchoduje sa s CP s najvyššou kvalitou (z hľadiska objemu základného kapitálu, stability hospodárskych výsledkov za posledné roky, veľkosti emisie atď.)</w:t>
      </w:r>
    </w:p>
    <w:p w:rsidR="00234C0A" w:rsidRPr="00615DDF" w:rsidRDefault="00234C0A" w:rsidP="00615DDF">
      <w:pPr>
        <w:numPr>
          <w:ilvl w:val="0"/>
          <w:numId w:val="267"/>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vedľajší trh – CP s vysokým štandardom</w:t>
      </w:r>
    </w:p>
    <w:p w:rsidR="00234C0A" w:rsidRPr="00615DDF" w:rsidRDefault="00234C0A" w:rsidP="00615DDF">
      <w:pPr>
        <w:numPr>
          <w:ilvl w:val="0"/>
          <w:numId w:val="267"/>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voľný trh – CP aj menej známych emitentov</w:t>
      </w:r>
    </w:p>
    <w:p w:rsidR="00234C0A" w:rsidRPr="00615DDF" w:rsidRDefault="00234C0A" w:rsidP="00615DDF">
      <w:pPr>
        <w:numPr>
          <w:ilvl w:val="0"/>
          <w:numId w:val="267"/>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špeciálne trhy – obchodujú s termínovými kontraktami a opciami</w:t>
      </w:r>
    </w:p>
    <w:p w:rsidR="00234C0A" w:rsidRPr="00615DDF" w:rsidRDefault="00234C0A" w:rsidP="00615DDF">
      <w:pPr>
        <w:pStyle w:val="Heading2"/>
        <w:spacing w:before="0" w:after="0"/>
        <w:jc w:val="both"/>
        <w:rPr>
          <w:rFonts w:ascii="Times New Roman" w:hAnsi="Times New Roman" w:cs="Times New Roman"/>
          <w:color w:val="000000" w:themeColor="text1"/>
          <w:sz w:val="22"/>
          <w:szCs w:val="22"/>
        </w:rPr>
      </w:pP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Na kapitálových trhoch (burzových aj mimoburzových) sa používajú rôzne indexy, ktoré sledujú vývoj kurzov vybraných akcií.</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p>
    <w:p w:rsidR="00234C0A" w:rsidRPr="00615DDF" w:rsidRDefault="00234C0A" w:rsidP="00615DDF">
      <w:pPr>
        <w:widowControl w:val="0"/>
        <w:spacing w:after="0" w:line="240" w:lineRule="auto"/>
        <w:ind w:right="851"/>
        <w:jc w:val="both"/>
        <w:rPr>
          <w:rFonts w:ascii="Times New Roman" w:eastAsia="Calibri" w:hAnsi="Times New Roman" w:cs="Times New Roman"/>
          <w:b/>
          <w:noProof/>
          <w:color w:val="000000" w:themeColor="text1"/>
          <w:lang w:val="sk-SK"/>
        </w:rPr>
      </w:pPr>
      <w:r w:rsidRPr="00615DDF">
        <w:rPr>
          <w:rFonts w:ascii="Times New Roman" w:eastAsia="Calibri" w:hAnsi="Times New Roman" w:cs="Times New Roman"/>
          <w:b/>
          <w:noProof/>
          <w:color w:val="000000" w:themeColor="text1"/>
          <w:lang w:val="sk-SK"/>
        </w:rPr>
        <w:t>Finančné investície podniku a burzové obchody</w:t>
      </w:r>
    </w:p>
    <w:p w:rsidR="00234C0A" w:rsidRPr="00615DDF" w:rsidRDefault="00234C0A" w:rsidP="00615DDF">
      <w:pPr>
        <w:widowControl w:val="0"/>
        <w:numPr>
          <w:ilvl w:val="0"/>
          <w:numId w:val="263"/>
        </w:numPr>
        <w:spacing w:after="0" w:line="240" w:lineRule="auto"/>
        <w:ind w:right="48"/>
        <w:jc w:val="both"/>
        <w:rPr>
          <w:rFonts w:ascii="Times New Roman" w:eastAsia="Calibri" w:hAnsi="Times New Roman" w:cs="Times New Roman"/>
          <w:noProof/>
          <w:color w:val="000000" w:themeColor="text1"/>
          <w:lang w:val="sk-SK"/>
        </w:rPr>
      </w:pPr>
      <w:r w:rsidRPr="00615DDF">
        <w:rPr>
          <w:rFonts w:ascii="Times New Roman" w:eastAsia="Calibri" w:hAnsi="Times New Roman" w:cs="Times New Roman"/>
          <w:i/>
          <w:noProof/>
          <w:color w:val="000000" w:themeColor="text1"/>
          <w:lang w:val="sk-SK"/>
        </w:rPr>
        <w:t>likvidita</w:t>
      </w:r>
      <w:r w:rsidRPr="00615DDF">
        <w:rPr>
          <w:rFonts w:ascii="Times New Roman" w:eastAsia="Calibri" w:hAnsi="Times New Roman" w:cs="Times New Roman"/>
          <w:noProof/>
          <w:color w:val="000000" w:themeColor="text1"/>
          <w:lang w:val="sk-SK"/>
        </w:rPr>
        <w:t xml:space="preserve"> – jedno z kritérií finančného investovania; likvidita na trhu súvisí s makroekonomickou situáciou </w:t>
      </w:r>
    </w:p>
    <w:p w:rsidR="00234C0A" w:rsidRPr="00615DDF" w:rsidRDefault="00234C0A" w:rsidP="00615DDF">
      <w:pPr>
        <w:widowControl w:val="0"/>
        <w:numPr>
          <w:ilvl w:val="0"/>
          <w:numId w:val="263"/>
        </w:numPr>
        <w:spacing w:after="0" w:line="240" w:lineRule="auto"/>
        <w:ind w:right="48"/>
        <w:jc w:val="both"/>
        <w:rPr>
          <w:rFonts w:ascii="Times New Roman" w:eastAsia="Calibri" w:hAnsi="Times New Roman" w:cs="Times New Roman"/>
          <w:noProof/>
          <w:color w:val="000000" w:themeColor="text1"/>
          <w:lang w:val="sk-SK"/>
        </w:rPr>
      </w:pPr>
      <w:r w:rsidRPr="00615DDF">
        <w:rPr>
          <w:rFonts w:ascii="Times New Roman" w:eastAsia="Calibri" w:hAnsi="Times New Roman" w:cs="Times New Roman"/>
          <w:i/>
          <w:noProof/>
          <w:color w:val="000000" w:themeColor="text1"/>
          <w:lang w:val="sk-SK"/>
        </w:rPr>
        <w:t>recesia</w:t>
      </w:r>
      <w:r w:rsidRPr="00615DDF">
        <w:rPr>
          <w:rFonts w:ascii="Times New Roman" w:eastAsia="Calibri" w:hAnsi="Times New Roman" w:cs="Times New Roman"/>
          <w:noProof/>
          <w:color w:val="000000" w:themeColor="text1"/>
          <w:lang w:val="sk-SK"/>
        </w:rPr>
        <w:t xml:space="preserve"> – nedostatok peňazí (podniky predávajú CP, aby získali prostriedky)</w:t>
      </w:r>
    </w:p>
    <w:p w:rsidR="00234C0A" w:rsidRPr="00615DDF" w:rsidRDefault="00234C0A" w:rsidP="00615DDF">
      <w:pPr>
        <w:widowControl w:val="0"/>
        <w:numPr>
          <w:ilvl w:val="0"/>
          <w:numId w:val="263"/>
        </w:numPr>
        <w:spacing w:after="0" w:line="240" w:lineRule="auto"/>
        <w:ind w:right="48"/>
        <w:jc w:val="both"/>
        <w:rPr>
          <w:rFonts w:ascii="Times New Roman" w:eastAsia="Calibri" w:hAnsi="Times New Roman" w:cs="Times New Roman"/>
          <w:noProof/>
          <w:color w:val="000000" w:themeColor="text1"/>
          <w:lang w:val="sk-SK"/>
        </w:rPr>
      </w:pPr>
      <w:r w:rsidRPr="00615DDF">
        <w:rPr>
          <w:rFonts w:ascii="Times New Roman" w:eastAsia="Calibri" w:hAnsi="Times New Roman" w:cs="Times New Roman"/>
          <w:i/>
          <w:noProof/>
          <w:color w:val="000000" w:themeColor="text1"/>
          <w:lang w:val="sk-SK"/>
        </w:rPr>
        <w:t>rast</w:t>
      </w:r>
      <w:r w:rsidRPr="00615DDF">
        <w:rPr>
          <w:rFonts w:ascii="Times New Roman" w:eastAsia="Calibri" w:hAnsi="Times New Roman" w:cs="Times New Roman"/>
          <w:noProof/>
          <w:color w:val="000000" w:themeColor="text1"/>
          <w:lang w:val="sk-SK"/>
        </w:rPr>
        <w:t xml:space="preserve"> – dosť peňazí, rastie dopyt po investovaní</w:t>
      </w:r>
    </w:p>
    <w:p w:rsidR="00234C0A" w:rsidRPr="00615DDF" w:rsidRDefault="00234C0A" w:rsidP="00615DDF">
      <w:pPr>
        <w:widowControl w:val="0"/>
        <w:numPr>
          <w:ilvl w:val="0"/>
          <w:numId w:val="263"/>
        </w:numPr>
        <w:spacing w:after="0" w:line="240" w:lineRule="auto"/>
        <w:ind w:right="48"/>
        <w:jc w:val="both"/>
        <w:rPr>
          <w:rFonts w:ascii="Times New Roman" w:eastAsia="Calibri" w:hAnsi="Times New Roman" w:cs="Times New Roman"/>
          <w:noProof/>
          <w:color w:val="000000" w:themeColor="text1"/>
          <w:lang w:val="sk-SK"/>
        </w:rPr>
      </w:pPr>
      <w:r w:rsidRPr="00615DDF">
        <w:rPr>
          <w:rFonts w:ascii="Times New Roman" w:eastAsia="Calibri" w:hAnsi="Times New Roman" w:cs="Times New Roman"/>
          <w:i/>
          <w:noProof/>
          <w:color w:val="000000" w:themeColor="text1"/>
          <w:lang w:val="sk-SK"/>
        </w:rPr>
        <w:t>informácie</w:t>
      </w:r>
      <w:r w:rsidRPr="00615DDF">
        <w:rPr>
          <w:rFonts w:ascii="Times New Roman" w:eastAsia="Calibri" w:hAnsi="Times New Roman" w:cs="Times New Roman"/>
          <w:noProof/>
          <w:color w:val="000000" w:themeColor="text1"/>
          <w:lang w:val="sk-SK"/>
        </w:rPr>
        <w:t xml:space="preserve"> – motív k presunu kapitálu a rozhodujúci faktor na trhu</w:t>
      </w:r>
    </w:p>
    <w:p w:rsidR="00234C0A" w:rsidRPr="00615DDF" w:rsidRDefault="00234C0A" w:rsidP="00615DDF">
      <w:pPr>
        <w:widowControl w:val="0"/>
        <w:numPr>
          <w:ilvl w:val="0"/>
          <w:numId w:val="263"/>
        </w:numPr>
        <w:spacing w:after="0" w:line="240" w:lineRule="auto"/>
        <w:ind w:right="48"/>
        <w:jc w:val="both"/>
        <w:rPr>
          <w:rFonts w:ascii="Times New Roman" w:eastAsia="Calibri" w:hAnsi="Times New Roman" w:cs="Times New Roman"/>
          <w:noProof/>
          <w:color w:val="000000" w:themeColor="text1"/>
          <w:lang w:val="sk-SK"/>
        </w:rPr>
      </w:pPr>
      <w:r w:rsidRPr="00615DDF">
        <w:rPr>
          <w:rFonts w:ascii="Times New Roman" w:eastAsia="Calibri" w:hAnsi="Times New Roman" w:cs="Times New Roman"/>
          <w:i/>
          <w:noProof/>
          <w:color w:val="000000" w:themeColor="text1"/>
          <w:lang w:val="sk-SK"/>
        </w:rPr>
        <w:t>ochrana pred rizikom</w:t>
      </w:r>
      <w:r w:rsidRPr="00615DDF">
        <w:rPr>
          <w:rFonts w:ascii="Times New Roman" w:eastAsia="Calibri" w:hAnsi="Times New Roman" w:cs="Times New Roman"/>
          <w:noProof/>
          <w:color w:val="000000" w:themeColor="text1"/>
          <w:lang w:val="sk-SK"/>
        </w:rPr>
        <w:t xml:space="preserve"> – termínované obchody a obchodovanie s </w:t>
      </w:r>
      <w:r w:rsidRPr="00615DDF">
        <w:rPr>
          <w:rFonts w:ascii="Times New Roman" w:eastAsia="Calibri" w:hAnsi="Times New Roman" w:cs="Times New Roman"/>
          <w:b/>
          <w:i/>
          <w:noProof/>
          <w:color w:val="000000" w:themeColor="text1"/>
          <w:lang w:val="sk-SK"/>
        </w:rPr>
        <w:t>derivátmi</w:t>
      </w:r>
      <w:r w:rsidRPr="00615DDF">
        <w:rPr>
          <w:rFonts w:ascii="Times New Roman" w:eastAsia="Calibri" w:hAnsi="Times New Roman" w:cs="Times New Roman"/>
          <w:noProof/>
          <w:color w:val="000000" w:themeColor="text1"/>
          <w:lang w:val="sk-SK"/>
        </w:rPr>
        <w:t xml:space="preserve"> (zmluvy o budúcich transakciách) – </w:t>
      </w:r>
      <w:r w:rsidR="00704318" w:rsidRPr="00615DDF">
        <w:rPr>
          <w:rFonts w:ascii="Times New Roman" w:eastAsia="Calibri" w:hAnsi="Times New Roman" w:cs="Times New Roman"/>
          <w:noProof/>
          <w:color w:val="000000" w:themeColor="text1"/>
          <w:lang w:val="sk-SK"/>
        </w:rPr>
        <w:t xml:space="preserve">sú to </w:t>
      </w:r>
      <w:r w:rsidRPr="00615DDF">
        <w:rPr>
          <w:rFonts w:ascii="Times New Roman" w:eastAsia="Calibri" w:hAnsi="Times New Roman" w:cs="Times New Roman"/>
          <w:noProof/>
          <w:color w:val="000000" w:themeColor="text1"/>
          <w:lang w:val="sk-SK"/>
        </w:rPr>
        <w:t>vlastne stávky na pohyb dačoho</w:t>
      </w:r>
    </w:p>
    <w:p w:rsidR="00234C0A" w:rsidRPr="00615DDF" w:rsidRDefault="00234C0A" w:rsidP="00615DDF">
      <w:pPr>
        <w:pStyle w:val="Heading2"/>
        <w:spacing w:before="0" w:after="0"/>
        <w:jc w:val="both"/>
        <w:rPr>
          <w:rFonts w:ascii="Times New Roman" w:hAnsi="Times New Roman" w:cs="Times New Roman"/>
          <w:noProof/>
          <w:color w:val="000000" w:themeColor="text1"/>
          <w:sz w:val="22"/>
          <w:szCs w:val="22"/>
        </w:rPr>
      </w:pPr>
    </w:p>
    <w:p w:rsidR="00234C0A" w:rsidRPr="00615DDF" w:rsidRDefault="00234C0A" w:rsidP="00615DDF">
      <w:pPr>
        <w:pStyle w:val="Heading2"/>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Finančná a kapitálová štruktúra</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Majetkovo-finančná stabilita</w:t>
      </w:r>
      <w:r w:rsidRPr="00615DDF">
        <w:rPr>
          <w:rFonts w:ascii="Times New Roman" w:eastAsia="Calibri" w:hAnsi="Times New Roman" w:cs="Times New Roman"/>
          <w:color w:val="000000" w:themeColor="text1"/>
          <w:lang w:val="sk-SK"/>
        </w:rPr>
        <w:t xml:space="preserve"> - schopnosť podniku vytvárať a trvalo udržovať (napriek zmene činnosti podniku) správny vzťah medzi majetkom a používaným kapitálom.</w:t>
      </w:r>
    </w:p>
    <w:p w:rsidR="00234C0A" w:rsidRPr="00615DDF" w:rsidRDefault="00234C0A" w:rsidP="00615DDF">
      <w:pPr>
        <w:spacing w:after="0" w:line="240" w:lineRule="auto"/>
        <w:ind w:left="2340" w:hanging="2340"/>
        <w:jc w:val="both"/>
        <w:rPr>
          <w:rFonts w:ascii="Times New Roman" w:eastAsia="Calibri" w:hAnsi="Times New Roman" w:cs="Times New Roman"/>
          <w:b/>
          <w:color w:val="000000" w:themeColor="text1"/>
          <w:lang w:val="sk-SK"/>
        </w:rPr>
      </w:pPr>
    </w:p>
    <w:p w:rsidR="00234C0A" w:rsidRPr="00615DDF" w:rsidRDefault="00234C0A" w:rsidP="00615DDF">
      <w:pPr>
        <w:tabs>
          <w:tab w:val="left" w:pos="2520"/>
        </w:tabs>
        <w:spacing w:after="0" w:line="240" w:lineRule="auto"/>
        <w:ind w:left="2520" w:hanging="25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Finančná štruktúra:</w:t>
      </w:r>
      <w:r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color w:val="000000" w:themeColor="text1"/>
          <w:lang w:val="sk-SK"/>
        </w:rPr>
        <w:tab/>
        <w:t>podiel jednotlivých zložiek vlastného a cudzieho kapitálu na celkovom kapitále, ktorý finančne kryje majetok podniku</w:t>
      </w:r>
    </w:p>
    <w:p w:rsidR="00234C0A" w:rsidRPr="00615DDF" w:rsidRDefault="00234C0A" w:rsidP="00615DDF">
      <w:pPr>
        <w:tabs>
          <w:tab w:val="left" w:pos="2520"/>
        </w:tabs>
        <w:spacing w:after="0" w:line="240" w:lineRule="auto"/>
        <w:ind w:left="2520" w:hanging="25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Kapitálová štruktúra:</w:t>
      </w:r>
      <w:r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color w:val="000000" w:themeColor="text1"/>
          <w:lang w:val="sk-SK"/>
        </w:rPr>
        <w:tab/>
        <w:t>spravidla sa chápe ako štruktúra dlhodobého kapitálu podniku, je považovaná za súčasť finančnej štruktúry</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Pod </w:t>
      </w:r>
      <w:r w:rsidRPr="00615DDF">
        <w:rPr>
          <w:rFonts w:ascii="Times New Roman" w:eastAsia="Calibri" w:hAnsi="Times New Roman" w:cs="Times New Roman"/>
          <w:b/>
          <w:color w:val="000000" w:themeColor="text1"/>
          <w:lang w:val="sk-SK"/>
        </w:rPr>
        <w:t>finančnou štruktúrou</w:t>
      </w:r>
      <w:r w:rsidRPr="00615DDF">
        <w:rPr>
          <w:rFonts w:ascii="Times New Roman" w:eastAsia="Calibri" w:hAnsi="Times New Roman" w:cs="Times New Roman"/>
          <w:color w:val="000000" w:themeColor="text1"/>
          <w:lang w:val="sk-SK"/>
        </w:rPr>
        <w:t xml:space="preserve"> podniku rozumie</w:t>
      </w:r>
      <w:r w:rsidR="0005006B" w:rsidRPr="00615DDF">
        <w:rPr>
          <w:rFonts w:ascii="Times New Roman" w:eastAsia="Calibri" w:hAnsi="Times New Roman" w:cs="Times New Roman"/>
          <w:color w:val="000000" w:themeColor="text1"/>
          <w:lang w:val="sk-SK"/>
        </w:rPr>
        <w:t>me</w:t>
      </w:r>
      <w:r w:rsidRPr="00615DDF">
        <w:rPr>
          <w:rFonts w:ascii="Times New Roman" w:eastAsia="Calibri" w:hAnsi="Times New Roman" w:cs="Times New Roman"/>
          <w:color w:val="000000" w:themeColor="text1"/>
          <w:lang w:val="sk-SK"/>
        </w:rPr>
        <w:t xml:space="preserve"> (</w:t>
      </w:r>
      <w:r w:rsidRPr="00615DDF">
        <w:rPr>
          <w:rFonts w:ascii="Times New Roman" w:eastAsia="Calibri" w:hAnsi="Times New Roman" w:cs="Times New Roman"/>
          <w:i/>
          <w:color w:val="000000" w:themeColor="text1"/>
          <w:lang w:val="sk-SK"/>
        </w:rPr>
        <w:t>Miková</w:t>
      </w:r>
      <w:r w:rsidRPr="00615DDF">
        <w:rPr>
          <w:rFonts w:ascii="Times New Roman" w:eastAsia="Calibri" w:hAnsi="Times New Roman" w:cs="Times New Roman"/>
          <w:color w:val="000000" w:themeColor="text1"/>
          <w:lang w:val="sk-SK"/>
        </w:rPr>
        <w:t xml:space="preserve">) štruktúru celkového kapitálu podniku, z ktorého je financovaný jeho majetok. Staticky je podchytená v pasívach súvahy, z dynamického hľadiska predstavuje zložky celkového kapitálu, z ktorého sa financuje prírastok celkového majetku podniku. Finančná štruktúra je širší pojem ako kapitálová štruktúra. </w:t>
      </w:r>
    </w:p>
    <w:p w:rsidR="00234C0A" w:rsidRPr="00615DDF" w:rsidRDefault="00234C0A" w:rsidP="00615DDF">
      <w:pPr>
        <w:pStyle w:val="BodyText"/>
        <w:spacing w:after="0"/>
        <w:jc w:val="both"/>
        <w:rPr>
          <w:b/>
          <w:color w:val="000000" w:themeColor="text1"/>
          <w:sz w:val="22"/>
          <w:szCs w:val="22"/>
        </w:rPr>
      </w:pPr>
      <w:r w:rsidRPr="00615DDF">
        <w:rPr>
          <w:b/>
          <w:color w:val="000000" w:themeColor="text1"/>
          <w:sz w:val="22"/>
          <w:szCs w:val="22"/>
        </w:rPr>
        <w:t>Na finančnú štruktúru pôsobia viaceré faktory ako napríklad náklady podniku na získavanie zložiek majetku, riziká s rastúcimi úvermi, zloženie podnikového majetku, zdaňovanie podnikových ziskov.</w:t>
      </w:r>
    </w:p>
    <w:p w:rsidR="00234C0A" w:rsidRPr="00615DDF" w:rsidRDefault="00234C0A" w:rsidP="00615DDF">
      <w:pPr>
        <w:pStyle w:val="BodyText"/>
        <w:spacing w:after="0"/>
        <w:jc w:val="both"/>
        <w:rPr>
          <w:b/>
          <w:color w:val="000000" w:themeColor="text1"/>
          <w:sz w:val="22"/>
          <w:szCs w:val="22"/>
        </w:rPr>
      </w:pPr>
      <w:r w:rsidRPr="00615DDF">
        <w:rPr>
          <w:b/>
          <w:color w:val="000000" w:themeColor="text1"/>
          <w:sz w:val="22"/>
          <w:szCs w:val="22"/>
        </w:rPr>
        <w:t>Optimálna finančná štruktúra</w:t>
      </w:r>
    </w:p>
    <w:p w:rsidR="00234C0A" w:rsidRPr="00615DDF" w:rsidRDefault="00234C0A" w:rsidP="00615DDF">
      <w:pPr>
        <w:pStyle w:val="BodyText"/>
        <w:numPr>
          <w:ilvl w:val="0"/>
          <w:numId w:val="262"/>
        </w:numPr>
        <w:spacing w:after="0"/>
        <w:ind w:right="27"/>
        <w:jc w:val="both"/>
        <w:rPr>
          <w:color w:val="000000" w:themeColor="text1"/>
          <w:sz w:val="22"/>
          <w:szCs w:val="22"/>
        </w:rPr>
      </w:pPr>
      <w:r w:rsidRPr="00615DDF">
        <w:rPr>
          <w:color w:val="000000" w:themeColor="text1"/>
          <w:sz w:val="22"/>
          <w:szCs w:val="22"/>
        </w:rPr>
        <w:t>Náklady na získanie a viazanie vlastného kapitálu (podiel na zisku, ktorí vlastníci očakávajú za svoj vklad do podniku) sú väčšie ako náklady na získanie cudzích zdrojov, pretože riziko vlastníka je väčšie ako riziko veriteľa.</w:t>
      </w:r>
    </w:p>
    <w:p w:rsidR="00234C0A" w:rsidRPr="00615DDF" w:rsidRDefault="00234C0A" w:rsidP="00615DDF">
      <w:pPr>
        <w:pStyle w:val="BodyText"/>
        <w:numPr>
          <w:ilvl w:val="0"/>
          <w:numId w:val="262"/>
        </w:numPr>
        <w:spacing w:after="0"/>
        <w:ind w:right="27"/>
        <w:jc w:val="both"/>
        <w:rPr>
          <w:color w:val="000000" w:themeColor="text1"/>
          <w:sz w:val="22"/>
          <w:szCs w:val="22"/>
        </w:rPr>
      </w:pPr>
      <w:r w:rsidRPr="00615DDF">
        <w:rPr>
          <w:color w:val="000000" w:themeColor="text1"/>
          <w:sz w:val="22"/>
          <w:szCs w:val="22"/>
        </w:rPr>
        <w:t>Podiel na zisku sa vlastníkom vypláca zo zisku po zdanení, zatiaľ čo úroky z úverov sú súčasťou nákladov a tak znižujú</w:t>
      </w:r>
      <w:r w:rsidR="0005006B" w:rsidRPr="00615DDF">
        <w:rPr>
          <w:color w:val="000000" w:themeColor="text1"/>
          <w:sz w:val="22"/>
          <w:szCs w:val="22"/>
        </w:rPr>
        <w:t xml:space="preserve"> základ dane. (daňová politika)</w:t>
      </w:r>
    </w:p>
    <w:p w:rsidR="00234C0A" w:rsidRPr="00615DDF" w:rsidRDefault="00234C0A" w:rsidP="00615DDF">
      <w:pPr>
        <w:pStyle w:val="BodyText"/>
        <w:numPr>
          <w:ilvl w:val="0"/>
          <w:numId w:val="262"/>
        </w:numPr>
        <w:spacing w:after="0"/>
        <w:ind w:right="27"/>
        <w:jc w:val="both"/>
        <w:rPr>
          <w:color w:val="000000" w:themeColor="text1"/>
          <w:sz w:val="22"/>
          <w:szCs w:val="22"/>
        </w:rPr>
      </w:pPr>
      <w:r w:rsidRPr="00615DDF">
        <w:rPr>
          <w:color w:val="000000" w:themeColor="text1"/>
          <w:sz w:val="22"/>
          <w:szCs w:val="22"/>
        </w:rPr>
        <w:lastRenderedPageBreak/>
        <w:t>Zvyšovanie podielu cudzieho kapitálu, tvz. finančný leverage vyvoláva tendenciu znižovania priemerných nákladov podniku na získanie a viazanie kapitálu, ale zároveň zvyšuje riziko platobnej</w:t>
      </w:r>
      <w:r w:rsidR="0005006B" w:rsidRPr="00615DDF">
        <w:rPr>
          <w:color w:val="000000" w:themeColor="text1"/>
          <w:sz w:val="22"/>
          <w:szCs w:val="22"/>
        </w:rPr>
        <w:t xml:space="preserve"> neschopnosti = leverage riziko</w:t>
      </w:r>
    </w:p>
    <w:p w:rsidR="00234C0A" w:rsidRPr="00615DDF" w:rsidRDefault="00234C0A" w:rsidP="00615DDF">
      <w:pPr>
        <w:pStyle w:val="BodyText"/>
        <w:numPr>
          <w:ilvl w:val="0"/>
          <w:numId w:val="262"/>
        </w:numPr>
        <w:spacing w:after="0"/>
        <w:ind w:right="27"/>
        <w:jc w:val="both"/>
        <w:rPr>
          <w:color w:val="000000" w:themeColor="text1"/>
          <w:sz w:val="22"/>
          <w:szCs w:val="22"/>
        </w:rPr>
      </w:pPr>
      <w:r w:rsidRPr="00615DDF">
        <w:rPr>
          <w:color w:val="000000" w:themeColor="text1"/>
          <w:sz w:val="22"/>
          <w:szCs w:val="22"/>
        </w:rPr>
        <w:t xml:space="preserve">Preto viac cudzieho kapitálu znamená väčší zisk, ale zároveň aj väčší risk a preto </w:t>
      </w:r>
      <w:r w:rsidR="0005006B" w:rsidRPr="00615DDF">
        <w:rPr>
          <w:color w:val="000000" w:themeColor="text1"/>
          <w:sz w:val="22"/>
          <w:szCs w:val="22"/>
        </w:rPr>
        <w:t>s</w:t>
      </w:r>
      <w:r w:rsidRPr="00615DDF">
        <w:rPr>
          <w:color w:val="000000" w:themeColor="text1"/>
          <w:sz w:val="22"/>
          <w:szCs w:val="22"/>
        </w:rPr>
        <w:t>o zvyšovaním podielu cudzieho kapitálu a tým aj risku veritelia požadujú väčší zisk a výhoda sa stráca.</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Kritérium optimalizácie finančnej štruktúry je maximalizácia trhovej hodnoty podniku.</w:t>
      </w:r>
    </w:p>
    <w:p w:rsidR="00234C0A" w:rsidRPr="00615DDF" w:rsidRDefault="00234C0A" w:rsidP="00615DDF">
      <w:pPr>
        <w:spacing w:after="0" w:line="240" w:lineRule="auto"/>
        <w:jc w:val="both"/>
        <w:rPr>
          <w:rFonts w:ascii="Times New Roman" w:eastAsia="Calibri" w:hAnsi="Times New Roman" w:cs="Times New Roman"/>
          <w:b/>
          <w:color w:val="000000" w:themeColor="text1"/>
          <w:lang w:val="sk-SK"/>
        </w:rPr>
      </w:pP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Kapitálová štruktúra</w:t>
      </w:r>
      <w:r w:rsidRPr="00615DDF">
        <w:rPr>
          <w:rFonts w:ascii="Times New Roman" w:eastAsia="Calibri" w:hAnsi="Times New Roman" w:cs="Times New Roman"/>
          <w:color w:val="000000" w:themeColor="text1"/>
          <w:lang w:val="sk-SK"/>
        </w:rPr>
        <w:t xml:space="preserve"> predstavuje štruktúru vlastného imania (vlastného kapitálu) podniku a dlhodobých cudzích zdrojov, čiže ide v našom účtovnom chápaní o základné imanie, kapitálové fondy, fondy tvorené zo zisku, hospodársky výsledok minulých období a bežného účtovného obdobia a rôzne rezervy, dlhodobé záväzky a dlhodobé bankové úvery.</w:t>
      </w:r>
    </w:p>
    <w:p w:rsidR="00234C0A" w:rsidRPr="00615DDF" w:rsidRDefault="00234C0A" w:rsidP="00615DDF">
      <w:pPr>
        <w:spacing w:after="0" w:line="240" w:lineRule="auto"/>
        <w:ind w:firstLine="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Trochu odlišný pohľad na kapitálovú štruktúru majú Breakey a Mayers, ktorý chápu </w:t>
      </w:r>
      <w:r w:rsidRPr="00615DDF">
        <w:rPr>
          <w:rFonts w:ascii="Times New Roman" w:eastAsia="Calibri" w:hAnsi="Times New Roman" w:cs="Times New Roman"/>
          <w:b/>
          <w:color w:val="000000" w:themeColor="text1"/>
          <w:lang w:val="sk-SK"/>
        </w:rPr>
        <w:t>kapitálovú štruktúru</w:t>
      </w:r>
      <w:r w:rsidRPr="00615DDF">
        <w:rPr>
          <w:rFonts w:ascii="Times New Roman" w:eastAsia="Calibri" w:hAnsi="Times New Roman" w:cs="Times New Roman"/>
          <w:color w:val="000000" w:themeColor="text1"/>
          <w:lang w:val="sk-SK"/>
        </w:rPr>
        <w:t xml:space="preserve"> ako zmes rôznych cenných papierov podniku. Výber kapitálovej štruktúry je v základe problémom marketingu. Podnik môže vydať desiatky rôznych cenných papierov v rôznych kombináciách, ale pokúša sa nájsť takú kombináciu, ktorá by maximalizovala jeho trhovú hodnotu.</w:t>
      </w:r>
    </w:p>
    <w:p w:rsidR="00234C0A" w:rsidRPr="00615DDF" w:rsidRDefault="00234C0A" w:rsidP="00615DDF">
      <w:pPr>
        <w:spacing w:after="0" w:line="240" w:lineRule="auto"/>
        <w:jc w:val="both"/>
        <w:rPr>
          <w:rFonts w:ascii="Times New Roman" w:eastAsia="Calibri" w:hAnsi="Times New Roman" w:cs="Times New Roman"/>
          <w:shadow/>
          <w:color w:val="000000" w:themeColor="text1"/>
          <w:lang w:val="sk-SK"/>
        </w:rPr>
      </w:pPr>
    </w:p>
    <w:p w:rsidR="00234C0A" w:rsidRPr="00615DDF" w:rsidRDefault="00234C0A" w:rsidP="00615DDF">
      <w:pPr>
        <w:pStyle w:val="Heading5"/>
        <w:spacing w:before="0" w:after="0"/>
        <w:jc w:val="both"/>
        <w:rPr>
          <w:color w:val="000000" w:themeColor="text1"/>
          <w:sz w:val="22"/>
          <w:szCs w:val="22"/>
        </w:rPr>
      </w:pPr>
      <w:r w:rsidRPr="00615DDF">
        <w:rPr>
          <w:color w:val="000000" w:themeColor="text1"/>
          <w:sz w:val="22"/>
          <w:szCs w:val="22"/>
        </w:rPr>
        <w:t>Miller – Modiglianiho-ho model kapitálovej štruktúry</w:t>
      </w:r>
    </w:p>
    <w:p w:rsidR="00234C0A" w:rsidRPr="00615DDF" w:rsidRDefault="00234C0A" w:rsidP="00615DDF">
      <w:pPr>
        <w:spacing w:after="0" w:line="240" w:lineRule="auto"/>
        <w:ind w:firstLine="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Podľa tejto teóri</w:t>
      </w:r>
      <w:r w:rsidR="0005006B" w:rsidRPr="00615DDF">
        <w:rPr>
          <w:rFonts w:ascii="Times New Roman" w:eastAsia="Calibri" w:hAnsi="Times New Roman" w:cs="Times New Roman"/>
          <w:color w:val="000000" w:themeColor="text1"/>
          <w:lang w:val="sk-SK"/>
        </w:rPr>
        <w:t>e</w:t>
      </w:r>
      <w:r w:rsidRPr="00615DDF">
        <w:rPr>
          <w:rFonts w:ascii="Times New Roman" w:eastAsia="Calibri" w:hAnsi="Times New Roman" w:cs="Times New Roman"/>
          <w:color w:val="000000" w:themeColor="text1"/>
          <w:lang w:val="sk-SK"/>
        </w:rPr>
        <w:t xml:space="preserve"> kapitálová štruktúra za určitých predpokladov nehrá až takú dôležitú úlohu. Jedným z dôvodov je, že na dobre fungujúcom finančnom trhu, by investície prinášajúce rovnaký výnos mali mať rovnakú cenu. Cieľom MM modelu je nájsť optimálnu kapitálovú štruktúru podniku, t.j. takú kapitálovú štruktúru, pri ktorej je:</w:t>
      </w:r>
    </w:p>
    <w:p w:rsidR="00234C0A" w:rsidRPr="00615DDF" w:rsidRDefault="00234C0A" w:rsidP="00615DDF">
      <w:pPr>
        <w:numPr>
          <w:ilvl w:val="0"/>
          <w:numId w:val="26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trhová hodnota vlastného kapitálu, resp. trhová hodnota podniku maximálna</w:t>
      </w:r>
    </w:p>
    <w:p w:rsidR="00234C0A" w:rsidRPr="00615DDF" w:rsidRDefault="00234C0A" w:rsidP="00615DDF">
      <w:pPr>
        <w:numPr>
          <w:ilvl w:val="0"/>
          <w:numId w:val="26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miera priemerných nákladov kapitálu minimálna</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Tento model kapitálovej štruktúry možno rozdeliť na základný model a model rozšírený o daň z príjmov podniku.</w:t>
      </w:r>
    </w:p>
    <w:p w:rsidR="00234C0A" w:rsidRPr="00615DDF" w:rsidRDefault="00234C0A" w:rsidP="00615DDF">
      <w:p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 xml:space="preserve">a) základný MM model </w:t>
      </w:r>
    </w:p>
    <w:p w:rsidR="00234C0A" w:rsidRPr="00615DDF" w:rsidRDefault="00234C0A" w:rsidP="00615DDF">
      <w:pPr>
        <w:spacing w:after="0" w:line="240" w:lineRule="auto"/>
        <w:ind w:firstLine="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Základný model vypracovali páni Miller a Modigliani v roku 1958. V tomto modeli vychádzali z nasledujúcich 5-tich základných predpokladov:</w:t>
      </w:r>
    </w:p>
    <w:p w:rsidR="00234C0A" w:rsidRPr="00615DDF" w:rsidRDefault="00234C0A" w:rsidP="00615DDF">
      <w:pPr>
        <w:numPr>
          <w:ilvl w:val="0"/>
          <w:numId w:val="25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Kapitálový trh je dokonalý, informácie sú bezplatné a sú k dispozícii všetkým investorom, neráta sa s transakčnými nákladmi, investori sa správajú racionálne.</w:t>
      </w:r>
    </w:p>
    <w:p w:rsidR="00234C0A" w:rsidRPr="00615DDF" w:rsidRDefault="00234C0A" w:rsidP="00615DDF">
      <w:pPr>
        <w:numPr>
          <w:ilvl w:val="0"/>
          <w:numId w:val="25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Podniky možno začleniť do viacerých skupín. V každej skupine sú zaradené podniky s rovnakým stupňom prevádzkového rizika a v dôsledku toho aj s rovnakou výnosnosťou vloženého kapitálu. Rizikovosť a výnosnosť kapitálu sa medzi skupinami líšia.</w:t>
      </w:r>
    </w:p>
    <w:p w:rsidR="00234C0A" w:rsidRPr="00615DDF" w:rsidRDefault="00234C0A" w:rsidP="00615DDF">
      <w:pPr>
        <w:numPr>
          <w:ilvl w:val="0"/>
          <w:numId w:val="25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Čistý výnos (zisk a úroky) sa v jednotlivých obdobiach nemení a pravdepodobný výnos je pre všetkých investorov v danej triede výnosnosti rovnaký.</w:t>
      </w:r>
    </w:p>
    <w:p w:rsidR="00234C0A" w:rsidRPr="00615DDF" w:rsidRDefault="00234C0A" w:rsidP="00615DDF">
      <w:pPr>
        <w:numPr>
          <w:ilvl w:val="0"/>
          <w:numId w:val="25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Neberie sa do úvahy zdaňovanie zisku.</w:t>
      </w:r>
    </w:p>
    <w:p w:rsidR="00234C0A" w:rsidRPr="00615DDF" w:rsidRDefault="00234C0A" w:rsidP="00615DDF">
      <w:pPr>
        <w:numPr>
          <w:ilvl w:val="0"/>
          <w:numId w:val="25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Možnosť získať úver a podmienky na jeho získanie sú rovnaké pre všetky subjekty kapitálového trhu.</w:t>
      </w:r>
    </w:p>
    <w:p w:rsidR="00234C0A" w:rsidRPr="00615DDF" w:rsidRDefault="00234C0A" w:rsidP="00615DDF">
      <w:pPr>
        <w:pStyle w:val="BodyTextIndent2"/>
        <w:spacing w:after="0" w:line="240" w:lineRule="auto"/>
        <w:ind w:firstLine="708"/>
        <w:jc w:val="both"/>
        <w:rPr>
          <w:rFonts w:ascii="Times New Roman" w:eastAsia="Calibri" w:hAnsi="Times New Roman" w:cs="Times New Roman"/>
          <w:color w:val="000000" w:themeColor="text1"/>
          <w:lang w:val="sk-SK"/>
        </w:rPr>
      </w:pPr>
    </w:p>
    <w:p w:rsidR="00234C0A" w:rsidRPr="00615DDF" w:rsidRDefault="00234C0A" w:rsidP="00615DDF">
      <w:pPr>
        <w:pStyle w:val="BodyTextIndent2"/>
        <w:spacing w:after="0" w:line="240" w:lineRule="auto"/>
        <w:ind w:left="0" w:firstLine="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Na rozdiel od predchádzajúcej teórie, M-M model argumentuje tým, že v prípade zvyšujúceho sa podielu cudzieho kapitálu, akcionári požadujú vyšší výnos (kvôli vyššiemu riziku) plynulo, nie až od určitej miery zad</w:t>
      </w:r>
      <w:r w:rsidR="0005006B" w:rsidRPr="00615DDF">
        <w:rPr>
          <w:rFonts w:ascii="Times New Roman" w:eastAsia="Calibri" w:hAnsi="Times New Roman" w:cs="Times New Roman"/>
          <w:color w:val="000000" w:themeColor="text1"/>
          <w:lang w:val="sk-SK"/>
        </w:rPr>
        <w:t>ĺ</w:t>
      </w:r>
      <w:r w:rsidRPr="00615DDF">
        <w:rPr>
          <w:rFonts w:ascii="Times New Roman" w:eastAsia="Calibri" w:hAnsi="Times New Roman" w:cs="Times New Roman"/>
          <w:color w:val="000000" w:themeColor="text1"/>
          <w:lang w:val="sk-SK"/>
        </w:rPr>
        <w:t xml:space="preserve">ženia. Možné výhody z rastúceho podielu cudzieho kapitálu na celkovom kapitáli sú vykompenzované zvýšenými nárokmi akcionárov, čo spôsobí, že priemerné náklady podniku ostávajú podľa tejto teórie nezmenené, zvyšujú sa jedine náklady na vlastný kapitál. </w:t>
      </w:r>
    </w:p>
    <w:p w:rsidR="00234C0A" w:rsidRPr="00615DDF" w:rsidRDefault="00234C0A" w:rsidP="00615DDF">
      <w:pPr>
        <w:pStyle w:val="BodyTextIndent2"/>
        <w:spacing w:after="0" w:line="240" w:lineRule="auto"/>
        <w:ind w:left="0" w:firstLine="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Podľa tejto teórie na dokonalom kapitálovom trhu kapitálová štruktúra firmy nemá vplyv na trhovú hodnotu firmy a na celkový náklad kapitálu. Podľa toho by firma mala maximalizovať svoj čistý majetok a ponechať na akcionároch, aby sa osobnou voľbou portfólia zad</w:t>
      </w:r>
      <w:r w:rsidR="0005006B" w:rsidRPr="00615DDF">
        <w:rPr>
          <w:rFonts w:ascii="Times New Roman" w:eastAsia="Calibri" w:hAnsi="Times New Roman" w:cs="Times New Roman"/>
          <w:color w:val="000000" w:themeColor="text1"/>
          <w:lang w:val="sk-SK"/>
        </w:rPr>
        <w:t>ĺ</w:t>
      </w:r>
      <w:r w:rsidRPr="00615DDF">
        <w:rPr>
          <w:rFonts w:ascii="Times New Roman" w:eastAsia="Calibri" w:hAnsi="Times New Roman" w:cs="Times New Roman"/>
          <w:color w:val="000000" w:themeColor="text1"/>
          <w:lang w:val="sk-SK"/>
        </w:rPr>
        <w:t>žili v súlade so svojimi predstavami o riziku. To však predpokladá, že všetky osoby majú voľný prístup na kapitálový trh za rovnakých podmienok ako firmy. Tým, že kapitálová štruktúra neovplyvňuje trhovú hodnotu podniku teoreticky optimálna kapitálová štruktúra neexistuje.</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p>
    <w:p w:rsidR="00234C0A" w:rsidRPr="00615DDF" w:rsidRDefault="00234C0A" w:rsidP="00615DDF">
      <w:p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b) MM model rozšírený o daň z príjmov podniku</w:t>
      </w:r>
    </w:p>
    <w:p w:rsidR="00234C0A" w:rsidRPr="00615DDF" w:rsidRDefault="00234C0A" w:rsidP="00615DDF">
      <w:pPr>
        <w:spacing w:after="0" w:line="240" w:lineRule="auto"/>
        <w:ind w:firstLine="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Opísaný základný model, ktorý bol vypracovaný v roku 1958, nezohľadňoval problematiku daní z príjmov. Tento nedostatok v roku 1963 eliminovali Miller a Modigliani tým, že do predchádzajúcej úvahy začlenili aj predpoklad existencie dane z príjmov podniku s tým, že uvažovali o jednotnej dani, ktorá by bola pre všetky podniky rovnaká.</w:t>
      </w:r>
    </w:p>
    <w:p w:rsidR="00234C0A" w:rsidRPr="00615DDF" w:rsidRDefault="00234C0A" w:rsidP="00615DDF">
      <w:pPr>
        <w:spacing w:after="0" w:line="240" w:lineRule="auto"/>
        <w:ind w:firstLine="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Daň z príjmu má vplyv na kapitálovú štruktúru podniku tým spôsobom, že úroky (ako náklad cudzieho kapitálu) znižujú základ dane z príjmu, pretože sa odpočítavajú zo zisku pred zdanením, kým </w:t>
      </w:r>
      <w:r w:rsidRPr="00615DDF">
        <w:rPr>
          <w:rFonts w:ascii="Times New Roman" w:eastAsia="Calibri" w:hAnsi="Times New Roman" w:cs="Times New Roman"/>
          <w:color w:val="000000" w:themeColor="text1"/>
          <w:lang w:val="sk-SK"/>
        </w:rPr>
        <w:lastRenderedPageBreak/>
        <w:t>dividendy sú vyplácané až zo zisku po zdanení, t.j. z čistého zisku. Z uvedeného vyplýva, že cudzí kapitál je pre firmu z daňového hľadiska výhodnejší ako vlastný kapitál.</w:t>
      </w:r>
    </w:p>
    <w:p w:rsidR="00234C0A" w:rsidRPr="00615DDF" w:rsidRDefault="00234C0A" w:rsidP="00615DDF">
      <w:pPr>
        <w:spacing w:after="0" w:line="240" w:lineRule="auto"/>
        <w:ind w:firstLine="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Podľa tejto teórie, ak sa berie zatiaľ do úvahy iba zadlžovanie cudzím kapitálom, vyplýva, že čím vyššia je miera zad</w:t>
      </w:r>
      <w:r w:rsidR="0005006B" w:rsidRPr="00615DDF">
        <w:rPr>
          <w:rFonts w:ascii="Times New Roman" w:eastAsia="Calibri" w:hAnsi="Times New Roman" w:cs="Times New Roman"/>
          <w:color w:val="000000" w:themeColor="text1"/>
          <w:lang w:val="sk-SK"/>
        </w:rPr>
        <w:t>ĺ</w:t>
      </w:r>
      <w:r w:rsidRPr="00615DDF">
        <w:rPr>
          <w:rFonts w:ascii="Times New Roman" w:eastAsia="Calibri" w:hAnsi="Times New Roman" w:cs="Times New Roman"/>
          <w:color w:val="000000" w:themeColor="text1"/>
          <w:lang w:val="sk-SK"/>
        </w:rPr>
        <w:t>ženosti podniku, tým vyššia je trhová hodnota podniku, t.j. tým nižšia je miera priemerných nákladov kapitálu. To znamená, že optimálna kapitálová štruktúra predstavuje najvyšší možný podiel cudzieho kapitálu na celkovom kapitáli podniku, t.j. podnik by sa mal zad</w:t>
      </w:r>
      <w:r w:rsidR="0005006B" w:rsidRPr="00615DDF">
        <w:rPr>
          <w:rFonts w:ascii="Times New Roman" w:eastAsia="Calibri" w:hAnsi="Times New Roman" w:cs="Times New Roman"/>
          <w:color w:val="000000" w:themeColor="text1"/>
          <w:lang w:val="sk-SK"/>
        </w:rPr>
        <w:t>ĺ</w:t>
      </w:r>
      <w:r w:rsidRPr="00615DDF">
        <w:rPr>
          <w:rFonts w:ascii="Times New Roman" w:eastAsia="Calibri" w:hAnsi="Times New Roman" w:cs="Times New Roman"/>
          <w:color w:val="000000" w:themeColor="text1"/>
          <w:lang w:val="sk-SK"/>
        </w:rPr>
        <w:t>žiť na najvyššiu možnú úroveň.</w:t>
      </w:r>
    </w:p>
    <w:p w:rsidR="00234C0A" w:rsidRPr="00615DDF" w:rsidRDefault="00234C0A" w:rsidP="00615DDF">
      <w:pPr>
        <w:spacing w:after="0" w:line="240" w:lineRule="auto"/>
        <w:ind w:firstLine="708"/>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Na základe tejto teórie vďaka daňovým úsporám z úrokov požadovaná miera výnosu vlastného kapitálu rastie pomalšie so stúpajúcou zad</w:t>
      </w:r>
      <w:r w:rsidR="0005006B" w:rsidRPr="00615DDF">
        <w:rPr>
          <w:rFonts w:ascii="Times New Roman" w:eastAsia="Calibri" w:hAnsi="Times New Roman" w:cs="Times New Roman"/>
          <w:color w:val="000000" w:themeColor="text1"/>
          <w:lang w:val="sk-SK"/>
        </w:rPr>
        <w:t>ĺ</w:t>
      </w:r>
      <w:r w:rsidRPr="00615DDF">
        <w:rPr>
          <w:rFonts w:ascii="Times New Roman" w:eastAsia="Calibri" w:hAnsi="Times New Roman" w:cs="Times New Roman"/>
          <w:color w:val="000000" w:themeColor="text1"/>
          <w:lang w:val="sk-SK"/>
        </w:rPr>
        <w:t>ženosťou podniku. Zároveň očakávaný zisk po zdanení, ktorý pripadá na jednu akciu, rastie rýchlejšie. V rozšírenom MM modeli účinky pôsobiace na zvyšovanie trhovej ceny akcie prevažujú nad účinkami spomaleného rastu miery výnosu vlastného kapitálu. Vplyvom rastu trhovej ceny akcií v dôsledku zvyšovania zad</w:t>
      </w:r>
      <w:r w:rsidR="0005006B" w:rsidRPr="00615DDF">
        <w:rPr>
          <w:rFonts w:ascii="Times New Roman" w:eastAsia="Calibri" w:hAnsi="Times New Roman" w:cs="Times New Roman"/>
          <w:color w:val="000000" w:themeColor="text1"/>
          <w:lang w:val="sk-SK"/>
        </w:rPr>
        <w:t>ĺ</w:t>
      </w:r>
      <w:r w:rsidRPr="00615DDF">
        <w:rPr>
          <w:rFonts w:ascii="Times New Roman" w:eastAsia="Calibri" w:hAnsi="Times New Roman" w:cs="Times New Roman"/>
          <w:color w:val="000000" w:themeColor="text1"/>
          <w:lang w:val="sk-SK"/>
        </w:rPr>
        <w:t>ženosti podniku rastie aj jeho trhová hodnota.</w:t>
      </w:r>
    </w:p>
    <w:p w:rsidR="00C55BCC" w:rsidRPr="00615DDF" w:rsidRDefault="00C55BCC" w:rsidP="00615DDF">
      <w:pPr>
        <w:pStyle w:val="NoSpacing"/>
        <w:jc w:val="both"/>
        <w:rPr>
          <w:rFonts w:ascii="Times New Roman" w:hAnsi="Times New Roman" w:cs="Times New Roman"/>
          <w:color w:val="000000" w:themeColor="text1"/>
          <w:lang w:val="sk-SK"/>
        </w:rPr>
      </w:pPr>
    </w:p>
    <w:p w:rsidR="00CE4152" w:rsidRPr="00615DDF" w:rsidRDefault="00CE4152" w:rsidP="00E76D6D">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Investi</w:t>
      </w:r>
      <w:r w:rsidR="00054EE1" w:rsidRPr="00615DDF">
        <w:rPr>
          <w:rFonts w:ascii="Times New Roman" w:hAnsi="Times New Roman" w:cs="Times New Roman"/>
          <w:b/>
          <w:color w:val="000000" w:themeColor="text1"/>
          <w:lang w:val="sk-SK"/>
        </w:rPr>
        <w:t>č</w:t>
      </w:r>
      <w:r w:rsidRPr="00615DDF">
        <w:rPr>
          <w:rFonts w:ascii="Times New Roman" w:hAnsi="Times New Roman" w:cs="Times New Roman"/>
          <w:b/>
          <w:color w:val="000000" w:themeColor="text1"/>
          <w:lang w:val="sk-SK"/>
        </w:rPr>
        <w:t>né rozho</w:t>
      </w:r>
      <w:r w:rsidR="00D16023" w:rsidRPr="00615DDF">
        <w:rPr>
          <w:rFonts w:ascii="Times New Roman" w:hAnsi="Times New Roman" w:cs="Times New Roman"/>
          <w:b/>
          <w:color w:val="000000" w:themeColor="text1"/>
          <w:lang w:val="sk-SK"/>
        </w:rPr>
        <w:t>dovanie a investi</w:t>
      </w:r>
      <w:r w:rsidR="00054EE1" w:rsidRPr="00615DDF">
        <w:rPr>
          <w:rFonts w:ascii="Times New Roman" w:hAnsi="Times New Roman" w:cs="Times New Roman"/>
          <w:b/>
          <w:color w:val="000000" w:themeColor="text1"/>
          <w:lang w:val="sk-SK"/>
        </w:rPr>
        <w:t>č</w:t>
      </w:r>
      <w:r w:rsidR="00D16023" w:rsidRPr="00615DDF">
        <w:rPr>
          <w:rFonts w:ascii="Times New Roman" w:hAnsi="Times New Roman" w:cs="Times New Roman"/>
          <w:b/>
          <w:color w:val="000000" w:themeColor="text1"/>
          <w:lang w:val="sk-SK"/>
        </w:rPr>
        <w:t>né plánovani</w:t>
      </w:r>
      <w:r w:rsidR="00C55BCC" w:rsidRPr="00615DDF">
        <w:rPr>
          <w:rFonts w:ascii="Times New Roman" w:hAnsi="Times New Roman" w:cs="Times New Roman"/>
          <w:b/>
          <w:color w:val="000000" w:themeColor="text1"/>
          <w:lang w:val="sk-SK"/>
        </w:rPr>
        <w:t>e</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Metódy  hodnotenia  efektívnosti  investi</w:t>
      </w:r>
      <w:r w:rsidR="00054EE1"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ných  projektov.  Podniková  stratégia  a  riziko  pri investovaní. Manažment finan</w:t>
      </w:r>
      <w:r w:rsidR="00054EE1"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ných investícií, teórie portf</w:t>
      </w:r>
      <w:r w:rsidR="00054EE1" w:rsidRPr="00615DDF">
        <w:rPr>
          <w:rFonts w:ascii="Times New Roman" w:hAnsi="Times New Roman" w:cs="Times New Roman"/>
          <w:color w:val="000000" w:themeColor="text1"/>
          <w:lang w:val="sk-SK"/>
        </w:rPr>
        <w:t>ó</w:t>
      </w:r>
      <w:r w:rsidRPr="00615DDF">
        <w:rPr>
          <w:rFonts w:ascii="Times New Roman" w:hAnsi="Times New Roman" w:cs="Times New Roman"/>
          <w:color w:val="000000" w:themeColor="text1"/>
          <w:lang w:val="sk-SK"/>
        </w:rPr>
        <w:t xml:space="preserve">lia CAPM. </w:t>
      </w:r>
    </w:p>
    <w:p w:rsidR="00CE4152" w:rsidRPr="00615DDF" w:rsidRDefault="00CE4152" w:rsidP="00615DDF">
      <w:pPr>
        <w:pStyle w:val="NoSpacing"/>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Projekty možno klasifikovať z viacerých hľadísk:</w:t>
      </w:r>
    </w:p>
    <w:p w:rsidR="00234C0A" w:rsidRPr="00615DDF" w:rsidRDefault="00234C0A" w:rsidP="00615DDF">
      <w:pPr>
        <w:numPr>
          <w:ilvl w:val="0"/>
          <w:numId w:val="274"/>
        </w:numPr>
        <w:tabs>
          <w:tab w:val="clear" w:pos="720"/>
          <w:tab w:val="num" w:pos="360"/>
        </w:tabs>
        <w:spacing w:after="0" w:line="240" w:lineRule="auto"/>
        <w:ind w:left="36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Podľa stupňa závislosti:</w:t>
      </w:r>
    </w:p>
    <w:p w:rsidR="00234C0A" w:rsidRPr="00615DDF" w:rsidRDefault="00234C0A" w:rsidP="00615DDF">
      <w:pPr>
        <w:numPr>
          <w:ilvl w:val="1"/>
          <w:numId w:val="274"/>
        </w:numPr>
        <w:tabs>
          <w:tab w:val="clear" w:pos="1440"/>
          <w:tab w:val="num" w:pos="1080"/>
        </w:tabs>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vzájomne sa vylučujúce projekty -  prijatie jedného projektu obmedzuje výber alternatívnych projektov</w:t>
      </w:r>
    </w:p>
    <w:p w:rsidR="00234C0A" w:rsidRPr="00615DDF" w:rsidRDefault="00234C0A" w:rsidP="00615DDF">
      <w:pPr>
        <w:numPr>
          <w:ilvl w:val="1"/>
          <w:numId w:val="274"/>
        </w:numPr>
        <w:tabs>
          <w:tab w:val="clear" w:pos="1440"/>
          <w:tab w:val="num" w:pos="1080"/>
        </w:tabs>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navzájom nezávislé projekty – prijatie alebo zamietnutie projektu vôbec nezávisí od hodnotenia a prijatia iného projektu</w:t>
      </w:r>
    </w:p>
    <w:p w:rsidR="00234C0A" w:rsidRPr="00615DDF" w:rsidRDefault="00234C0A" w:rsidP="00615DDF">
      <w:pPr>
        <w:numPr>
          <w:ilvl w:val="1"/>
          <w:numId w:val="274"/>
        </w:numPr>
        <w:tabs>
          <w:tab w:val="clear" w:pos="1440"/>
          <w:tab w:val="num" w:pos="1080"/>
        </w:tabs>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závislé projekty – prijatie jedného projektu závisí od prijatia iného </w:t>
      </w:r>
    </w:p>
    <w:p w:rsidR="00234C0A" w:rsidRPr="00615DDF" w:rsidRDefault="00234C0A" w:rsidP="00615DDF">
      <w:pPr>
        <w:numPr>
          <w:ilvl w:val="0"/>
          <w:numId w:val="274"/>
        </w:numPr>
        <w:tabs>
          <w:tab w:val="clear" w:pos="720"/>
          <w:tab w:val="num" w:pos="360"/>
        </w:tabs>
        <w:spacing w:after="0" w:line="240" w:lineRule="auto"/>
        <w:ind w:left="36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Podľa druhu prínosov vznikajúcich vplyvom:</w:t>
      </w:r>
    </w:p>
    <w:p w:rsidR="00234C0A" w:rsidRPr="00615DDF" w:rsidRDefault="00234C0A" w:rsidP="00615DDF">
      <w:pPr>
        <w:numPr>
          <w:ilvl w:val="0"/>
          <w:numId w:val="275"/>
        </w:numPr>
        <w:tabs>
          <w:tab w:val="clear" w:pos="2136"/>
          <w:tab w:val="num" w:pos="1080"/>
        </w:tabs>
        <w:spacing w:after="0" w:line="240" w:lineRule="auto"/>
        <w:ind w:left="1776" w:hanging="1056"/>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zvýšenia hotovostných tokov (cash flow)</w:t>
      </w:r>
    </w:p>
    <w:p w:rsidR="00234C0A" w:rsidRPr="00615DDF" w:rsidRDefault="00234C0A" w:rsidP="00615DDF">
      <w:pPr>
        <w:numPr>
          <w:ilvl w:val="0"/>
          <w:numId w:val="275"/>
        </w:numPr>
        <w:tabs>
          <w:tab w:val="clear" w:pos="2136"/>
          <w:tab w:val="num" w:pos="1080"/>
        </w:tabs>
        <w:spacing w:after="0" w:line="240" w:lineRule="auto"/>
        <w:ind w:left="1776" w:hanging="1056"/>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rozšírenia podnikania, predaja výrobkov a služieb</w:t>
      </w:r>
    </w:p>
    <w:p w:rsidR="00234C0A" w:rsidRPr="00615DDF" w:rsidRDefault="00234C0A" w:rsidP="00615DDF">
      <w:pPr>
        <w:numPr>
          <w:ilvl w:val="0"/>
          <w:numId w:val="275"/>
        </w:numPr>
        <w:tabs>
          <w:tab w:val="clear" w:pos="2136"/>
          <w:tab w:val="num" w:pos="1080"/>
        </w:tabs>
        <w:spacing w:after="0" w:line="240" w:lineRule="auto"/>
        <w:ind w:left="1776" w:hanging="1056"/>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zníženia rizika</w:t>
      </w:r>
    </w:p>
    <w:p w:rsidR="00234C0A" w:rsidRPr="00615DDF" w:rsidRDefault="00234C0A" w:rsidP="00615DDF">
      <w:pPr>
        <w:numPr>
          <w:ilvl w:val="0"/>
          <w:numId w:val="275"/>
        </w:numPr>
        <w:tabs>
          <w:tab w:val="clear" w:pos="2136"/>
          <w:tab w:val="num" w:pos="1080"/>
        </w:tabs>
        <w:spacing w:after="0" w:line="240" w:lineRule="auto"/>
        <w:ind w:left="1776" w:hanging="1056"/>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zlepšenia pracovných a sociálnych podmienok pracovníkov podniku</w:t>
      </w:r>
    </w:p>
    <w:p w:rsidR="00234C0A" w:rsidRPr="00615DDF" w:rsidRDefault="00234C0A" w:rsidP="00615DDF">
      <w:pPr>
        <w:numPr>
          <w:ilvl w:val="0"/>
          <w:numId w:val="274"/>
        </w:numPr>
        <w:tabs>
          <w:tab w:val="clear" w:pos="720"/>
          <w:tab w:val="num" w:pos="360"/>
        </w:tabs>
        <w:spacing w:after="0" w:line="240" w:lineRule="auto"/>
        <w:ind w:left="36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Podľa veľkosti kapitálových výdavkov:</w:t>
      </w:r>
    </w:p>
    <w:p w:rsidR="00234C0A" w:rsidRPr="00615DDF" w:rsidRDefault="00234C0A" w:rsidP="00615DDF">
      <w:pPr>
        <w:numPr>
          <w:ilvl w:val="0"/>
          <w:numId w:val="276"/>
        </w:numPr>
        <w:tabs>
          <w:tab w:val="clear" w:pos="2136"/>
          <w:tab w:val="num" w:pos="1080"/>
        </w:tabs>
        <w:spacing w:after="0" w:line="240" w:lineRule="auto"/>
        <w:ind w:left="1776" w:hanging="1056"/>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ťažiskové projekty</w:t>
      </w:r>
    </w:p>
    <w:p w:rsidR="00234C0A" w:rsidRPr="00615DDF" w:rsidRDefault="00234C0A" w:rsidP="00615DDF">
      <w:pPr>
        <w:numPr>
          <w:ilvl w:val="0"/>
          <w:numId w:val="276"/>
        </w:numPr>
        <w:tabs>
          <w:tab w:val="clear" w:pos="2136"/>
          <w:tab w:val="num" w:pos="1080"/>
        </w:tabs>
        <w:spacing w:after="0" w:line="240" w:lineRule="auto"/>
        <w:ind w:left="1776" w:hanging="1056"/>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menšie projekty</w:t>
      </w:r>
    </w:p>
    <w:p w:rsidR="00234C0A" w:rsidRPr="00615DDF" w:rsidRDefault="00234C0A" w:rsidP="00615DDF">
      <w:pPr>
        <w:numPr>
          <w:ilvl w:val="0"/>
          <w:numId w:val="276"/>
        </w:numPr>
        <w:tabs>
          <w:tab w:val="clear" w:pos="2136"/>
          <w:tab w:val="num" w:pos="1080"/>
        </w:tabs>
        <w:spacing w:after="0" w:line="240" w:lineRule="auto"/>
        <w:ind w:left="1776" w:hanging="1056"/>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nešpecifikované projekty</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Základnými kritériami výberu investičných projektov a ich zaradenia do plánu podniku sú:</w:t>
      </w:r>
    </w:p>
    <w:p w:rsidR="00234C0A" w:rsidRPr="00615DDF" w:rsidRDefault="00234C0A" w:rsidP="00615DDF">
      <w:pPr>
        <w:numPr>
          <w:ilvl w:val="0"/>
          <w:numId w:val="274"/>
        </w:num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 xml:space="preserve">výnosovosť – </w:t>
      </w:r>
      <w:r w:rsidRPr="00615DDF">
        <w:rPr>
          <w:rFonts w:ascii="Times New Roman" w:hAnsi="Times New Roman" w:cs="Times New Roman"/>
          <w:color w:val="000000" w:themeColor="text1"/>
          <w:lang w:val="sk-SK"/>
        </w:rPr>
        <w:t>vyjadrená peňažným prínosom, ktorý sa očakáva počas životnosti projektu,</w:t>
      </w:r>
    </w:p>
    <w:p w:rsidR="00234C0A" w:rsidRPr="00615DDF" w:rsidRDefault="00234C0A" w:rsidP="00615DDF">
      <w:pPr>
        <w:numPr>
          <w:ilvl w:val="0"/>
          <w:numId w:val="274"/>
        </w:num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 xml:space="preserve">rizikovosť – </w:t>
      </w:r>
      <w:r w:rsidRPr="00615DDF">
        <w:rPr>
          <w:rFonts w:ascii="Times New Roman" w:hAnsi="Times New Roman" w:cs="Times New Roman"/>
          <w:color w:val="000000" w:themeColor="text1"/>
          <w:lang w:val="sk-SK"/>
        </w:rPr>
        <w:t xml:space="preserve">pravdepodobnosť neúspechu projektu, </w:t>
      </w:r>
      <w:r w:rsidR="000F71F6" w:rsidRPr="00615DDF">
        <w:rPr>
          <w:rFonts w:ascii="Times New Roman" w:hAnsi="Times New Roman" w:cs="Times New Roman"/>
          <w:color w:val="000000" w:themeColor="text1"/>
          <w:lang w:val="sk-SK"/>
        </w:rPr>
        <w:t xml:space="preserve">pravdepodobnosť, </w:t>
      </w:r>
      <w:r w:rsidRPr="00615DDF">
        <w:rPr>
          <w:rFonts w:ascii="Times New Roman" w:hAnsi="Times New Roman" w:cs="Times New Roman"/>
          <w:color w:val="000000" w:themeColor="text1"/>
          <w:lang w:val="sk-SK"/>
        </w:rPr>
        <w:t>že sa nedosiahnu očakávané výsledky predpokladané v projekte</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Tieto kritériá rozhodovania navzájom veľmi úzko súvisia. Vyššia výnosovosť projektu je spravidla spojená s vyššou rizikovosťou, a naopak.</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Pre každý podnik je charakteristická istá krivka indiferencie vyjadrujúca vzťah medzi stupňom rizika a požadovanou mierou výnosu. Možno povedať, že pri rozhodovaní o výbere investičných projektov sa finančný manažér usiluje dosiahnuť optimálny vzťah medzi výnosovosťou a rizikom, usiluje sa maximalizovať výnosovosť a neprekročiť pritom úroveň rizikovosti, ktorá je pre podnik prijateľná.</w:t>
      </w:r>
    </w:p>
    <w:p w:rsidR="00234C0A" w:rsidRPr="00615DDF" w:rsidRDefault="00234C0A" w:rsidP="00615DDF">
      <w:pPr>
        <w:spacing w:after="0" w:line="240" w:lineRule="auto"/>
        <w:jc w:val="both"/>
        <w:rPr>
          <w:rFonts w:ascii="Times New Roman" w:hAnsi="Times New Roman" w:cs="Times New Roman"/>
          <w:b/>
          <w:bCs/>
          <w:color w:val="000000" w:themeColor="text1"/>
          <w:lang w:val="sk-SK"/>
        </w:rPr>
      </w:pPr>
    </w:p>
    <w:p w:rsidR="00234C0A" w:rsidRPr="00615DDF" w:rsidRDefault="00234C0A" w:rsidP="00615DDF">
      <w:pPr>
        <w:spacing w:after="0" w:line="240" w:lineRule="auto"/>
        <w:jc w:val="both"/>
        <w:rPr>
          <w:rFonts w:ascii="Times New Roman" w:hAnsi="Times New Roman" w:cs="Times New Roman"/>
          <w:b/>
          <w:bCs/>
          <w:smallCaps/>
          <w:color w:val="000000" w:themeColor="text1"/>
          <w:u w:val="single"/>
          <w:lang w:val="sk-SK"/>
        </w:rPr>
      </w:pPr>
      <w:r w:rsidRPr="00615DDF">
        <w:rPr>
          <w:rFonts w:ascii="Times New Roman" w:hAnsi="Times New Roman" w:cs="Times New Roman"/>
          <w:b/>
          <w:bCs/>
          <w:smallCaps/>
          <w:color w:val="000000" w:themeColor="text1"/>
          <w:u w:val="single"/>
          <w:lang w:val="sk-SK"/>
        </w:rPr>
        <w:t>1. Hodnotenie efektívnosti investičných projektov</w:t>
      </w:r>
    </w:p>
    <w:p w:rsidR="00234C0A" w:rsidRPr="00615DDF" w:rsidRDefault="00234C0A" w:rsidP="00615DDF">
      <w:pPr>
        <w:pStyle w:val="BodyText"/>
        <w:spacing w:after="0"/>
        <w:jc w:val="both"/>
        <w:rPr>
          <w:color w:val="000000" w:themeColor="text1"/>
          <w:sz w:val="22"/>
          <w:szCs w:val="22"/>
        </w:rPr>
      </w:pPr>
    </w:p>
    <w:p w:rsidR="00234C0A" w:rsidRPr="00615DDF" w:rsidRDefault="00234C0A"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Metódy hodnotenia efektívnosti investičných projektov</w:t>
      </w:r>
    </w:p>
    <w:p w:rsidR="00234C0A" w:rsidRPr="00615DDF" w:rsidRDefault="00234C0A" w:rsidP="00615DDF">
      <w:pPr>
        <w:numPr>
          <w:ilvl w:val="0"/>
          <w:numId w:val="27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čistá súčasná hodnota</w:t>
      </w:r>
    </w:p>
    <w:p w:rsidR="00234C0A" w:rsidRPr="00615DDF" w:rsidRDefault="00234C0A" w:rsidP="00615DDF">
      <w:pPr>
        <w:numPr>
          <w:ilvl w:val="0"/>
          <w:numId w:val="27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vnútorná miera výnosovosti</w:t>
      </w:r>
    </w:p>
    <w:p w:rsidR="00234C0A" w:rsidRPr="00615DDF" w:rsidRDefault="00234C0A" w:rsidP="00615DDF">
      <w:pPr>
        <w:numPr>
          <w:ilvl w:val="0"/>
          <w:numId w:val="27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doba návratnosti</w:t>
      </w:r>
    </w:p>
    <w:p w:rsidR="00234C0A" w:rsidRPr="00615DDF" w:rsidRDefault="00234C0A" w:rsidP="00615DDF">
      <w:pPr>
        <w:numPr>
          <w:ilvl w:val="0"/>
          <w:numId w:val="27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index súčasnej hodnoty</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Metóda čistej súčasnej hodnoty:</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zohľadňuje časovú hodnotu peňazí</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Čistá súčasná hodnota je súčet diskontovaných príjmov z investičného projektu mínus kapitálový výdavok na začiatku. Diskontuje sa to úrokovou mierou, ktorej sa vzdáme, alebo ktorú by sme dostali pri inom investovaní prostriedkov s porovnateľným rizikom. Diskont môžeme vypočítať aj pomocou CAPM modelu alebo WACC – vážený aritmetický priemer nákladovosti cudzieho kapitálu a vlastného kapitálu.</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lastRenderedPageBreak/>
        <w:t>Keď je čistá súčasná hodnota (NPV, net present value) viac ako nula, projekt je akceptovateľný.</w:t>
      </w:r>
    </w:p>
    <w:p w:rsidR="00234C0A" w:rsidRPr="00615DDF" w:rsidRDefault="00234C0A" w:rsidP="00615DDF">
      <w:pPr>
        <w:spacing w:after="0" w:line="240" w:lineRule="auto"/>
        <w:ind w:firstLine="708"/>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object w:dxaOrig="2940" w:dyaOrig="700">
          <v:shape id="_x0000_i1025" type="#_x0000_t75" style="width:147.4pt;height:35.3pt" o:ole="">
            <v:imagedata r:id="rId46" o:title=""/>
          </v:shape>
          <o:OLEObject Type="Embed" ProgID="Equation.3" ShapeID="_x0000_i1025" DrawAspect="Content" ObjectID="_1303544736" r:id="rId47"/>
        </w:objec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CF – peňažný príjem prvého až n-tého obdobia životnosti projektu</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 – diskontná sadzba</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Čistá súčasná hodnota = súčasná hodnota – kapitálové výdavky</w:t>
      </w:r>
    </w:p>
    <w:p w:rsidR="00234C0A" w:rsidRPr="00615DDF" w:rsidRDefault="00234C0A" w:rsidP="00615DDF">
      <w:pPr>
        <w:pStyle w:val="Footer"/>
        <w:widowControl w:val="0"/>
        <w:jc w:val="both"/>
        <w:rPr>
          <w:color w:val="000000" w:themeColor="text1"/>
          <w:sz w:val="22"/>
          <w:szCs w:val="22"/>
          <w:lang w:val="sk-SK"/>
        </w:rPr>
      </w:pPr>
    </w:p>
    <w:p w:rsidR="00234C0A" w:rsidRPr="00615DDF" w:rsidRDefault="00234C0A"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 xml:space="preserve">Metóda vnútornej miery výnosnosti </w:t>
      </w:r>
    </w:p>
    <w:p w:rsidR="00234C0A" w:rsidRPr="00615DDF" w:rsidRDefault="00234C0A" w:rsidP="00615DDF">
      <w:pPr>
        <w:numPr>
          <w:ilvl w:val="0"/>
          <w:numId w:val="27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taká úroková miera, pri ktorej sa súčasná hodnota peňažných príjmov z investičného projektu rovná kapitálovým výdavkom (ČSH = 0)</w:t>
      </w:r>
    </w:p>
    <w:p w:rsidR="00234C0A" w:rsidRPr="00615DDF" w:rsidRDefault="00234C0A" w:rsidP="00615DDF">
      <w:pPr>
        <w:numPr>
          <w:ilvl w:val="0"/>
          <w:numId w:val="27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je to teda diskontná sadzba, pri ktorej sa čistá súčasná hodnota rovná nule</w:t>
      </w:r>
    </w:p>
    <w:p w:rsidR="00234C0A" w:rsidRPr="00615DDF" w:rsidRDefault="00234C0A" w:rsidP="00615DDF">
      <w:pPr>
        <w:spacing w:after="0" w:line="240" w:lineRule="auto"/>
        <w:ind w:firstLine="708"/>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object w:dxaOrig="1980" w:dyaOrig="700">
          <v:shape id="_x0000_i1026" type="#_x0000_t75" style="width:98.5pt;height:35.3pt" o:ole="">
            <v:imagedata r:id="rId48" o:title=""/>
          </v:shape>
          <o:OLEObject Type="Embed" ProgID="Equation.3" ShapeID="_x0000_i1026" DrawAspect="Content" ObjectID="_1303544737" r:id="rId49"/>
        </w:object>
      </w:r>
    </w:p>
    <w:p w:rsidR="00234C0A" w:rsidRPr="00615DDF" w:rsidRDefault="00234C0A" w:rsidP="00615DDF">
      <w:pPr>
        <w:numPr>
          <w:ilvl w:val="0"/>
          <w:numId w:val="27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iCs/>
          <w:color w:val="000000" w:themeColor="text1"/>
          <w:lang w:val="sk-SK"/>
        </w:rPr>
        <w:t>iný spôsob výpočtu</w:t>
      </w:r>
      <w:r w:rsidRPr="00615DDF">
        <w:rPr>
          <w:rFonts w:ascii="Times New Roman" w:hAnsi="Times New Roman" w:cs="Times New Roman"/>
          <w:color w:val="000000" w:themeColor="text1"/>
          <w:lang w:val="sk-SK"/>
        </w:rPr>
        <w:t>: treba vyčísliť čisté súč</w:t>
      </w:r>
      <w:r w:rsidR="009454E4" w:rsidRPr="00615DDF">
        <w:rPr>
          <w:rFonts w:ascii="Times New Roman" w:hAnsi="Times New Roman" w:cs="Times New Roman"/>
          <w:color w:val="000000" w:themeColor="text1"/>
          <w:lang w:val="sk-SK"/>
        </w:rPr>
        <w:t>asné</w:t>
      </w:r>
      <w:r w:rsidRPr="00615DDF">
        <w:rPr>
          <w:rFonts w:ascii="Times New Roman" w:hAnsi="Times New Roman" w:cs="Times New Roman"/>
          <w:color w:val="000000" w:themeColor="text1"/>
          <w:lang w:val="sk-SK"/>
        </w:rPr>
        <w:t xml:space="preserve"> hodnoty pri dvoch rozdielnych úrokových mierach (najlepšie, aby vyšlo blízko 0 – lebo je to ako prvý diferenciál)</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t xml:space="preserve">                     Č</w:t>
      </w:r>
      <w:r w:rsidRPr="00615DDF">
        <w:rPr>
          <w:rFonts w:ascii="Times New Roman" w:hAnsi="Times New Roman" w:cs="Times New Roman"/>
          <w:color w:val="000000" w:themeColor="text1"/>
          <w:vertAlign w:val="subscript"/>
          <w:lang w:val="sk-SK"/>
        </w:rPr>
        <w:t>n</w:t>
      </w:r>
    </w:p>
    <w:p w:rsidR="00234C0A" w:rsidRPr="00615DDF" w:rsidRDefault="00234C0A" w:rsidP="00615DDF">
      <w:pPr>
        <w:spacing w:after="0" w:line="240" w:lineRule="auto"/>
        <w:ind w:firstLine="708"/>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 = i</w:t>
      </w:r>
      <w:r w:rsidRPr="00615DDF">
        <w:rPr>
          <w:rFonts w:ascii="Times New Roman" w:hAnsi="Times New Roman" w:cs="Times New Roman"/>
          <w:color w:val="000000" w:themeColor="text1"/>
          <w:vertAlign w:val="subscript"/>
          <w:lang w:val="sk-SK"/>
        </w:rPr>
        <w:t>n</w:t>
      </w:r>
      <w:r w:rsidRPr="00615DDF">
        <w:rPr>
          <w:rFonts w:ascii="Times New Roman" w:hAnsi="Times New Roman" w:cs="Times New Roman"/>
          <w:color w:val="000000" w:themeColor="text1"/>
          <w:lang w:val="sk-SK"/>
        </w:rPr>
        <w:t xml:space="preserve">  +  ———— (i</w:t>
      </w:r>
      <w:r w:rsidRPr="00615DDF">
        <w:rPr>
          <w:rFonts w:ascii="Times New Roman" w:hAnsi="Times New Roman" w:cs="Times New Roman"/>
          <w:color w:val="000000" w:themeColor="text1"/>
          <w:vertAlign w:val="subscript"/>
          <w:lang w:val="sk-SK"/>
        </w:rPr>
        <w:t>v</w:t>
      </w:r>
      <w:r w:rsidRPr="00615DDF">
        <w:rPr>
          <w:rFonts w:ascii="Times New Roman" w:hAnsi="Times New Roman" w:cs="Times New Roman"/>
          <w:color w:val="000000" w:themeColor="text1"/>
          <w:lang w:val="sk-SK"/>
        </w:rPr>
        <w:t xml:space="preserve"> – i</w:t>
      </w:r>
      <w:r w:rsidRPr="00615DDF">
        <w:rPr>
          <w:rFonts w:ascii="Times New Roman" w:hAnsi="Times New Roman" w:cs="Times New Roman"/>
          <w:color w:val="000000" w:themeColor="text1"/>
          <w:vertAlign w:val="subscript"/>
          <w:lang w:val="sk-SK"/>
        </w:rPr>
        <w:t>n</w:t>
      </w:r>
      <w:r w:rsidRPr="00615DDF">
        <w:rPr>
          <w:rFonts w:ascii="Times New Roman" w:hAnsi="Times New Roman" w:cs="Times New Roman"/>
          <w:color w:val="000000" w:themeColor="text1"/>
          <w:lang w:val="sk-SK"/>
        </w:rPr>
        <w:t>)</w:t>
      </w:r>
    </w:p>
    <w:p w:rsidR="00234C0A" w:rsidRPr="00615DDF" w:rsidRDefault="00234C0A" w:rsidP="00615DDF">
      <w:pPr>
        <w:spacing w:after="0" w:line="240" w:lineRule="auto"/>
        <w:jc w:val="both"/>
        <w:rPr>
          <w:rFonts w:ascii="Times New Roman" w:hAnsi="Times New Roman" w:cs="Times New Roman"/>
          <w:color w:val="000000" w:themeColor="text1"/>
          <w:vertAlign w:val="subscript"/>
          <w:lang w:val="sk-SK"/>
        </w:rPr>
      </w:pPr>
      <w:r w:rsidRPr="00615DDF">
        <w:rPr>
          <w:rFonts w:ascii="Times New Roman" w:hAnsi="Times New Roman" w:cs="Times New Roman"/>
          <w:color w:val="000000" w:themeColor="text1"/>
          <w:lang w:val="sk-SK"/>
        </w:rPr>
        <w:tab/>
        <w:t xml:space="preserve">    </w:t>
      </w:r>
      <w:r w:rsidRPr="00615DDF">
        <w:rPr>
          <w:rFonts w:ascii="Times New Roman" w:hAnsi="Times New Roman" w:cs="Times New Roman"/>
          <w:color w:val="000000" w:themeColor="text1"/>
          <w:lang w:val="sk-SK"/>
        </w:rPr>
        <w:tab/>
        <w:t xml:space="preserve">     Č</w:t>
      </w:r>
      <w:r w:rsidRPr="00615DDF">
        <w:rPr>
          <w:rFonts w:ascii="Times New Roman" w:hAnsi="Times New Roman" w:cs="Times New Roman"/>
          <w:color w:val="000000" w:themeColor="text1"/>
          <w:vertAlign w:val="subscript"/>
          <w:lang w:val="sk-SK"/>
        </w:rPr>
        <w:t>n</w:t>
      </w:r>
      <w:r w:rsidRPr="00615DDF">
        <w:rPr>
          <w:rFonts w:ascii="Times New Roman" w:hAnsi="Times New Roman" w:cs="Times New Roman"/>
          <w:color w:val="000000" w:themeColor="text1"/>
          <w:lang w:val="sk-SK"/>
        </w:rPr>
        <w:t xml:space="preserve"> – Č</w:t>
      </w:r>
      <w:r w:rsidRPr="00615DDF">
        <w:rPr>
          <w:rFonts w:ascii="Times New Roman" w:hAnsi="Times New Roman" w:cs="Times New Roman"/>
          <w:color w:val="000000" w:themeColor="text1"/>
          <w:vertAlign w:val="subscript"/>
          <w:lang w:val="sk-SK"/>
        </w:rPr>
        <w:t>v</w:t>
      </w:r>
    </w:p>
    <w:p w:rsidR="00234C0A" w:rsidRPr="00615DDF" w:rsidRDefault="00234C0A" w:rsidP="00615DDF">
      <w:pPr>
        <w:spacing w:after="0" w:line="240" w:lineRule="auto"/>
        <w:ind w:firstLine="708"/>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in – nižšia úroková miera</w:t>
      </w:r>
    </w:p>
    <w:p w:rsidR="00234C0A" w:rsidRPr="00615DDF" w:rsidRDefault="00234C0A" w:rsidP="00615DDF">
      <w:pPr>
        <w:spacing w:after="0" w:line="240" w:lineRule="auto"/>
        <w:ind w:firstLine="708"/>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iv – vyššia úroková miera</w:t>
      </w:r>
    </w:p>
    <w:p w:rsidR="00234C0A" w:rsidRPr="00615DDF" w:rsidRDefault="00234C0A" w:rsidP="00615DDF">
      <w:pPr>
        <w:spacing w:after="0" w:line="240" w:lineRule="auto"/>
        <w:ind w:firstLine="708"/>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Čn – čistá súč. hodnota pri nižšom úroku (je vyššia)</w:t>
      </w:r>
    </w:p>
    <w:p w:rsidR="00234C0A" w:rsidRPr="00615DDF" w:rsidRDefault="00234C0A" w:rsidP="00615DDF">
      <w:pPr>
        <w:spacing w:after="0" w:line="240" w:lineRule="auto"/>
        <w:ind w:firstLine="708"/>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Čv – čistá súč. hodnota pri vyššom úroku</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Čím je vnútorná miera výnosovosti vyššia, projekt je výhodnejší.</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Metóda doby návratnosti</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Vyjadruje čas, za ktorý sa vráti vložený kapitál (začiatočné kapitálové výdavky sa zaplatia peňažnými príjmami z investície). Doba úhrady je v roku, keď sa kumulované peňažné príjmy rovnajú vloženým investičným výdavkom.</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Ak je vypočítaná doba kratšia ako stanovená norma, projekt je akceptovateľný.</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iCs/>
          <w:color w:val="000000" w:themeColor="text1"/>
          <w:lang w:val="sk-SK"/>
        </w:rPr>
      </w:pPr>
      <w:r w:rsidRPr="00615DDF">
        <w:rPr>
          <w:rFonts w:ascii="Times New Roman" w:hAnsi="Times New Roman" w:cs="Times New Roman"/>
          <w:color w:val="000000" w:themeColor="text1"/>
          <w:lang w:val="sk-SK"/>
        </w:rPr>
        <w:t xml:space="preserve">Čas, za ktorý sa investícia splatí z peň. príjmov z investície môže byť korigované aj o čas – </w:t>
      </w:r>
      <w:r w:rsidRPr="00615DDF">
        <w:rPr>
          <w:rFonts w:ascii="Times New Roman" w:hAnsi="Times New Roman" w:cs="Times New Roman"/>
          <w:i/>
          <w:color w:val="000000" w:themeColor="text1"/>
          <w:lang w:val="sk-SK"/>
        </w:rPr>
        <w:t xml:space="preserve">diskontované. </w:t>
      </w:r>
    </w:p>
    <w:p w:rsidR="00234C0A" w:rsidRPr="00615DDF" w:rsidRDefault="00234C0A" w:rsidP="00615DDF">
      <w:pPr>
        <w:spacing w:after="0" w:line="240" w:lineRule="auto"/>
        <w:jc w:val="both"/>
        <w:rPr>
          <w:rFonts w:ascii="Times New Roman" w:hAnsi="Times New Roman" w:cs="Times New Roman"/>
          <w:iCs/>
          <w:color w:val="000000" w:themeColor="text1"/>
          <w:lang w:val="sk-SK"/>
        </w:rPr>
      </w:pPr>
      <w:r w:rsidRPr="00615DDF">
        <w:rPr>
          <w:rFonts w:ascii="Times New Roman" w:hAnsi="Times New Roman" w:cs="Times New Roman"/>
          <w:iCs/>
          <w:color w:val="000000" w:themeColor="text1"/>
          <w:lang w:val="sk-SK"/>
        </w:rPr>
        <w:t>Nedostatkom metódy je, že neberie do úvahy peňažné príjmy z projektu po dátume návratnosti.</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Index súčasnej hodnoty</w:t>
      </w:r>
      <w:r w:rsidRPr="00615DDF">
        <w:rPr>
          <w:rFonts w:ascii="Times New Roman" w:hAnsi="Times New Roman" w:cs="Times New Roman"/>
          <w:color w:val="000000" w:themeColor="text1"/>
          <w:lang w:val="sk-SK"/>
        </w:rPr>
        <w:t xml:space="preserve"> (index rentability)</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ab/>
        <w:t>súčasná hodnota budúcich cash flow</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w:t>
      </w:r>
      <w:r w:rsidRPr="00615DDF">
        <w:rPr>
          <w:rFonts w:ascii="Times New Roman" w:hAnsi="Times New Roman" w:cs="Times New Roman"/>
          <w:color w:val="000000" w:themeColor="text1"/>
          <w:vertAlign w:val="subscript"/>
          <w:lang w:val="sk-SK"/>
        </w:rPr>
        <w:t>sh</w:t>
      </w:r>
      <w:r w:rsidRPr="00615DDF">
        <w:rPr>
          <w:rFonts w:ascii="Times New Roman" w:hAnsi="Times New Roman" w:cs="Times New Roman"/>
          <w:color w:val="000000" w:themeColor="text1"/>
          <w:lang w:val="sk-SK"/>
        </w:rPr>
        <w:t xml:space="preserve"> =  ——————</w:t>
      </w:r>
      <w:r w:rsidR="009454E4" w:rsidRPr="00615DDF">
        <w:rPr>
          <w:rFonts w:ascii="Times New Roman" w:hAnsi="Times New Roman" w:cs="Times New Roman"/>
          <w:color w:val="000000" w:themeColor="text1"/>
          <w:lang w:val="sk-SK"/>
        </w:rPr>
        <w:t>————————</w:t>
      </w:r>
      <w:r w:rsidRPr="00615DDF">
        <w:rPr>
          <w:rFonts w:ascii="Times New Roman" w:hAnsi="Times New Roman" w:cs="Times New Roman"/>
          <w:color w:val="000000" w:themeColor="text1"/>
          <w:lang w:val="sk-SK"/>
        </w:rPr>
        <w:t>———</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ab/>
      </w:r>
      <w:r w:rsidR="009454E4" w:rsidRPr="00615DDF">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kapitálový výdavok</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keď je viac kapitálových výdavkov, treba ich diskontovať a prirátať</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Ak je hodnota indexu väčšia ako 1, projekt je akceptovateľný. </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b/>
          <w:bCs/>
          <w:smallCaps/>
          <w:color w:val="000000" w:themeColor="text1"/>
          <w:u w:val="single"/>
          <w:lang w:val="sk-SK"/>
        </w:rPr>
      </w:pPr>
      <w:r w:rsidRPr="00615DDF">
        <w:rPr>
          <w:rFonts w:ascii="Times New Roman" w:hAnsi="Times New Roman" w:cs="Times New Roman"/>
          <w:b/>
          <w:bCs/>
          <w:smallCaps/>
          <w:color w:val="000000" w:themeColor="text1"/>
          <w:u w:val="single"/>
          <w:lang w:val="sk-SK"/>
        </w:rPr>
        <w:t>2. Riziko a hodnotenie projektov</w:t>
      </w:r>
    </w:p>
    <w:p w:rsidR="00234C0A" w:rsidRPr="00615DDF" w:rsidRDefault="00234C0A" w:rsidP="00615DDF">
      <w:pPr>
        <w:pStyle w:val="BodyText"/>
        <w:spacing w:after="0"/>
        <w:jc w:val="both"/>
        <w:rPr>
          <w:color w:val="000000" w:themeColor="text1"/>
          <w:sz w:val="22"/>
          <w:szCs w:val="22"/>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Riziko spočíva v stupni variability očakávaných cash flowov z investície. </w:t>
      </w:r>
    </w:p>
    <w:p w:rsidR="00234C0A" w:rsidRPr="00615DDF" w:rsidRDefault="00234C0A" w:rsidP="00615DDF">
      <w:pPr>
        <w:pStyle w:val="BodyText"/>
        <w:spacing w:after="0"/>
        <w:jc w:val="both"/>
        <w:rPr>
          <w:color w:val="000000" w:themeColor="text1"/>
          <w:sz w:val="22"/>
          <w:szCs w:val="22"/>
        </w:rPr>
      </w:pPr>
      <w:r w:rsidRPr="00615DDF">
        <w:rPr>
          <w:color w:val="000000" w:themeColor="text1"/>
          <w:sz w:val="22"/>
          <w:szCs w:val="22"/>
        </w:rPr>
        <w:t>Na porovnanie výhodnosti jednotlivých variantov za podmienok rizika môžeme použiť tieto kritériá:</w:t>
      </w:r>
    </w:p>
    <w:p w:rsidR="00234C0A" w:rsidRPr="00615DDF" w:rsidRDefault="00234C0A" w:rsidP="00615DDF">
      <w:pPr>
        <w:numPr>
          <w:ilvl w:val="0"/>
          <w:numId w:val="278"/>
        </w:numPr>
        <w:spacing w:after="0" w:line="240" w:lineRule="auto"/>
        <w:jc w:val="both"/>
        <w:rPr>
          <w:rFonts w:ascii="Times New Roman" w:hAnsi="Times New Roman" w:cs="Times New Roman"/>
          <w:b/>
          <w:bCs/>
          <w:color w:val="000000" w:themeColor="text1"/>
          <w:lang w:val="sk-SK"/>
        </w:rPr>
      </w:pPr>
      <w:r w:rsidRPr="00615DDF">
        <w:rPr>
          <w:rFonts w:ascii="Times New Roman" w:hAnsi="Times New Roman" w:cs="Times New Roman"/>
          <w:b/>
          <w:bCs/>
          <w:color w:val="000000" w:themeColor="text1"/>
          <w:lang w:val="sk-SK"/>
        </w:rPr>
        <w:t>kritérium maximálneho očakávaného peňažného výnosu</w:t>
      </w:r>
    </w:p>
    <w:p w:rsidR="00234C0A" w:rsidRPr="00615DDF" w:rsidRDefault="00234C0A" w:rsidP="00615DDF">
      <w:pPr>
        <w:spacing w:after="0" w:line="240" w:lineRule="auto"/>
        <w:ind w:firstLine="708"/>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object w:dxaOrig="1540" w:dyaOrig="680">
          <v:shape id="_x0000_i1027" type="#_x0000_t75" style="width:76.75pt;height:33.3pt" o:ole="">
            <v:imagedata r:id="rId50" o:title=""/>
          </v:shape>
          <o:OLEObject Type="Embed" ProgID="Equation.3" ShapeID="_x0000_i1027" DrawAspect="Content" ObjectID="_1303544738" r:id="rId51"/>
        </w:object>
      </w:r>
    </w:p>
    <w:p w:rsidR="00234C0A" w:rsidRPr="00615DDF" w:rsidRDefault="00234C0A" w:rsidP="00615DDF">
      <w:pPr>
        <w:tabs>
          <w:tab w:val="num" w:pos="720"/>
        </w:tabs>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r>
      <w:r w:rsidRPr="00615DDF">
        <w:rPr>
          <w:rFonts w:ascii="Times New Roman" w:hAnsi="Times New Roman" w:cs="Times New Roman"/>
          <w:color w:val="000000" w:themeColor="text1"/>
          <w:lang w:val="sk-SK"/>
        </w:rPr>
        <w:object w:dxaOrig="440" w:dyaOrig="320">
          <v:shape id="_x0000_i1028" type="#_x0000_t75" style="width:21.75pt;height:15.6pt" o:ole="" o:bullet="t">
            <v:imagedata r:id="rId52" o:title=""/>
          </v:shape>
          <o:OLEObject Type="Embed" ProgID="Equation.3" ShapeID="_x0000_i1028" DrawAspect="Content" ObjectID="_1303544739" r:id="rId53"/>
        </w:object>
      </w:r>
      <w:r w:rsidRPr="00615DDF">
        <w:rPr>
          <w:rFonts w:ascii="Times New Roman" w:hAnsi="Times New Roman" w:cs="Times New Roman"/>
          <w:color w:val="000000" w:themeColor="text1"/>
          <w:lang w:val="sk-SK"/>
        </w:rPr>
        <w:t xml:space="preserve"> – priemerný očakávaný peňažný príjem z projektu</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t>CF</w:t>
      </w:r>
      <w:r w:rsidRPr="00615DDF">
        <w:rPr>
          <w:rFonts w:ascii="Times New Roman" w:hAnsi="Times New Roman" w:cs="Times New Roman"/>
          <w:color w:val="000000" w:themeColor="text1"/>
          <w:vertAlign w:val="subscript"/>
          <w:lang w:val="sk-SK"/>
        </w:rPr>
        <w:t>i</w:t>
      </w:r>
      <w:r w:rsidRPr="00615DDF">
        <w:rPr>
          <w:rFonts w:ascii="Times New Roman" w:hAnsi="Times New Roman" w:cs="Times New Roman"/>
          <w:color w:val="000000" w:themeColor="text1"/>
          <w:lang w:val="sk-SK"/>
        </w:rPr>
        <w:t xml:space="preserve"> – peňažný príjem jednotlivých variantov</w:t>
      </w:r>
    </w:p>
    <w:p w:rsidR="00234C0A" w:rsidRPr="00615DDF" w:rsidRDefault="00234C0A" w:rsidP="00615DDF">
      <w:pPr>
        <w:spacing w:after="0" w:line="240" w:lineRule="auto"/>
        <w:ind w:left="708"/>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w:t>
      </w:r>
      <w:r w:rsidRPr="00615DDF">
        <w:rPr>
          <w:rFonts w:ascii="Times New Roman" w:hAnsi="Times New Roman" w:cs="Times New Roman"/>
          <w:color w:val="000000" w:themeColor="text1"/>
          <w:vertAlign w:val="subscript"/>
          <w:lang w:val="sk-SK"/>
        </w:rPr>
        <w:t>i</w:t>
      </w:r>
      <w:r w:rsidRPr="00615DDF">
        <w:rPr>
          <w:rFonts w:ascii="Times New Roman" w:hAnsi="Times New Roman" w:cs="Times New Roman"/>
          <w:color w:val="000000" w:themeColor="text1"/>
          <w:lang w:val="sk-SK"/>
        </w:rPr>
        <w:t xml:space="preserve"> – pravdepodobnosť, s akou sa jednotlivý peňažný príjem očakáva (môže byť stanovená objektívne – z minulých štatistických údajov alebo subjektívne – predpoklad manažéra)</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t>i – jednotlivé varianty peňažných príjmov</w:t>
      </w:r>
    </w:p>
    <w:p w:rsidR="00234C0A" w:rsidRPr="00615DDF" w:rsidRDefault="00234C0A" w:rsidP="00615DDF">
      <w:pPr>
        <w:pStyle w:val="Footer"/>
        <w:tabs>
          <w:tab w:val="clear" w:pos="4536"/>
          <w:tab w:val="clear" w:pos="9072"/>
        </w:tabs>
        <w:jc w:val="both"/>
        <w:rPr>
          <w:color w:val="000000" w:themeColor="text1"/>
          <w:sz w:val="22"/>
          <w:szCs w:val="22"/>
          <w:lang w:val="sk-SK"/>
        </w:rPr>
      </w:pPr>
      <w:r w:rsidRPr="00615DDF">
        <w:rPr>
          <w:color w:val="000000" w:themeColor="text1"/>
          <w:sz w:val="22"/>
          <w:szCs w:val="22"/>
          <w:lang w:val="sk-SK"/>
        </w:rPr>
        <w:tab/>
        <w:t>n – počet variantov</w:t>
      </w:r>
    </w:p>
    <w:p w:rsidR="00234C0A"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r>
    </w:p>
    <w:p w:rsidR="00440CB2" w:rsidRDefault="00440CB2" w:rsidP="00615DDF">
      <w:pPr>
        <w:spacing w:after="0" w:line="240" w:lineRule="auto"/>
        <w:jc w:val="both"/>
        <w:rPr>
          <w:rFonts w:ascii="Times New Roman" w:hAnsi="Times New Roman" w:cs="Times New Roman"/>
          <w:color w:val="000000" w:themeColor="text1"/>
          <w:lang w:val="sk-SK"/>
        </w:rPr>
      </w:pPr>
    </w:p>
    <w:p w:rsidR="00440CB2" w:rsidRPr="00615DDF" w:rsidRDefault="00440CB2"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numPr>
          <w:ilvl w:val="0"/>
          <w:numId w:val="278"/>
        </w:numPr>
        <w:spacing w:after="0" w:line="240" w:lineRule="auto"/>
        <w:jc w:val="both"/>
        <w:rPr>
          <w:rFonts w:ascii="Times New Roman" w:hAnsi="Times New Roman" w:cs="Times New Roman"/>
          <w:b/>
          <w:bCs/>
          <w:color w:val="000000" w:themeColor="text1"/>
          <w:lang w:val="sk-SK"/>
        </w:rPr>
      </w:pPr>
      <w:r w:rsidRPr="00615DDF">
        <w:rPr>
          <w:rFonts w:ascii="Times New Roman" w:hAnsi="Times New Roman" w:cs="Times New Roman"/>
          <w:b/>
          <w:bCs/>
          <w:color w:val="000000" w:themeColor="text1"/>
          <w:lang w:val="sk-SK"/>
        </w:rPr>
        <w:lastRenderedPageBreak/>
        <w:t>rozptyl a štandardná odchýlka</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rozptyl:</w:t>
      </w:r>
    </w:p>
    <w:p w:rsidR="00234C0A" w:rsidRPr="00615DDF" w:rsidRDefault="00234C0A" w:rsidP="00615DDF">
      <w:pPr>
        <w:spacing w:after="0" w:line="240" w:lineRule="auto"/>
        <w:ind w:firstLine="708"/>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object w:dxaOrig="2280" w:dyaOrig="680">
          <v:shape id="_x0000_i1029" type="#_x0000_t75" style="width:114.1pt;height:33.3pt" o:ole="">
            <v:imagedata r:id="rId54" o:title=""/>
          </v:shape>
          <o:OLEObject Type="Embed" ProgID="Equation.3" ShapeID="_x0000_i1029" DrawAspect="Content" ObjectID="_1303544740" r:id="rId55"/>
        </w:object>
      </w:r>
    </w:p>
    <w:p w:rsidR="00234C0A" w:rsidRPr="00615DDF" w:rsidRDefault="00234C0A" w:rsidP="00615DDF">
      <w:pPr>
        <w:tabs>
          <w:tab w:val="num" w:pos="720"/>
        </w:tabs>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t>G</w:t>
      </w:r>
      <w:r w:rsidRPr="00615DDF">
        <w:rPr>
          <w:rFonts w:ascii="Times New Roman" w:hAnsi="Times New Roman" w:cs="Times New Roman"/>
          <w:color w:val="000000" w:themeColor="text1"/>
          <w:vertAlign w:val="superscript"/>
          <w:lang w:val="sk-SK"/>
        </w:rPr>
        <w:t>2</w:t>
      </w:r>
      <w:r w:rsidRPr="00615DDF">
        <w:rPr>
          <w:rFonts w:ascii="Times New Roman" w:hAnsi="Times New Roman" w:cs="Times New Roman"/>
          <w:color w:val="000000" w:themeColor="text1"/>
          <w:lang w:val="sk-SK"/>
        </w:rPr>
        <w:t xml:space="preserve"> – rozptyl očakávaných peňažných príjmov</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t>CF</w:t>
      </w:r>
      <w:r w:rsidRPr="00615DDF">
        <w:rPr>
          <w:rFonts w:ascii="Times New Roman" w:hAnsi="Times New Roman" w:cs="Times New Roman"/>
          <w:color w:val="000000" w:themeColor="text1"/>
          <w:vertAlign w:val="subscript"/>
          <w:lang w:val="sk-SK"/>
        </w:rPr>
        <w:t>i</w:t>
      </w:r>
      <w:r w:rsidRPr="00615DDF">
        <w:rPr>
          <w:rFonts w:ascii="Times New Roman" w:hAnsi="Times New Roman" w:cs="Times New Roman"/>
          <w:color w:val="000000" w:themeColor="text1"/>
          <w:lang w:val="sk-SK"/>
        </w:rPr>
        <w:t xml:space="preserve"> – jednotlivý peňažný príjem </w:t>
      </w:r>
    </w:p>
    <w:p w:rsidR="00234C0A" w:rsidRPr="00615DDF" w:rsidRDefault="00234C0A" w:rsidP="00615DDF">
      <w:pPr>
        <w:tabs>
          <w:tab w:val="num" w:pos="720"/>
        </w:tabs>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r>
      <w:r w:rsidRPr="00615DDF">
        <w:rPr>
          <w:rFonts w:ascii="Times New Roman" w:hAnsi="Times New Roman" w:cs="Times New Roman"/>
          <w:color w:val="000000" w:themeColor="text1"/>
          <w:lang w:val="sk-SK"/>
        </w:rPr>
        <w:object w:dxaOrig="440" w:dyaOrig="320">
          <v:shape id="_x0000_i1030" type="#_x0000_t75" style="width:21.75pt;height:15.6pt" o:ole="" o:bullet="t">
            <v:imagedata r:id="rId52" o:title=""/>
          </v:shape>
          <o:OLEObject Type="Embed" ProgID="Equation.3" ShapeID="_x0000_i1030" DrawAspect="Content" ObjectID="_1303544741" r:id="rId56"/>
        </w:object>
      </w:r>
      <w:r w:rsidRPr="00615DDF">
        <w:rPr>
          <w:rFonts w:ascii="Times New Roman" w:hAnsi="Times New Roman" w:cs="Times New Roman"/>
          <w:color w:val="000000" w:themeColor="text1"/>
          <w:lang w:val="sk-SK"/>
        </w:rPr>
        <w:t xml:space="preserve"> – priemerný očakávaný peňažný príjem</w:t>
      </w:r>
    </w:p>
    <w:p w:rsidR="00234C0A" w:rsidRPr="00615DDF" w:rsidRDefault="00234C0A" w:rsidP="00615DDF">
      <w:pPr>
        <w:spacing w:after="0" w:line="240" w:lineRule="auto"/>
        <w:ind w:left="708"/>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w:t>
      </w:r>
      <w:r w:rsidRPr="00615DDF">
        <w:rPr>
          <w:rFonts w:ascii="Times New Roman" w:hAnsi="Times New Roman" w:cs="Times New Roman"/>
          <w:color w:val="000000" w:themeColor="text1"/>
          <w:vertAlign w:val="subscript"/>
          <w:lang w:val="sk-SK"/>
        </w:rPr>
        <w:t>i</w:t>
      </w:r>
      <w:r w:rsidRPr="00615DDF">
        <w:rPr>
          <w:rFonts w:ascii="Times New Roman" w:hAnsi="Times New Roman" w:cs="Times New Roman"/>
          <w:color w:val="000000" w:themeColor="text1"/>
          <w:lang w:val="sk-SK"/>
        </w:rPr>
        <w:t xml:space="preserve"> – pravdepodobnosť, s akou sa jednotlivý peňažný príjem očakáva </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t>i – jednotlivé varianty peňažných príjmov</w:t>
      </w:r>
    </w:p>
    <w:p w:rsidR="00234C0A" w:rsidRPr="00615DDF" w:rsidRDefault="00234C0A" w:rsidP="00615DDF">
      <w:pPr>
        <w:pStyle w:val="Footer"/>
        <w:tabs>
          <w:tab w:val="clear" w:pos="4536"/>
          <w:tab w:val="clear" w:pos="9072"/>
        </w:tabs>
        <w:jc w:val="both"/>
        <w:rPr>
          <w:color w:val="000000" w:themeColor="text1"/>
          <w:sz w:val="22"/>
          <w:szCs w:val="22"/>
          <w:lang w:val="sk-SK"/>
        </w:rPr>
      </w:pPr>
      <w:r w:rsidRPr="00615DDF">
        <w:rPr>
          <w:color w:val="000000" w:themeColor="text1"/>
          <w:sz w:val="22"/>
          <w:szCs w:val="22"/>
          <w:lang w:val="sk-SK"/>
        </w:rPr>
        <w:tab/>
        <w:t>n – počet variantov</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štandardná odchýlka:</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r>
      <w:r w:rsidRPr="00615DDF">
        <w:rPr>
          <w:rFonts w:ascii="Times New Roman" w:hAnsi="Times New Roman" w:cs="Times New Roman"/>
          <w:color w:val="000000" w:themeColor="text1"/>
          <w:lang w:val="sk-SK"/>
        </w:rPr>
        <w:object w:dxaOrig="980" w:dyaOrig="400">
          <v:shape id="_x0000_i1031" type="#_x0000_t75" style="width:48.25pt;height:20.4pt" o:ole="">
            <v:imagedata r:id="rId57" o:title=""/>
          </v:shape>
          <o:OLEObject Type="Embed" ProgID="Equation.3" ShapeID="_x0000_i1031" DrawAspect="Content" ObjectID="_1303544742" r:id="rId58"/>
        </w:objec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Čím je vyššia štandardná odchýlka peňažných príjmov z projektu, tým vyššie je jeho riziko.</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numPr>
          <w:ilvl w:val="0"/>
          <w:numId w:val="278"/>
        </w:numPr>
        <w:spacing w:after="0" w:line="240" w:lineRule="auto"/>
        <w:jc w:val="both"/>
        <w:rPr>
          <w:rFonts w:ascii="Times New Roman" w:hAnsi="Times New Roman" w:cs="Times New Roman"/>
          <w:b/>
          <w:bCs/>
          <w:color w:val="000000" w:themeColor="text1"/>
          <w:lang w:val="sk-SK"/>
        </w:rPr>
      </w:pPr>
      <w:r w:rsidRPr="00615DDF">
        <w:rPr>
          <w:rFonts w:ascii="Times New Roman" w:hAnsi="Times New Roman" w:cs="Times New Roman"/>
          <w:b/>
          <w:bCs/>
          <w:color w:val="000000" w:themeColor="text1"/>
          <w:lang w:val="sk-SK"/>
        </w:rPr>
        <w:t>variačný koeficient</w:t>
      </w:r>
    </w:p>
    <w:p w:rsidR="00234C0A" w:rsidRPr="00615DDF" w:rsidRDefault="00234C0A" w:rsidP="00615DDF">
      <w:pPr>
        <w:numPr>
          <w:ilvl w:val="0"/>
          <w:numId w:val="270"/>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je pomer medzi štandardnou odchýlkou a očakávaným priemerným peňažným príjmom z investičného projektu:</w:t>
      </w:r>
    </w:p>
    <w:p w:rsidR="00234C0A" w:rsidRPr="00615DDF" w:rsidRDefault="00234C0A" w:rsidP="00615DDF">
      <w:pPr>
        <w:spacing w:after="0" w:line="240" w:lineRule="auto"/>
        <w:ind w:left="708"/>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object w:dxaOrig="880" w:dyaOrig="620">
          <v:shape id="_x0000_i1032" type="#_x0000_t75" style="width:44.15pt;height:31.25pt" o:ole="">
            <v:imagedata r:id="rId59" o:title=""/>
          </v:shape>
          <o:OLEObject Type="Embed" ProgID="Equation.3" ShapeID="_x0000_i1032" DrawAspect="Content" ObjectID="_1303544743" r:id="rId60"/>
        </w:objec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Čím je V vyšší, tým vyššie je i riziko projektu a opačne.</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pStyle w:val="Footer"/>
        <w:tabs>
          <w:tab w:val="clear" w:pos="4536"/>
          <w:tab w:val="clear" w:pos="9072"/>
        </w:tabs>
        <w:jc w:val="both"/>
        <w:rPr>
          <w:b/>
          <w:bCs/>
          <w:color w:val="000000" w:themeColor="text1"/>
          <w:sz w:val="22"/>
          <w:szCs w:val="22"/>
          <w:lang w:val="sk-SK"/>
        </w:rPr>
      </w:pPr>
      <w:r w:rsidRPr="00615DDF">
        <w:rPr>
          <w:b/>
          <w:bCs/>
          <w:color w:val="000000" w:themeColor="text1"/>
          <w:sz w:val="22"/>
          <w:szCs w:val="22"/>
          <w:lang w:val="sk-SK"/>
        </w:rPr>
        <w:t>Analýza rizika</w:t>
      </w:r>
    </w:p>
    <w:p w:rsidR="00234C0A" w:rsidRPr="00615DDF" w:rsidRDefault="00234C0A" w:rsidP="00615DDF">
      <w:pPr>
        <w:pStyle w:val="Footer"/>
        <w:tabs>
          <w:tab w:val="clear" w:pos="4536"/>
          <w:tab w:val="clear" w:pos="9072"/>
        </w:tabs>
        <w:jc w:val="both"/>
        <w:rPr>
          <w:color w:val="000000" w:themeColor="text1"/>
          <w:sz w:val="22"/>
          <w:szCs w:val="22"/>
          <w:lang w:val="sk-SK"/>
        </w:rPr>
      </w:pPr>
      <w:r w:rsidRPr="00615DDF">
        <w:rPr>
          <w:color w:val="000000" w:themeColor="text1"/>
          <w:sz w:val="22"/>
          <w:szCs w:val="22"/>
          <w:lang w:val="sk-SK"/>
        </w:rPr>
        <w:t>Zahrnutie rizika (jeho kvantifikácia) možného odchýlenia sa od prognózovaných peňažných príjmov rozhodne skvalitňuje proces rozhodovania o investičných projektoch. Zistiť, čo všetko môže spôsobiť odchýlenie sa od očakávaných príjmov, možno viacerými metódami, napr.:</w:t>
      </w:r>
    </w:p>
    <w:p w:rsidR="00234C0A" w:rsidRPr="00615DDF" w:rsidRDefault="00234C0A" w:rsidP="00615DDF">
      <w:pPr>
        <w:numPr>
          <w:ilvl w:val="0"/>
          <w:numId w:val="27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analýza citlivosti – určia sa kľúčové faktory, ktoré môžu výrazne ovplyvniť tok hotovosti. Určí sa pravdepodobnosť ich zmeny a vplyv zmeny na očakávaný výnos. Potom sa určí riziko na základe rozptylu a štandardnej odchýlky. K očakávanému variantu sa vypracuje optimistický aj pesimistický variant.</w:t>
      </w:r>
    </w:p>
    <w:p w:rsidR="00234C0A" w:rsidRPr="00615DDF" w:rsidRDefault="00234C0A" w:rsidP="00615DDF">
      <w:pPr>
        <w:numPr>
          <w:ilvl w:val="0"/>
          <w:numId w:val="27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simulačná analýza – používa sa na získanie štatistického rozdelenia čistej súčasnej hodnoty vyplývajúceho z rôznych kombinácií vybraných faktorov (navrhol ju Hertz, ktorý faktory delí na analýzu trhu, investičných výdavkov a prevádzkové a fixné náklady, tie ďalej delí na subfaktory, ku ktorým sa priraďuje určitá hodnota a pravdepodobnosť, že môže nastať)</w:t>
      </w:r>
    </w:p>
    <w:p w:rsidR="00234C0A" w:rsidRPr="00615DDF" w:rsidRDefault="00234C0A" w:rsidP="00615DDF">
      <w:pPr>
        <w:numPr>
          <w:ilvl w:val="0"/>
          <w:numId w:val="27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rozhodovacie stromy – kde sa jednotlivé varianty rozdelia na viacero variantov s určitou pravdepodobnosťou tak, že súčet pravdepodobností je 1</w:t>
      </w:r>
      <w:r w:rsidR="009454E4" w:rsidRPr="00615DDF">
        <w:rPr>
          <w:rFonts w:ascii="Times New Roman" w:hAnsi="Times New Roman" w:cs="Times New Roman"/>
          <w:color w:val="000000" w:themeColor="text1"/>
          <w:lang w:val="sk-SK"/>
        </w:rPr>
        <w:t>.</w:t>
      </w:r>
    </w:p>
    <w:p w:rsidR="00234C0A" w:rsidRPr="00615DDF" w:rsidRDefault="00234C0A" w:rsidP="00615DDF">
      <w:pPr>
        <w:pStyle w:val="BodyText"/>
        <w:spacing w:after="0"/>
        <w:jc w:val="both"/>
        <w:rPr>
          <w:color w:val="000000" w:themeColor="text1"/>
          <w:sz w:val="22"/>
          <w:szCs w:val="22"/>
        </w:rPr>
      </w:pPr>
    </w:p>
    <w:p w:rsidR="00234C0A" w:rsidRPr="00615DDF" w:rsidRDefault="00234C0A" w:rsidP="00615DDF">
      <w:pPr>
        <w:spacing w:after="0" w:line="240" w:lineRule="auto"/>
        <w:jc w:val="both"/>
        <w:rPr>
          <w:rFonts w:ascii="Times New Roman" w:hAnsi="Times New Roman" w:cs="Times New Roman"/>
          <w:b/>
          <w:bCs/>
          <w:smallCaps/>
          <w:color w:val="000000" w:themeColor="text1"/>
          <w:u w:val="single"/>
          <w:lang w:val="sk-SK"/>
        </w:rPr>
      </w:pPr>
      <w:r w:rsidRPr="00615DDF">
        <w:rPr>
          <w:rFonts w:ascii="Times New Roman" w:hAnsi="Times New Roman" w:cs="Times New Roman"/>
          <w:b/>
          <w:bCs/>
          <w:smallCaps/>
          <w:color w:val="000000" w:themeColor="text1"/>
          <w:u w:val="single"/>
          <w:lang w:val="sk-SK"/>
        </w:rPr>
        <w:t>3. Finančné investovanie a jeho stratégie</w:t>
      </w:r>
    </w:p>
    <w:p w:rsidR="00234C0A" w:rsidRPr="00615DDF" w:rsidRDefault="00234C0A" w:rsidP="00615DDF">
      <w:pPr>
        <w:pStyle w:val="BodyText"/>
        <w:spacing w:after="0"/>
        <w:jc w:val="both"/>
        <w:rPr>
          <w:color w:val="000000" w:themeColor="text1"/>
          <w:sz w:val="22"/>
          <w:szCs w:val="22"/>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Manažment finančných investícií.</w:t>
      </w:r>
    </w:p>
    <w:p w:rsidR="00234C0A" w:rsidRPr="00615DDF" w:rsidRDefault="00234C0A" w:rsidP="00615DDF">
      <w:pPr>
        <w:numPr>
          <w:ilvl w:val="0"/>
          <w:numId w:val="270"/>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finančné investície slúžia na zhodnotenie voľného kapitálu vo firme.</w:t>
      </w:r>
    </w:p>
    <w:p w:rsidR="00234C0A" w:rsidRPr="00615DDF" w:rsidRDefault="00234C0A" w:rsidP="00615DDF">
      <w:pPr>
        <w:numPr>
          <w:ilvl w:val="0"/>
          <w:numId w:val="270"/>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finančné investovanie je investovanie do cenných papierov ako akcie, dlhopisy, pokladničné poukážky a iných nástrojov finančného trhu.</w:t>
      </w:r>
    </w:p>
    <w:p w:rsidR="00234C0A" w:rsidRPr="00615DDF" w:rsidRDefault="00234C0A" w:rsidP="00615DDF">
      <w:pPr>
        <w:pStyle w:val="BodyText"/>
        <w:spacing w:after="0"/>
        <w:jc w:val="both"/>
        <w:rPr>
          <w:color w:val="000000" w:themeColor="text1"/>
          <w:sz w:val="22"/>
          <w:szCs w:val="22"/>
        </w:rPr>
      </w:pPr>
    </w:p>
    <w:p w:rsidR="00234C0A" w:rsidRPr="00615DDF" w:rsidRDefault="00234C0A" w:rsidP="00615DDF">
      <w:pPr>
        <w:pStyle w:val="BodyText"/>
        <w:spacing w:after="0"/>
        <w:jc w:val="both"/>
        <w:rPr>
          <w:color w:val="000000" w:themeColor="text1"/>
          <w:sz w:val="22"/>
          <w:szCs w:val="22"/>
        </w:rPr>
      </w:pPr>
      <w:r w:rsidRPr="00615DDF">
        <w:rPr>
          <w:color w:val="000000" w:themeColor="text1"/>
          <w:sz w:val="22"/>
          <w:szCs w:val="22"/>
        </w:rPr>
        <w:t>Základné kritériá, podľa ktorých sa investori rozhodujú o vkladaní kapitálu do jednotlivých cenných papierov, sú:</w:t>
      </w:r>
    </w:p>
    <w:p w:rsidR="00234C0A" w:rsidRPr="00615DDF" w:rsidRDefault="00234C0A" w:rsidP="00615DDF">
      <w:pPr>
        <w:pStyle w:val="BodyText"/>
        <w:numPr>
          <w:ilvl w:val="0"/>
          <w:numId w:val="282"/>
        </w:numPr>
        <w:spacing w:after="0"/>
        <w:jc w:val="both"/>
        <w:rPr>
          <w:color w:val="000000" w:themeColor="text1"/>
          <w:sz w:val="22"/>
          <w:szCs w:val="22"/>
        </w:rPr>
      </w:pPr>
      <w:r w:rsidRPr="00615DDF">
        <w:rPr>
          <w:color w:val="000000" w:themeColor="text1"/>
          <w:sz w:val="22"/>
          <w:szCs w:val="22"/>
        </w:rPr>
        <w:t>výnosovosť</w:t>
      </w:r>
    </w:p>
    <w:p w:rsidR="00234C0A" w:rsidRPr="00615DDF" w:rsidRDefault="00234C0A" w:rsidP="00615DDF">
      <w:pPr>
        <w:pStyle w:val="BodyText"/>
        <w:numPr>
          <w:ilvl w:val="0"/>
          <w:numId w:val="281"/>
        </w:numPr>
        <w:spacing w:after="0"/>
        <w:jc w:val="both"/>
        <w:rPr>
          <w:color w:val="000000" w:themeColor="text1"/>
          <w:sz w:val="22"/>
          <w:szCs w:val="22"/>
        </w:rPr>
      </w:pPr>
      <w:r w:rsidRPr="00615DDF">
        <w:rPr>
          <w:color w:val="000000" w:themeColor="text1"/>
          <w:sz w:val="22"/>
          <w:szCs w:val="22"/>
        </w:rPr>
        <w:t>rizikovosť</w:t>
      </w:r>
    </w:p>
    <w:p w:rsidR="00234C0A" w:rsidRPr="00615DDF" w:rsidRDefault="00234C0A" w:rsidP="00615DDF">
      <w:pPr>
        <w:pStyle w:val="BodyText"/>
        <w:numPr>
          <w:ilvl w:val="0"/>
          <w:numId w:val="280"/>
        </w:numPr>
        <w:spacing w:after="0"/>
        <w:jc w:val="both"/>
        <w:rPr>
          <w:color w:val="000000" w:themeColor="text1"/>
          <w:sz w:val="22"/>
          <w:szCs w:val="22"/>
        </w:rPr>
      </w:pPr>
      <w:r w:rsidRPr="00615DDF">
        <w:rPr>
          <w:color w:val="000000" w:themeColor="text1"/>
          <w:sz w:val="22"/>
          <w:szCs w:val="22"/>
        </w:rPr>
        <w:t>likvidita – možnosť CP na sekundárnom trhu kedykoľvek kúpiť alebo predať</w:t>
      </w:r>
    </w:p>
    <w:p w:rsidR="00234C0A" w:rsidRPr="00615DDF" w:rsidRDefault="00234C0A" w:rsidP="00615DDF">
      <w:pPr>
        <w:pStyle w:val="BodyText"/>
        <w:spacing w:after="0"/>
        <w:jc w:val="both"/>
        <w:rPr>
          <w:color w:val="000000" w:themeColor="text1"/>
          <w:sz w:val="22"/>
          <w:szCs w:val="22"/>
        </w:rPr>
      </w:pPr>
    </w:p>
    <w:p w:rsidR="00234C0A" w:rsidRPr="00615DDF" w:rsidRDefault="00234C0A" w:rsidP="00615DDF">
      <w:pPr>
        <w:pStyle w:val="BodyText"/>
        <w:spacing w:after="0"/>
        <w:jc w:val="both"/>
        <w:rPr>
          <w:b/>
          <w:bCs/>
          <w:color w:val="000000" w:themeColor="text1"/>
          <w:sz w:val="22"/>
          <w:szCs w:val="22"/>
        </w:rPr>
      </w:pPr>
      <w:r w:rsidRPr="00615DDF">
        <w:rPr>
          <w:b/>
          <w:bCs/>
          <w:color w:val="000000" w:themeColor="text1"/>
          <w:sz w:val="22"/>
          <w:szCs w:val="22"/>
        </w:rPr>
        <w:t>Výnosnosť a rizikovosť akcií</w:t>
      </w:r>
    </w:p>
    <w:p w:rsidR="00234C0A" w:rsidRPr="00615DDF" w:rsidRDefault="00234C0A" w:rsidP="00615DDF">
      <w:pPr>
        <w:widowControl w:val="0"/>
        <w:spacing w:after="0" w:line="240" w:lineRule="auto"/>
        <w:jc w:val="both"/>
        <w:rPr>
          <w:rFonts w:ascii="Times New Roman" w:hAnsi="Times New Roman" w:cs="Times New Roman"/>
          <w:b/>
          <w:i/>
          <w:color w:val="000000" w:themeColor="text1"/>
          <w:lang w:val="sk-SK"/>
        </w:rPr>
      </w:pPr>
    </w:p>
    <w:p w:rsidR="00234C0A" w:rsidRPr="00615DDF" w:rsidRDefault="00234C0A" w:rsidP="00615DDF">
      <w:pPr>
        <w:widowControl w:val="0"/>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Cs/>
          <w:iCs/>
          <w:color w:val="000000" w:themeColor="text1"/>
          <w:lang w:val="sk-SK"/>
        </w:rPr>
        <w:t xml:space="preserve">Výnos, ktorý získava vlastník akcie, sa skladá z dvoch zložiek: dividendy a kapitálového výnosu. </w:t>
      </w:r>
      <w:r w:rsidRPr="00615DDF">
        <w:rPr>
          <w:rFonts w:ascii="Times New Roman" w:hAnsi="Times New Roman" w:cs="Times New Roman"/>
          <w:i/>
          <w:iCs/>
          <w:color w:val="000000" w:themeColor="text1"/>
          <w:lang w:val="sk-SK"/>
        </w:rPr>
        <w:t>Miera výnosnosti</w:t>
      </w:r>
      <w:r w:rsidRPr="00615DDF">
        <w:rPr>
          <w:rFonts w:ascii="Times New Roman" w:hAnsi="Times New Roman" w:cs="Times New Roman"/>
          <w:color w:val="000000" w:themeColor="text1"/>
          <w:lang w:val="sk-SK"/>
        </w:rPr>
        <w:t xml:space="preserve"> akcie sa vypočíta:</w:t>
      </w:r>
    </w:p>
    <w:p w:rsidR="00234C0A" w:rsidRPr="00615DDF" w:rsidRDefault="00234C0A" w:rsidP="00615DDF">
      <w:pPr>
        <w:widowControl w:val="0"/>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object w:dxaOrig="1920" w:dyaOrig="700">
          <v:shape id="_x0000_i1033" type="#_x0000_t75" style="width:97.15pt;height:35.3pt" o:ole="">
            <v:imagedata r:id="rId61" o:title=""/>
          </v:shape>
          <o:OLEObject Type="Embed" ProgID="Equation.3" ShapeID="_x0000_i1033" DrawAspect="Content" ObjectID="_1303544744" r:id="rId62"/>
        </w:object>
      </w:r>
      <w:r w:rsidRPr="00615DDF">
        <w:rPr>
          <w:rFonts w:ascii="Times New Roman" w:hAnsi="Times New Roman" w:cs="Times New Roman"/>
          <w:color w:val="000000" w:themeColor="text1"/>
          <w:lang w:val="sk-SK"/>
        </w:rPr>
        <w:t xml:space="preserve"> </w:t>
      </w:r>
    </w:p>
    <w:p w:rsidR="00234C0A" w:rsidRPr="00615DDF" w:rsidRDefault="00234C0A" w:rsidP="00615DDF">
      <w:pPr>
        <w:widowControl w:val="0"/>
        <w:tabs>
          <w:tab w:val="left" w:pos="9000"/>
        </w:tabs>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lastRenderedPageBreak/>
        <w:t xml:space="preserve">kde, </w:t>
      </w:r>
      <w:r w:rsidRPr="00615DDF">
        <w:rPr>
          <w:rFonts w:ascii="Times New Roman" w:hAnsi="Times New Roman" w:cs="Times New Roman"/>
          <w:color w:val="000000" w:themeColor="text1"/>
          <w:lang w:val="sk-SK"/>
        </w:rPr>
        <w:object w:dxaOrig="480" w:dyaOrig="360">
          <v:shape id="_x0000_i1034" type="#_x0000_t75" style="width:25.15pt;height:18.35pt" o:ole="">
            <v:imagedata r:id="rId63" o:title=""/>
          </v:shape>
          <o:OLEObject Type="Embed" ProgID="Equation.3" ShapeID="_x0000_i1034" DrawAspect="Content" ObjectID="_1303544745" r:id="rId64"/>
        </w:object>
      </w:r>
      <w:r w:rsidRPr="00615DDF">
        <w:rPr>
          <w:rFonts w:ascii="Times New Roman" w:hAnsi="Times New Roman" w:cs="Times New Roman"/>
          <w:color w:val="000000" w:themeColor="text1"/>
          <w:lang w:val="sk-SK"/>
        </w:rPr>
        <w:t>je dividenda za 1 rok, Pi je trhová cena na konci roka, Po je trhová cena na začiatku roka.</w:t>
      </w:r>
    </w:p>
    <w:p w:rsidR="00234C0A" w:rsidRPr="00615DDF" w:rsidRDefault="00234C0A" w:rsidP="00615DDF">
      <w:pPr>
        <w:widowControl w:val="0"/>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Výnosnosť akcie po dobu jej držania:</w:t>
      </w:r>
    </w:p>
    <w:p w:rsidR="00234C0A" w:rsidRPr="00615DDF" w:rsidRDefault="00234C0A" w:rsidP="00615DDF">
      <w:pPr>
        <w:widowControl w:val="0"/>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w:t>
      </w:r>
      <w:r w:rsidRPr="00615DDF">
        <w:rPr>
          <w:rFonts w:ascii="Times New Roman" w:hAnsi="Times New Roman" w:cs="Times New Roman"/>
          <w:color w:val="000000" w:themeColor="text1"/>
          <w:vertAlign w:val="subscript"/>
          <w:lang w:val="sk-SK"/>
        </w:rPr>
        <w:t>A,1,2,...,n</w:t>
      </w:r>
      <w:r w:rsidRPr="00615DDF">
        <w:rPr>
          <w:rFonts w:ascii="Times New Roman" w:hAnsi="Times New Roman" w:cs="Times New Roman"/>
          <w:color w:val="000000" w:themeColor="text1"/>
          <w:lang w:val="sk-SK"/>
        </w:rPr>
        <w:t xml:space="preserve"> = [(1+V</w:t>
      </w:r>
      <w:r w:rsidRPr="00615DDF">
        <w:rPr>
          <w:rFonts w:ascii="Times New Roman" w:hAnsi="Times New Roman" w:cs="Times New Roman"/>
          <w:color w:val="000000" w:themeColor="text1"/>
          <w:vertAlign w:val="subscript"/>
          <w:lang w:val="sk-SK"/>
        </w:rPr>
        <w:t>A1</w:t>
      </w:r>
      <w:r w:rsidRPr="00615DDF">
        <w:rPr>
          <w:rFonts w:ascii="Times New Roman" w:hAnsi="Times New Roman" w:cs="Times New Roman"/>
          <w:color w:val="000000" w:themeColor="text1"/>
          <w:lang w:val="sk-SK"/>
        </w:rPr>
        <w:t>). (1+V</w:t>
      </w:r>
      <w:r w:rsidRPr="00615DDF">
        <w:rPr>
          <w:rFonts w:ascii="Times New Roman" w:hAnsi="Times New Roman" w:cs="Times New Roman"/>
          <w:color w:val="000000" w:themeColor="text1"/>
          <w:vertAlign w:val="subscript"/>
          <w:lang w:val="sk-SK"/>
        </w:rPr>
        <w:t>A2</w:t>
      </w:r>
      <w:r w:rsidRPr="00615DDF">
        <w:rPr>
          <w:rFonts w:ascii="Times New Roman" w:hAnsi="Times New Roman" w:cs="Times New Roman"/>
          <w:color w:val="000000" w:themeColor="text1"/>
          <w:lang w:val="sk-SK"/>
        </w:rPr>
        <w:t>).... (1+V</w:t>
      </w:r>
      <w:r w:rsidRPr="00615DDF">
        <w:rPr>
          <w:rFonts w:ascii="Times New Roman" w:hAnsi="Times New Roman" w:cs="Times New Roman"/>
          <w:color w:val="000000" w:themeColor="text1"/>
          <w:vertAlign w:val="subscript"/>
          <w:lang w:val="sk-SK"/>
        </w:rPr>
        <w:t>An</w:t>
      </w:r>
      <w:r w:rsidRPr="00615DDF">
        <w:rPr>
          <w:rFonts w:ascii="Times New Roman" w:hAnsi="Times New Roman" w:cs="Times New Roman"/>
          <w:color w:val="000000" w:themeColor="text1"/>
          <w:lang w:val="sk-SK"/>
        </w:rPr>
        <w:t>)] -1</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Rizikovosť akcie kvantifikuje intenzitu možného odklonu jej skutočnej výnosovosti od očakávanej výnosovosti. Ako ukazovatele slúžia </w:t>
      </w:r>
      <w:r w:rsidRPr="00615DDF">
        <w:rPr>
          <w:rFonts w:ascii="Times New Roman" w:hAnsi="Times New Roman" w:cs="Times New Roman"/>
          <w:i/>
          <w:iCs/>
          <w:color w:val="000000" w:themeColor="text1"/>
          <w:lang w:val="sk-SK"/>
        </w:rPr>
        <w:t>rozptyl a štandardná odchýlka</w:t>
      </w:r>
      <w:r w:rsidRPr="00615DDF">
        <w:rPr>
          <w:rFonts w:ascii="Times New Roman" w:hAnsi="Times New Roman" w:cs="Times New Roman"/>
          <w:color w:val="000000" w:themeColor="text1"/>
          <w:lang w:val="sk-SK"/>
        </w:rPr>
        <w:t>:</w:t>
      </w:r>
    </w:p>
    <w:p w:rsidR="00234C0A" w:rsidRPr="00615DDF" w:rsidRDefault="00234C0A" w:rsidP="00615DDF">
      <w:pPr>
        <w:pStyle w:val="Footer"/>
        <w:tabs>
          <w:tab w:val="clear" w:pos="4536"/>
          <w:tab w:val="clear" w:pos="9072"/>
        </w:tabs>
        <w:ind w:firstLine="708"/>
        <w:jc w:val="both"/>
        <w:rPr>
          <w:color w:val="000000" w:themeColor="text1"/>
          <w:sz w:val="22"/>
          <w:szCs w:val="22"/>
          <w:lang w:val="sk-SK"/>
        </w:rPr>
      </w:pPr>
      <w:r w:rsidRPr="00615DDF">
        <w:rPr>
          <w:color w:val="000000" w:themeColor="text1"/>
          <w:sz w:val="22"/>
          <w:szCs w:val="22"/>
          <w:lang w:val="sk-SK"/>
        </w:rPr>
        <w:object w:dxaOrig="2040" w:dyaOrig="680">
          <v:shape id="_x0000_i1035" type="#_x0000_t75" style="width:101.9pt;height:33.3pt" o:ole="">
            <v:imagedata r:id="rId65" o:title=""/>
          </v:shape>
          <o:OLEObject Type="Embed" ProgID="Equation.3" ShapeID="_x0000_i1035" DrawAspect="Content" ObjectID="_1303544746" r:id="rId66"/>
        </w:object>
      </w:r>
    </w:p>
    <w:p w:rsidR="00234C0A" w:rsidRPr="00615DDF" w:rsidRDefault="00234C0A" w:rsidP="00615DDF">
      <w:pPr>
        <w:pStyle w:val="BodyText"/>
        <w:spacing w:after="0"/>
        <w:ind w:firstLine="708"/>
        <w:jc w:val="both"/>
        <w:rPr>
          <w:color w:val="000000" w:themeColor="text1"/>
          <w:sz w:val="22"/>
          <w:szCs w:val="22"/>
        </w:rPr>
      </w:pPr>
      <w:r w:rsidRPr="00615DDF">
        <w:rPr>
          <w:color w:val="000000" w:themeColor="text1"/>
          <w:sz w:val="22"/>
          <w:szCs w:val="22"/>
        </w:rPr>
        <w:object w:dxaOrig="320" w:dyaOrig="320">
          <v:shape id="_x0000_i1036" type="#_x0000_t75" style="width:15.6pt;height:15.6pt" o:ole="">
            <v:imagedata r:id="rId67" o:title=""/>
          </v:shape>
          <o:OLEObject Type="Embed" ProgID="Equation.3" ShapeID="_x0000_i1036" DrawAspect="Content" ObjectID="_1303544747" r:id="rId68"/>
        </w:object>
      </w:r>
      <w:r w:rsidRPr="00615DDF">
        <w:rPr>
          <w:color w:val="000000" w:themeColor="text1"/>
          <w:sz w:val="22"/>
          <w:szCs w:val="22"/>
        </w:rPr>
        <w:t xml:space="preserve"> - rozptyl</w:t>
      </w:r>
    </w:p>
    <w:p w:rsidR="00234C0A" w:rsidRPr="00615DDF" w:rsidRDefault="00234C0A" w:rsidP="00615DDF">
      <w:pPr>
        <w:pStyle w:val="BodyText"/>
        <w:spacing w:after="0"/>
        <w:ind w:firstLine="708"/>
        <w:jc w:val="both"/>
        <w:rPr>
          <w:color w:val="000000" w:themeColor="text1"/>
          <w:sz w:val="22"/>
          <w:szCs w:val="22"/>
        </w:rPr>
      </w:pPr>
      <w:r w:rsidRPr="00615DDF">
        <w:rPr>
          <w:color w:val="000000" w:themeColor="text1"/>
          <w:sz w:val="22"/>
          <w:szCs w:val="22"/>
        </w:rPr>
        <w:t>V</w:t>
      </w:r>
      <w:r w:rsidRPr="00615DDF">
        <w:rPr>
          <w:color w:val="000000" w:themeColor="text1"/>
          <w:sz w:val="22"/>
          <w:szCs w:val="22"/>
          <w:vertAlign w:val="subscript"/>
        </w:rPr>
        <w:t>Ai</w:t>
      </w:r>
      <w:r w:rsidRPr="00615DDF">
        <w:rPr>
          <w:color w:val="000000" w:themeColor="text1"/>
          <w:sz w:val="22"/>
          <w:szCs w:val="22"/>
        </w:rPr>
        <w:t xml:space="preserve"> – výnosovosť akcie variant i</w:t>
      </w:r>
    </w:p>
    <w:p w:rsidR="00234C0A" w:rsidRPr="00615DDF" w:rsidRDefault="00234C0A" w:rsidP="00615DDF">
      <w:pPr>
        <w:pStyle w:val="BodyText"/>
        <w:tabs>
          <w:tab w:val="num" w:pos="720"/>
        </w:tabs>
        <w:spacing w:after="0"/>
        <w:jc w:val="both"/>
        <w:rPr>
          <w:color w:val="000000" w:themeColor="text1"/>
          <w:sz w:val="22"/>
          <w:szCs w:val="22"/>
        </w:rPr>
      </w:pPr>
      <w:r w:rsidRPr="00615DDF">
        <w:rPr>
          <w:color w:val="000000" w:themeColor="text1"/>
          <w:sz w:val="22"/>
          <w:szCs w:val="22"/>
        </w:rPr>
        <w:tab/>
      </w:r>
      <w:r w:rsidRPr="00615DDF">
        <w:rPr>
          <w:color w:val="000000" w:themeColor="text1"/>
          <w:sz w:val="22"/>
          <w:szCs w:val="22"/>
        </w:rPr>
        <w:object w:dxaOrig="300" w:dyaOrig="320">
          <v:shape id="_x0000_i1037" type="#_x0000_t75" style="width:14.95pt;height:15.6pt" o:ole="" o:bullet="t">
            <v:imagedata r:id="rId69" o:title=""/>
          </v:shape>
          <o:OLEObject Type="Embed" ProgID="Equation.3" ShapeID="_x0000_i1037" DrawAspect="Content" ObjectID="_1303544748" r:id="rId70"/>
        </w:object>
      </w:r>
      <w:r w:rsidRPr="00615DDF">
        <w:rPr>
          <w:color w:val="000000" w:themeColor="text1"/>
          <w:sz w:val="22"/>
          <w:szCs w:val="22"/>
        </w:rPr>
        <w:t xml:space="preserve"> - priemerná výnosovosť akcie za všetky varianty i</w:t>
      </w:r>
    </w:p>
    <w:p w:rsidR="00234C0A" w:rsidRPr="00615DDF" w:rsidRDefault="00234C0A" w:rsidP="00615DDF">
      <w:pPr>
        <w:pStyle w:val="BodyText"/>
        <w:tabs>
          <w:tab w:val="num" w:pos="720"/>
        </w:tabs>
        <w:spacing w:after="0"/>
        <w:jc w:val="both"/>
        <w:rPr>
          <w:color w:val="000000" w:themeColor="text1"/>
          <w:sz w:val="22"/>
          <w:szCs w:val="22"/>
        </w:rPr>
      </w:pPr>
      <w:r w:rsidRPr="00615DDF">
        <w:rPr>
          <w:color w:val="000000" w:themeColor="text1"/>
          <w:sz w:val="22"/>
          <w:szCs w:val="22"/>
        </w:rPr>
        <w:tab/>
        <w:t>v</w:t>
      </w:r>
      <w:r w:rsidRPr="00615DDF">
        <w:rPr>
          <w:color w:val="000000" w:themeColor="text1"/>
          <w:sz w:val="22"/>
          <w:szCs w:val="22"/>
          <w:vertAlign w:val="subscript"/>
        </w:rPr>
        <w:t>i</w:t>
      </w:r>
      <w:r w:rsidRPr="00615DDF">
        <w:rPr>
          <w:color w:val="000000" w:themeColor="text1"/>
          <w:sz w:val="22"/>
          <w:szCs w:val="22"/>
        </w:rPr>
        <w:t xml:space="preserve"> – váha variantu i</w:t>
      </w:r>
    </w:p>
    <w:p w:rsidR="00234C0A" w:rsidRPr="00615DDF" w:rsidRDefault="00234C0A" w:rsidP="00615DDF">
      <w:pPr>
        <w:pStyle w:val="BodyText"/>
        <w:tabs>
          <w:tab w:val="num" w:pos="720"/>
        </w:tabs>
        <w:spacing w:after="0"/>
        <w:jc w:val="both"/>
        <w:rPr>
          <w:color w:val="000000" w:themeColor="text1"/>
          <w:sz w:val="22"/>
          <w:szCs w:val="22"/>
        </w:rPr>
      </w:pPr>
      <w:r w:rsidRPr="00615DDF">
        <w:rPr>
          <w:color w:val="000000" w:themeColor="text1"/>
          <w:sz w:val="22"/>
          <w:szCs w:val="22"/>
        </w:rPr>
        <w:tab/>
        <w:t xml:space="preserve">i = 1, 2, 3, ..., n – počet variantov výnosnosti vo výpočte </w:t>
      </w:r>
    </w:p>
    <w:p w:rsidR="00234C0A" w:rsidRPr="00615DDF" w:rsidRDefault="00234C0A" w:rsidP="00615DDF">
      <w:pPr>
        <w:pStyle w:val="BodyText"/>
        <w:spacing w:after="0"/>
        <w:jc w:val="both"/>
        <w:rPr>
          <w:color w:val="000000" w:themeColor="text1"/>
          <w:sz w:val="22"/>
          <w:szCs w:val="22"/>
        </w:rPr>
      </w:pPr>
      <w:r w:rsidRPr="00615DDF">
        <w:rPr>
          <w:color w:val="000000" w:themeColor="text1"/>
          <w:sz w:val="22"/>
          <w:szCs w:val="22"/>
        </w:rPr>
        <w:t>Štandardná odchýlka je druhou odmocninou rozptylu.</w:t>
      </w:r>
    </w:p>
    <w:p w:rsidR="00234C0A" w:rsidRPr="00615DDF" w:rsidRDefault="00234C0A" w:rsidP="00615DDF">
      <w:pPr>
        <w:pStyle w:val="BodyText"/>
        <w:spacing w:after="0"/>
        <w:jc w:val="both"/>
        <w:rPr>
          <w:color w:val="000000" w:themeColor="text1"/>
          <w:sz w:val="22"/>
          <w:szCs w:val="22"/>
        </w:rPr>
      </w:pPr>
    </w:p>
    <w:p w:rsidR="00234C0A" w:rsidRPr="00615DDF" w:rsidRDefault="00234C0A" w:rsidP="00615DDF">
      <w:pPr>
        <w:pStyle w:val="BodyText"/>
        <w:spacing w:after="0"/>
        <w:jc w:val="both"/>
        <w:rPr>
          <w:color w:val="000000" w:themeColor="text1"/>
          <w:sz w:val="22"/>
          <w:szCs w:val="22"/>
        </w:rPr>
      </w:pPr>
      <w:r w:rsidRPr="00615DDF">
        <w:rPr>
          <w:color w:val="000000" w:themeColor="text1"/>
          <w:sz w:val="22"/>
          <w:szCs w:val="22"/>
        </w:rPr>
        <w:t>Rizikovosť akcie vyjadrená štandardnou odchýlkou zahŕňa spoločne dva druhy rizika:</w:t>
      </w:r>
    </w:p>
    <w:p w:rsidR="00234C0A" w:rsidRPr="00615DDF" w:rsidRDefault="00234C0A" w:rsidP="00615DDF">
      <w:pPr>
        <w:widowControl w:val="0"/>
        <w:numPr>
          <w:ilvl w:val="0"/>
          <w:numId w:val="27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trhové (systematické) – sú mu vystavené akcie všetkých podnikov</w:t>
      </w:r>
    </w:p>
    <w:p w:rsidR="00234C0A" w:rsidRPr="00615DDF" w:rsidRDefault="00234C0A" w:rsidP="00615DDF">
      <w:pPr>
        <w:widowControl w:val="0"/>
        <w:numPr>
          <w:ilvl w:val="0"/>
          <w:numId w:val="27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špecifické (nesystematické) – dotkne sa len konkrétnej firmy</w:t>
      </w:r>
    </w:p>
    <w:p w:rsidR="00234C0A" w:rsidRDefault="00234C0A" w:rsidP="00615DDF">
      <w:pPr>
        <w:widowControl w:val="0"/>
        <w:spacing w:after="0" w:line="240" w:lineRule="auto"/>
        <w:jc w:val="both"/>
        <w:rPr>
          <w:rFonts w:ascii="Times New Roman" w:hAnsi="Times New Roman" w:cs="Times New Roman"/>
          <w:color w:val="000000" w:themeColor="text1"/>
          <w:lang w:val="sk-SK"/>
        </w:rPr>
      </w:pPr>
    </w:p>
    <w:p w:rsidR="00234C0A" w:rsidRPr="00615DDF" w:rsidRDefault="00234C0A" w:rsidP="00615DDF">
      <w:pPr>
        <w:pStyle w:val="BodyText"/>
        <w:spacing w:after="0"/>
        <w:jc w:val="both"/>
        <w:rPr>
          <w:b/>
          <w:bCs/>
          <w:color w:val="000000" w:themeColor="text1"/>
          <w:sz w:val="22"/>
          <w:szCs w:val="22"/>
        </w:rPr>
      </w:pPr>
      <w:r w:rsidRPr="00615DDF">
        <w:rPr>
          <w:b/>
          <w:bCs/>
          <w:color w:val="000000" w:themeColor="text1"/>
          <w:sz w:val="22"/>
          <w:szCs w:val="22"/>
        </w:rPr>
        <w:t>Výnosnosť a rizikovosť obligácií</w:t>
      </w:r>
    </w:p>
    <w:p w:rsidR="009454E4" w:rsidRPr="00615DDF" w:rsidRDefault="009454E4" w:rsidP="00615DDF">
      <w:pPr>
        <w:pStyle w:val="BodyText"/>
        <w:spacing w:after="0"/>
        <w:jc w:val="both"/>
        <w:rPr>
          <w:b/>
          <w:bCs/>
          <w:color w:val="000000" w:themeColor="text1"/>
          <w:sz w:val="22"/>
          <w:szCs w:val="22"/>
        </w:rPr>
      </w:pPr>
    </w:p>
    <w:p w:rsidR="00234C0A" w:rsidRPr="00615DDF" w:rsidRDefault="00234C0A" w:rsidP="00615DDF">
      <w:pPr>
        <w:pStyle w:val="BodyText"/>
        <w:spacing w:after="0"/>
        <w:jc w:val="both"/>
        <w:rPr>
          <w:color w:val="000000" w:themeColor="text1"/>
          <w:sz w:val="22"/>
          <w:szCs w:val="22"/>
        </w:rPr>
      </w:pPr>
      <w:r w:rsidRPr="00615DDF">
        <w:rPr>
          <w:color w:val="000000" w:themeColor="text1"/>
          <w:sz w:val="22"/>
          <w:szCs w:val="22"/>
        </w:rPr>
        <w:t>Výnosovosť vlastníka obligácie sa skladá z dvoch častí: kupónového a kapitálového výnosu.</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Výnosnosť do lehoty splatnosti:</w:t>
      </w:r>
    </w:p>
    <w:p w:rsidR="00234C0A" w:rsidRPr="00615DDF" w:rsidRDefault="00234C0A" w:rsidP="00615DDF">
      <w:pPr>
        <w:spacing w:after="0" w:line="240" w:lineRule="auto"/>
        <w:ind w:firstLine="708"/>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object w:dxaOrig="2659" w:dyaOrig="700">
          <v:shape id="_x0000_i1038" type="#_x0000_t75" style="width:132.45pt;height:35.3pt" o:ole="">
            <v:imagedata r:id="rId71" o:title=""/>
          </v:shape>
          <o:OLEObject Type="Embed" ProgID="Equation.3" ShapeID="_x0000_i1038" DrawAspect="Content" ObjectID="_1303544749" r:id="rId72"/>
        </w:objec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t xml:space="preserve">C – súčasná cena obligácie </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t>k – kupónový výnos v období j</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t>r – výnosnosť obligácie do lehoty splatnosti v %</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t>N – nominálna hodnota obligácie (očakávaná na konci držania)</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t>j = 1,2,3,...,n  - počet období do lehoty splatnosti</w:t>
      </w:r>
    </w:p>
    <w:p w:rsidR="00234C0A" w:rsidRPr="00615DDF" w:rsidRDefault="00234C0A" w:rsidP="00615DDF">
      <w:pPr>
        <w:pStyle w:val="BodyText"/>
        <w:spacing w:after="0"/>
        <w:jc w:val="both"/>
        <w:rPr>
          <w:color w:val="000000" w:themeColor="text1"/>
          <w:sz w:val="22"/>
          <w:szCs w:val="22"/>
        </w:rPr>
      </w:pPr>
      <w:r w:rsidRPr="00615DDF">
        <w:rPr>
          <w:color w:val="000000" w:themeColor="text1"/>
          <w:sz w:val="22"/>
          <w:szCs w:val="22"/>
        </w:rPr>
        <w:t>Zmena ceny obligácie (jej cenová citlivosť) závisí od troch základných faktorov: lehoty splatnosti, kupónovej sadzby a výnosnosti do lehoty splatnosti. Ich spoločný vplyv možno kvantifikovať pomocou durácie. Je to vážený priemer súčasných hodnôt cash flow plynúcich z držania obligácie, kde váhovým faktorom je lehota medzi súčasnosťou a priplynutím jednotlivých cash flow. Výsledok možno interpretovať ako priemernú lehotu, za ktorú sa pri úrokovej miere na trhu získajú príjmy z danej obligácie.</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Na základe durácie možno pomerne jednoducho stanoviť zmenu ceny obligácie pri zmene úrokovej miery na trhu.</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Rizikovosť obligácií je daná faktormi, ktoré emitent nemôže ovplyvniť (zmeny trhovej úrokovej miery, politické zmeny v krajine, inflačné zmeny,...) i zmenami v podniku emitenta.</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b/>
          <w:bCs/>
          <w:smallCaps/>
          <w:color w:val="000000" w:themeColor="text1"/>
          <w:u w:val="single"/>
          <w:lang w:val="sk-SK"/>
        </w:rPr>
      </w:pPr>
      <w:r w:rsidRPr="00615DDF">
        <w:rPr>
          <w:rFonts w:ascii="Times New Roman" w:hAnsi="Times New Roman" w:cs="Times New Roman"/>
          <w:b/>
          <w:bCs/>
          <w:smallCaps/>
          <w:color w:val="000000" w:themeColor="text1"/>
          <w:u w:val="single"/>
          <w:lang w:val="sk-SK"/>
        </w:rPr>
        <w:t>4. Teórie portfólia</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pStyle w:val="BodyText"/>
        <w:spacing w:after="0"/>
        <w:jc w:val="both"/>
        <w:rPr>
          <w:color w:val="000000" w:themeColor="text1"/>
          <w:sz w:val="22"/>
          <w:szCs w:val="22"/>
        </w:rPr>
      </w:pPr>
      <w:r w:rsidRPr="00615DDF">
        <w:rPr>
          <w:color w:val="000000" w:themeColor="text1"/>
          <w:sz w:val="22"/>
          <w:szCs w:val="22"/>
        </w:rPr>
        <w:t xml:space="preserve">Portfóliom cenných papierov rozumieme zásobu rôznorodých cenných papierov v držbe investora. </w:t>
      </w:r>
    </w:p>
    <w:p w:rsidR="00234C0A" w:rsidRPr="00615DDF" w:rsidRDefault="00234C0A" w:rsidP="00615DDF">
      <w:pPr>
        <w:pStyle w:val="BodyText"/>
        <w:spacing w:after="0"/>
        <w:jc w:val="both"/>
        <w:rPr>
          <w:color w:val="000000" w:themeColor="text1"/>
          <w:sz w:val="22"/>
          <w:szCs w:val="22"/>
        </w:rPr>
      </w:pPr>
      <w:r w:rsidRPr="00615DDF">
        <w:rPr>
          <w:color w:val="000000" w:themeColor="text1"/>
          <w:sz w:val="22"/>
          <w:szCs w:val="22"/>
        </w:rPr>
        <w:t xml:space="preserve">Výnosnosť portfólia je váženým aritmetickým priemerom výnosnosti jednotlivých </w:t>
      </w:r>
      <w:r w:rsidR="009454E4" w:rsidRPr="00615DDF">
        <w:rPr>
          <w:color w:val="000000" w:themeColor="text1"/>
          <w:sz w:val="22"/>
          <w:szCs w:val="22"/>
        </w:rPr>
        <w:t xml:space="preserve">cenných </w:t>
      </w:r>
      <w:r w:rsidRPr="00615DDF">
        <w:rPr>
          <w:color w:val="000000" w:themeColor="text1"/>
          <w:sz w:val="22"/>
          <w:szCs w:val="22"/>
        </w:rPr>
        <w:t>papierov, pričom váhami je veľkosť kapitálu.</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Očakávaný </w:t>
      </w:r>
      <w:r w:rsidRPr="00615DDF">
        <w:rPr>
          <w:rFonts w:ascii="Times New Roman" w:hAnsi="Times New Roman" w:cs="Times New Roman"/>
          <w:b/>
          <w:bCs/>
          <w:color w:val="000000" w:themeColor="text1"/>
          <w:lang w:val="sk-SK"/>
        </w:rPr>
        <w:t>výnos portfólia</w:t>
      </w:r>
      <w:r w:rsidRPr="00615DDF">
        <w:rPr>
          <w:rFonts w:ascii="Times New Roman" w:hAnsi="Times New Roman" w:cs="Times New Roman"/>
          <w:color w:val="000000" w:themeColor="text1"/>
          <w:lang w:val="sk-SK"/>
        </w:rPr>
        <w:t xml:space="preserve"> cenných papierov sa vypočíta podľa vzorca</w:t>
      </w:r>
    </w:p>
    <w:p w:rsidR="00234C0A" w:rsidRPr="00615DDF" w:rsidRDefault="00234C0A" w:rsidP="00615DDF">
      <w:pPr>
        <w:spacing w:after="0" w:line="240" w:lineRule="auto"/>
        <w:ind w:firstLine="708"/>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object w:dxaOrig="1180" w:dyaOrig="680">
          <v:shape id="_x0000_i1039" type="#_x0000_t75" style="width:59.75pt;height:33.3pt" o:ole="">
            <v:imagedata r:id="rId73" o:title=""/>
          </v:shape>
          <o:OLEObject Type="Embed" ProgID="Equation.3" ShapeID="_x0000_i1039" DrawAspect="Content" ObjectID="_1303544750" r:id="rId74"/>
        </w:object>
      </w:r>
    </w:p>
    <w:p w:rsidR="00234C0A" w:rsidRPr="00615DDF" w:rsidRDefault="00234C0A" w:rsidP="00615DDF">
      <w:pPr>
        <w:spacing w:after="0" w:line="240" w:lineRule="auto"/>
        <w:ind w:firstLine="708"/>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 – očakávaný výnos portfólia CP</w:t>
      </w:r>
    </w:p>
    <w:p w:rsidR="00234C0A" w:rsidRPr="00615DDF" w:rsidRDefault="00234C0A" w:rsidP="00615DDF">
      <w:pPr>
        <w:spacing w:after="0" w:line="240" w:lineRule="auto"/>
        <w:ind w:left="708"/>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object w:dxaOrig="240" w:dyaOrig="360">
          <v:shape id="_x0000_i1040" type="#_x0000_t75" style="width:10.85pt;height:18.35pt" o:ole="">
            <v:imagedata r:id="rId75" o:title=""/>
          </v:shape>
          <o:OLEObject Type="Embed" ProgID="Equation.3" ShapeID="_x0000_i1040" DrawAspect="Content" ObjectID="_1303544751" r:id="rId76"/>
        </w:object>
      </w:r>
      <w:r w:rsidRPr="00615DDF">
        <w:rPr>
          <w:rFonts w:ascii="Times New Roman" w:hAnsi="Times New Roman" w:cs="Times New Roman"/>
          <w:color w:val="000000" w:themeColor="text1"/>
          <w:lang w:val="sk-SK"/>
        </w:rPr>
        <w:t xml:space="preserve"> - podiel kapitálu investovaného do CP na celkovom kapitále investovanom do portfólia CP, </w:t>
      </w:r>
    </w:p>
    <w:p w:rsidR="00234C0A" w:rsidRPr="00615DDF" w:rsidRDefault="00234C0A" w:rsidP="00615DDF">
      <w:pPr>
        <w:spacing w:after="0" w:line="240" w:lineRule="auto"/>
        <w:ind w:firstLine="708"/>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object w:dxaOrig="200" w:dyaOrig="360">
          <v:shape id="_x0000_i1041" type="#_x0000_t75" style="width:10.2pt;height:18.35pt" o:ole="">
            <v:imagedata r:id="rId77" o:title=""/>
          </v:shape>
          <o:OLEObject Type="Embed" ProgID="Equation.3" ShapeID="_x0000_i1041" DrawAspect="Content" ObjectID="_1303544752" r:id="rId78"/>
        </w:object>
      </w:r>
      <w:r w:rsidRPr="00615DDF">
        <w:rPr>
          <w:rFonts w:ascii="Times New Roman" w:hAnsi="Times New Roman" w:cs="Times New Roman"/>
          <w:color w:val="000000" w:themeColor="text1"/>
          <w:lang w:val="sk-SK"/>
        </w:rPr>
        <w:t xml:space="preserve"> - očakávaný výnos CP</w:t>
      </w:r>
    </w:p>
    <w:p w:rsidR="00234C0A" w:rsidRPr="00615DDF" w:rsidRDefault="00234C0A" w:rsidP="00615DDF">
      <w:pPr>
        <w:spacing w:after="0" w:line="240" w:lineRule="auto"/>
        <w:ind w:firstLine="708"/>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  je počet cenných papierov</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pStyle w:val="ListBullet2"/>
        <w:jc w:val="both"/>
        <w:rPr>
          <w:rFonts w:ascii="Times New Roman" w:hAnsi="Times New Roman"/>
          <w:b/>
          <w:i w:val="0"/>
          <w:color w:val="000000" w:themeColor="text1"/>
          <w:sz w:val="22"/>
          <w:szCs w:val="22"/>
        </w:rPr>
      </w:pPr>
      <w:r w:rsidRPr="00615DDF">
        <w:rPr>
          <w:rFonts w:ascii="Times New Roman" w:hAnsi="Times New Roman"/>
          <w:b/>
          <w:i w:val="0"/>
          <w:color w:val="000000" w:themeColor="text1"/>
          <w:sz w:val="22"/>
          <w:szCs w:val="22"/>
        </w:rPr>
        <w:t>Riziko portfólia závisí od</w:t>
      </w:r>
    </w:p>
    <w:p w:rsidR="00234C0A" w:rsidRPr="00615DDF" w:rsidRDefault="00234C0A" w:rsidP="00615DDF">
      <w:pPr>
        <w:pStyle w:val="ListBullet2"/>
        <w:numPr>
          <w:ilvl w:val="0"/>
          <w:numId w:val="269"/>
        </w:numPr>
        <w:jc w:val="both"/>
        <w:rPr>
          <w:rFonts w:ascii="Times New Roman" w:hAnsi="Times New Roman"/>
          <w:i w:val="0"/>
          <w:color w:val="000000" w:themeColor="text1"/>
          <w:sz w:val="22"/>
          <w:szCs w:val="22"/>
        </w:rPr>
      </w:pPr>
      <w:r w:rsidRPr="00615DDF">
        <w:rPr>
          <w:rFonts w:ascii="Times New Roman" w:hAnsi="Times New Roman"/>
          <w:i w:val="0"/>
          <w:color w:val="000000" w:themeColor="text1"/>
          <w:sz w:val="22"/>
          <w:szCs w:val="22"/>
        </w:rPr>
        <w:lastRenderedPageBreak/>
        <w:t>korelácie medzi očakávanými výnosnosťami CP (čím nižšia závislosť, tým menšie riziko)</w:t>
      </w:r>
    </w:p>
    <w:p w:rsidR="00234C0A" w:rsidRPr="00615DDF" w:rsidRDefault="00234C0A" w:rsidP="00615DDF">
      <w:pPr>
        <w:pStyle w:val="ListBullet2"/>
        <w:numPr>
          <w:ilvl w:val="0"/>
          <w:numId w:val="269"/>
        </w:numPr>
        <w:jc w:val="both"/>
        <w:rPr>
          <w:rFonts w:ascii="Times New Roman" w:hAnsi="Times New Roman"/>
          <w:i w:val="0"/>
          <w:color w:val="000000" w:themeColor="text1"/>
          <w:sz w:val="22"/>
          <w:szCs w:val="22"/>
        </w:rPr>
      </w:pPr>
      <w:r w:rsidRPr="00615DDF">
        <w:rPr>
          <w:rFonts w:ascii="Times New Roman" w:hAnsi="Times New Roman"/>
          <w:i w:val="0"/>
          <w:color w:val="000000" w:themeColor="text1"/>
          <w:sz w:val="22"/>
          <w:szCs w:val="22"/>
        </w:rPr>
        <w:t>rizikovosti jednotlivých CP</w:t>
      </w:r>
    </w:p>
    <w:p w:rsidR="00234C0A" w:rsidRPr="00615DDF" w:rsidRDefault="00234C0A" w:rsidP="00615DDF">
      <w:pPr>
        <w:pStyle w:val="ListBullet2"/>
        <w:numPr>
          <w:ilvl w:val="0"/>
          <w:numId w:val="269"/>
        </w:numPr>
        <w:jc w:val="both"/>
        <w:rPr>
          <w:rFonts w:ascii="Times New Roman" w:hAnsi="Times New Roman"/>
          <w:i w:val="0"/>
          <w:color w:val="000000" w:themeColor="text1"/>
          <w:sz w:val="22"/>
          <w:szCs w:val="22"/>
        </w:rPr>
      </w:pPr>
      <w:r w:rsidRPr="00615DDF">
        <w:rPr>
          <w:rFonts w:ascii="Times New Roman" w:hAnsi="Times New Roman"/>
          <w:i w:val="0"/>
          <w:color w:val="000000" w:themeColor="text1"/>
          <w:sz w:val="22"/>
          <w:szCs w:val="22"/>
        </w:rPr>
        <w:t>veľkosti kapitálu, ktorý sa investuje do jednotlivých CP</w:t>
      </w:r>
    </w:p>
    <w:p w:rsidR="00234C0A" w:rsidRPr="00615DDF" w:rsidRDefault="00234C0A" w:rsidP="00615DDF">
      <w:pPr>
        <w:pStyle w:val="ListBullet2"/>
        <w:jc w:val="both"/>
        <w:rPr>
          <w:rFonts w:ascii="Times New Roman" w:hAnsi="Times New Roman"/>
          <w:i w:val="0"/>
          <w:color w:val="000000" w:themeColor="text1"/>
          <w:sz w:val="22"/>
          <w:szCs w:val="22"/>
        </w:rPr>
      </w:pPr>
    </w:p>
    <w:p w:rsidR="00234C0A" w:rsidRPr="00615DDF" w:rsidRDefault="00234C0A" w:rsidP="00615DDF">
      <w:pPr>
        <w:spacing w:after="0" w:line="240" w:lineRule="auto"/>
        <w:jc w:val="both"/>
        <w:rPr>
          <w:rFonts w:ascii="Times New Roman" w:hAnsi="Times New Roman" w:cs="Times New Roman"/>
          <w:b/>
          <w:i/>
          <w:color w:val="000000" w:themeColor="text1"/>
          <w:lang w:val="sk-SK"/>
        </w:rPr>
      </w:pPr>
      <w:r w:rsidRPr="00615DDF">
        <w:rPr>
          <w:rFonts w:ascii="Times New Roman" w:hAnsi="Times New Roman" w:cs="Times New Roman"/>
          <w:color w:val="000000" w:themeColor="text1"/>
          <w:lang w:val="sk-SK"/>
        </w:rPr>
        <w:t xml:space="preserve">Výnosovosť CP je korelovaná, korelácia môže byť: </w:t>
      </w:r>
    </w:p>
    <w:p w:rsidR="00234C0A" w:rsidRPr="00615DDF" w:rsidRDefault="00234C0A" w:rsidP="00615DDF">
      <w:pPr>
        <w:pStyle w:val="ListBullet2"/>
        <w:numPr>
          <w:ilvl w:val="0"/>
          <w:numId w:val="268"/>
        </w:numPr>
        <w:jc w:val="both"/>
        <w:rPr>
          <w:rFonts w:ascii="Times New Roman" w:hAnsi="Times New Roman"/>
          <w:i w:val="0"/>
          <w:color w:val="000000" w:themeColor="text1"/>
          <w:sz w:val="22"/>
          <w:szCs w:val="22"/>
        </w:rPr>
      </w:pPr>
      <w:r w:rsidRPr="00615DDF">
        <w:rPr>
          <w:rFonts w:ascii="Times New Roman" w:hAnsi="Times New Roman"/>
          <w:i w:val="0"/>
          <w:color w:val="000000" w:themeColor="text1"/>
          <w:sz w:val="22"/>
          <w:szCs w:val="22"/>
        </w:rPr>
        <w:t xml:space="preserve">pozitívna (od 0 po 1) - výnosnosť sa pohybuje rovnakým smerom </w:t>
      </w:r>
    </w:p>
    <w:p w:rsidR="00234C0A" w:rsidRPr="00615DDF" w:rsidRDefault="00234C0A" w:rsidP="00615DDF">
      <w:pPr>
        <w:pStyle w:val="ListBullet2"/>
        <w:numPr>
          <w:ilvl w:val="0"/>
          <w:numId w:val="268"/>
        </w:numPr>
        <w:jc w:val="both"/>
        <w:rPr>
          <w:rFonts w:ascii="Times New Roman" w:hAnsi="Times New Roman"/>
          <w:i w:val="0"/>
          <w:color w:val="000000" w:themeColor="text1"/>
          <w:sz w:val="22"/>
          <w:szCs w:val="22"/>
        </w:rPr>
      </w:pPr>
      <w:r w:rsidRPr="00615DDF">
        <w:rPr>
          <w:rFonts w:ascii="Times New Roman" w:hAnsi="Times New Roman"/>
          <w:i w:val="0"/>
          <w:color w:val="000000" w:themeColor="text1"/>
          <w:sz w:val="22"/>
          <w:szCs w:val="22"/>
        </w:rPr>
        <w:t>nulová – výnosovosť CP spolu nesúvisí</w:t>
      </w:r>
    </w:p>
    <w:p w:rsidR="00234C0A" w:rsidRPr="00615DDF" w:rsidRDefault="00234C0A" w:rsidP="00615DDF">
      <w:pPr>
        <w:pStyle w:val="ListBullet2"/>
        <w:numPr>
          <w:ilvl w:val="0"/>
          <w:numId w:val="268"/>
        </w:numPr>
        <w:jc w:val="both"/>
        <w:rPr>
          <w:rFonts w:ascii="Times New Roman" w:hAnsi="Times New Roman"/>
          <w:i w:val="0"/>
          <w:color w:val="000000" w:themeColor="text1"/>
          <w:sz w:val="22"/>
          <w:szCs w:val="22"/>
        </w:rPr>
      </w:pPr>
      <w:r w:rsidRPr="00615DDF">
        <w:rPr>
          <w:rFonts w:ascii="Times New Roman" w:hAnsi="Times New Roman"/>
          <w:i w:val="0"/>
          <w:color w:val="000000" w:themeColor="text1"/>
          <w:sz w:val="22"/>
          <w:szCs w:val="22"/>
        </w:rPr>
        <w:t>negatívna (od –1 po 0) – výnosnosť CP1 rastie, CP2 klesá</w:t>
      </w:r>
    </w:p>
    <w:p w:rsidR="00234C0A" w:rsidRPr="00615DDF" w:rsidRDefault="00234C0A" w:rsidP="00615DDF">
      <w:pPr>
        <w:pStyle w:val="ListBullet2"/>
        <w:jc w:val="both"/>
        <w:rPr>
          <w:rFonts w:ascii="Times New Roman" w:hAnsi="Times New Roman"/>
          <w:i w:val="0"/>
          <w:color w:val="000000" w:themeColor="text1"/>
          <w:sz w:val="22"/>
          <w:szCs w:val="22"/>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Diverzifikácia pri finančnom investovaní znižuje riziko.</w:t>
      </w:r>
    </w:p>
    <w:p w:rsidR="00234C0A" w:rsidRPr="00615DDF" w:rsidRDefault="00234C0A" w:rsidP="00615DDF">
      <w:pPr>
        <w:spacing w:after="0" w:line="240" w:lineRule="auto"/>
        <w:jc w:val="both"/>
        <w:rPr>
          <w:rFonts w:ascii="Times New Roman" w:hAnsi="Times New Roman" w:cs="Times New Roman"/>
          <w:i/>
          <w:iCs/>
          <w:color w:val="000000" w:themeColor="text1"/>
          <w:lang w:val="sk-SK"/>
        </w:rPr>
      </w:pPr>
      <w:r w:rsidRPr="00615DDF">
        <w:rPr>
          <w:rFonts w:ascii="Times New Roman" w:hAnsi="Times New Roman" w:cs="Times New Roman"/>
          <w:i/>
          <w:iCs/>
          <w:color w:val="000000" w:themeColor="text1"/>
          <w:lang w:val="sk-SK"/>
        </w:rPr>
        <w:t>Rozptyl portfólia:</w:t>
      </w:r>
    </w:p>
    <w:p w:rsidR="00234C0A" w:rsidRPr="00615DDF" w:rsidRDefault="00234C0A" w:rsidP="00615DDF">
      <w:pPr>
        <w:spacing w:after="0" w:line="240" w:lineRule="auto"/>
        <w:ind w:firstLine="708"/>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object w:dxaOrig="3820" w:dyaOrig="400">
          <v:shape id="_x0000_i1042" type="#_x0000_t75" style="width:190.2pt;height:20.4pt" o:ole="">
            <v:imagedata r:id="rId79" o:title=""/>
          </v:shape>
          <o:OLEObject Type="Embed" ProgID="Equation.3" ShapeID="_x0000_i1042" DrawAspect="Content" ObjectID="_1303544753" r:id="rId80"/>
        </w:object>
      </w:r>
    </w:p>
    <w:p w:rsidR="00234C0A" w:rsidRPr="00615DDF" w:rsidRDefault="00234C0A" w:rsidP="00615DDF">
      <w:pPr>
        <w:spacing w:after="0" w:line="240" w:lineRule="auto"/>
        <w:jc w:val="both"/>
        <w:rPr>
          <w:rFonts w:ascii="Times New Roman" w:hAnsi="Times New Roman" w:cs="Times New Roman"/>
          <w:i/>
          <w:iCs/>
          <w:color w:val="000000" w:themeColor="text1"/>
          <w:lang w:val="sk-SK"/>
        </w:rPr>
      </w:pPr>
      <w:r w:rsidRPr="00615DDF">
        <w:rPr>
          <w:rFonts w:ascii="Times New Roman" w:hAnsi="Times New Roman" w:cs="Times New Roman"/>
          <w:i/>
          <w:iCs/>
          <w:color w:val="000000" w:themeColor="text1"/>
          <w:lang w:val="sk-SK"/>
        </w:rPr>
        <w:t>Kovariancia:</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r>
      <w:r w:rsidRPr="00615DDF">
        <w:rPr>
          <w:rFonts w:ascii="Times New Roman" w:hAnsi="Times New Roman" w:cs="Times New Roman"/>
          <w:color w:val="000000" w:themeColor="text1"/>
          <w:lang w:val="sk-SK"/>
        </w:rPr>
        <w:object w:dxaOrig="1760" w:dyaOrig="380">
          <v:shape id="_x0000_i1043" type="#_x0000_t75" style="width:86.95pt;height:18.35pt" o:ole="">
            <v:imagedata r:id="rId81" o:title=""/>
          </v:shape>
          <o:OLEObject Type="Embed" ProgID="Equation.3" ShapeID="_x0000_i1043" DrawAspect="Content" ObjectID="_1303544754" r:id="rId82"/>
        </w:object>
      </w:r>
    </w:p>
    <w:p w:rsidR="00234C0A" w:rsidRPr="00615DDF" w:rsidRDefault="00234C0A" w:rsidP="00615DDF">
      <w:pPr>
        <w:spacing w:after="0" w:line="240" w:lineRule="auto"/>
        <w:jc w:val="both"/>
        <w:rPr>
          <w:rFonts w:ascii="Times New Roman" w:hAnsi="Times New Roman" w:cs="Times New Roman"/>
          <w:i/>
          <w:iCs/>
          <w:color w:val="000000" w:themeColor="text1"/>
          <w:lang w:val="sk-SK"/>
        </w:rPr>
      </w:pPr>
      <w:r w:rsidRPr="00615DDF">
        <w:rPr>
          <w:rFonts w:ascii="Times New Roman" w:hAnsi="Times New Roman" w:cs="Times New Roman"/>
          <w:i/>
          <w:iCs/>
          <w:color w:val="000000" w:themeColor="text1"/>
          <w:lang w:val="sk-SK"/>
        </w:rPr>
        <w:t>Korelačný koeficient:</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r>
      <w:r w:rsidRPr="00615DDF">
        <w:rPr>
          <w:rFonts w:ascii="Times New Roman" w:hAnsi="Times New Roman" w:cs="Times New Roman"/>
          <w:color w:val="000000" w:themeColor="text1"/>
          <w:lang w:val="sk-SK"/>
        </w:rPr>
        <w:object w:dxaOrig="2940" w:dyaOrig="1040">
          <v:shape id="_x0000_i1044" type="#_x0000_t75" style="width:147.4pt;height:51.6pt" o:ole="">
            <v:imagedata r:id="rId83" o:title=""/>
          </v:shape>
          <o:OLEObject Type="Embed" ProgID="Equation.3" ShapeID="_x0000_i1044" DrawAspect="Content" ObjectID="_1303544755" r:id="rId84"/>
        </w:objec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ind w:firstLine="708"/>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object w:dxaOrig="420" w:dyaOrig="380">
          <v:shape id="_x0000_i1045" type="#_x0000_t75" style="width:21.05pt;height:18.35pt" o:ole="">
            <v:imagedata r:id="rId85" o:title=""/>
          </v:shape>
          <o:OLEObject Type="Embed" ProgID="Equation.3" ShapeID="_x0000_i1045" DrawAspect="Content" ObjectID="_1303544756" r:id="rId86"/>
        </w:object>
      </w:r>
      <w:r w:rsidRPr="00615DDF">
        <w:rPr>
          <w:rFonts w:ascii="Times New Roman" w:hAnsi="Times New Roman" w:cs="Times New Roman"/>
          <w:color w:val="000000" w:themeColor="text1"/>
          <w:lang w:val="sk-SK"/>
        </w:rPr>
        <w:t xml:space="preserve"> - korelačný koeficient výnosnosti akcií 1, 2</w:t>
      </w:r>
    </w:p>
    <w:p w:rsidR="00234C0A" w:rsidRPr="00615DDF" w:rsidRDefault="00234C0A" w:rsidP="00615DDF">
      <w:pPr>
        <w:spacing w:after="0" w:line="240" w:lineRule="auto"/>
        <w:ind w:firstLine="708"/>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 – počet hodnôt výnosnosti zaradených do výpočtu</w:t>
      </w:r>
    </w:p>
    <w:p w:rsidR="00234C0A" w:rsidRPr="00615DDF" w:rsidRDefault="00234C0A" w:rsidP="00615DDF">
      <w:pPr>
        <w:spacing w:after="0" w:line="240" w:lineRule="auto"/>
        <w:ind w:firstLine="708"/>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w:t>
      </w:r>
      <w:r w:rsidRPr="00615DDF">
        <w:rPr>
          <w:rFonts w:ascii="Times New Roman" w:hAnsi="Times New Roman" w:cs="Times New Roman"/>
          <w:color w:val="000000" w:themeColor="text1"/>
          <w:vertAlign w:val="subscript"/>
          <w:lang w:val="sk-SK"/>
        </w:rPr>
        <w:t>1</w:t>
      </w:r>
      <w:r w:rsidRPr="00615DDF">
        <w:rPr>
          <w:rFonts w:ascii="Times New Roman" w:hAnsi="Times New Roman" w:cs="Times New Roman"/>
          <w:color w:val="000000" w:themeColor="text1"/>
          <w:lang w:val="sk-SK"/>
        </w:rPr>
        <w:t xml:space="preserve"> – výnosnosť CP1</w:t>
      </w:r>
    </w:p>
    <w:p w:rsidR="00234C0A" w:rsidRPr="00615DDF" w:rsidRDefault="00234C0A" w:rsidP="00615DDF">
      <w:pPr>
        <w:spacing w:after="0" w:line="240" w:lineRule="auto"/>
        <w:ind w:firstLine="708"/>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w:t>
      </w:r>
      <w:r w:rsidRPr="00615DDF">
        <w:rPr>
          <w:rFonts w:ascii="Times New Roman" w:hAnsi="Times New Roman" w:cs="Times New Roman"/>
          <w:color w:val="000000" w:themeColor="text1"/>
          <w:vertAlign w:val="subscript"/>
          <w:lang w:val="sk-SK"/>
        </w:rPr>
        <w:t>2</w:t>
      </w:r>
      <w:r w:rsidRPr="00615DDF">
        <w:rPr>
          <w:rFonts w:ascii="Times New Roman" w:hAnsi="Times New Roman" w:cs="Times New Roman"/>
          <w:color w:val="000000" w:themeColor="text1"/>
          <w:lang w:val="sk-SK"/>
        </w:rPr>
        <w:t xml:space="preserve"> – výnosnosť CP2</w:t>
      </w:r>
    </w:p>
    <w:p w:rsidR="00234C0A" w:rsidRPr="00615DDF" w:rsidRDefault="00234C0A" w:rsidP="00615DDF">
      <w:pPr>
        <w:tabs>
          <w:tab w:val="num" w:pos="720"/>
        </w:tabs>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r>
      <w:r w:rsidRPr="00615DDF">
        <w:rPr>
          <w:rFonts w:ascii="Times New Roman" w:hAnsi="Times New Roman" w:cs="Times New Roman"/>
          <w:color w:val="000000" w:themeColor="text1"/>
          <w:lang w:val="sk-SK"/>
        </w:rPr>
        <w:object w:dxaOrig="260" w:dyaOrig="340">
          <v:shape id="_x0000_i1046" type="#_x0000_t75" style="width:12.25pt;height:17.65pt" o:ole="" o:bullet="t">
            <v:imagedata r:id="rId87" o:title=""/>
          </v:shape>
          <o:OLEObject Type="Embed" ProgID="Equation.3" ShapeID="_x0000_i1046" DrawAspect="Content" ObjectID="_1303544757" r:id="rId88"/>
        </w:object>
      </w:r>
      <w:r w:rsidRPr="00615DDF">
        <w:rPr>
          <w:rFonts w:ascii="Times New Roman" w:hAnsi="Times New Roman" w:cs="Times New Roman"/>
          <w:color w:val="000000" w:themeColor="text1"/>
          <w:lang w:val="sk-SK"/>
        </w:rPr>
        <w:t xml:space="preserve"> - štandardná odchýlka výnosnosti CP1</w:t>
      </w:r>
    </w:p>
    <w:p w:rsidR="00234C0A" w:rsidRPr="00615DDF" w:rsidRDefault="00234C0A" w:rsidP="00615DDF">
      <w:pPr>
        <w:tabs>
          <w:tab w:val="num" w:pos="720"/>
        </w:tabs>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r>
      <w:r w:rsidRPr="00615DDF">
        <w:rPr>
          <w:rFonts w:ascii="Times New Roman" w:hAnsi="Times New Roman" w:cs="Times New Roman"/>
          <w:color w:val="000000" w:themeColor="text1"/>
          <w:lang w:val="sk-SK"/>
        </w:rPr>
        <w:object w:dxaOrig="279" w:dyaOrig="340">
          <v:shape id="_x0000_i1047" type="#_x0000_t75" style="width:14.25pt;height:17.65pt" o:ole="" o:bullet="t">
            <v:imagedata r:id="rId89" o:title=""/>
          </v:shape>
          <o:OLEObject Type="Embed" ProgID="Equation.3" ShapeID="_x0000_i1047" DrawAspect="Content" ObjectID="_1303544758" r:id="rId90"/>
        </w:object>
      </w:r>
      <w:r w:rsidRPr="00615DDF">
        <w:rPr>
          <w:rFonts w:ascii="Times New Roman" w:hAnsi="Times New Roman" w:cs="Times New Roman"/>
          <w:color w:val="000000" w:themeColor="text1"/>
          <w:lang w:val="sk-SK"/>
        </w:rPr>
        <w:t xml:space="preserve"> - štandardná odchýlka výnosnosti CP2</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pStyle w:val="Heading2"/>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Efektívne a optimálne portfólio</w:t>
      </w:r>
    </w:p>
    <w:p w:rsidR="00234C0A" w:rsidRPr="00615DDF" w:rsidRDefault="00234C0A" w:rsidP="00615DDF">
      <w:pPr>
        <w:numPr>
          <w:ilvl w:val="0"/>
          <w:numId w:val="28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efektívne portfólio – také, čo pri zvolenom stupni rizika poskytuje najvyšší výnos</w:t>
      </w:r>
    </w:p>
    <w:p w:rsidR="00234C0A" w:rsidRPr="00615DDF" w:rsidRDefault="00234C0A" w:rsidP="00615DDF">
      <w:pPr>
        <w:numPr>
          <w:ilvl w:val="0"/>
          <w:numId w:val="28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optimálne je to efektívne portfólio, ktoré si vyberie investor so zreteľom na stupeň rizika, ktorý je pre neho akceptovateľný</w:t>
      </w:r>
    </w:p>
    <w:p w:rsidR="00234C0A" w:rsidRPr="00615DDF" w:rsidRDefault="00234C0A" w:rsidP="00615DDF">
      <w:pPr>
        <w:numPr>
          <w:ilvl w:val="0"/>
          <w:numId w:val="28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získame ho, keď do obrázku prikreslíme krivky indiferencie (preferenčné krivky) investora, ktoré charakterizujú jeho preferencie vzťahu rizika a výnosnosti</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99499E" w:rsidRPr="00615DDF" w:rsidRDefault="0099499E" w:rsidP="00615DDF">
      <w:pPr>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noProof/>
          <w:color w:val="000000" w:themeColor="text1"/>
        </w:rPr>
        <w:drawing>
          <wp:inline distT="0" distB="0" distL="0" distR="0">
            <wp:extent cx="3655803" cy="1902586"/>
            <wp:effectExtent l="19050" t="0" r="1797"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91" cstate="print"/>
                    <a:srcRect/>
                    <a:stretch>
                      <a:fillRect/>
                    </a:stretch>
                  </pic:blipFill>
                  <pic:spPr bwMode="auto">
                    <a:xfrm>
                      <a:off x="0" y="0"/>
                      <a:ext cx="3663642" cy="1906666"/>
                    </a:xfrm>
                    <a:prstGeom prst="rect">
                      <a:avLst/>
                    </a:prstGeom>
                    <a:noFill/>
                    <a:ln w="9525">
                      <a:noFill/>
                      <a:miter lim="800000"/>
                      <a:headEnd/>
                      <a:tailEnd/>
                    </a:ln>
                  </pic:spPr>
                </pic:pic>
              </a:graphicData>
            </a:graphic>
          </wp:inline>
        </w:drawing>
      </w:r>
    </w:p>
    <w:p w:rsidR="0099499E" w:rsidRPr="00615DDF" w:rsidRDefault="0099499E"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numPr>
          <w:ilvl w:val="0"/>
          <w:numId w:val="27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Cs/>
          <w:color w:val="000000" w:themeColor="text1"/>
          <w:lang w:val="sk-SK"/>
        </w:rPr>
        <w:t xml:space="preserve">teória portfólia považuje portfólio za optimálne – pri akejkoľvek kombinácii portfólia s bezrizikovou investíciou alebo úverom sa dosiahne najvyšší </w:t>
      </w:r>
      <w:r w:rsidRPr="00615DDF">
        <w:rPr>
          <w:rFonts w:ascii="Times New Roman" w:hAnsi="Times New Roman" w:cs="Times New Roman"/>
          <w:color w:val="000000" w:themeColor="text1"/>
          <w:lang w:val="sk-SK"/>
        </w:rPr>
        <w:t>dodatočný výnosu na jednotku rizika</w:t>
      </w:r>
    </w:p>
    <w:p w:rsidR="00234C0A" w:rsidRPr="00615DDF" w:rsidRDefault="00234C0A" w:rsidP="00615DDF">
      <w:pPr>
        <w:numPr>
          <w:ilvl w:val="0"/>
          <w:numId w:val="27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dodatočný výnos = </w:t>
      </w:r>
      <w:r w:rsidR="009454E4" w:rsidRPr="00615DDF">
        <w:rPr>
          <w:rFonts w:ascii="Times New Roman" w:hAnsi="Times New Roman" w:cs="Times New Roman"/>
          <w:color w:val="000000" w:themeColor="text1"/>
          <w:lang w:val="sk-SK"/>
        </w:rPr>
        <w:object w:dxaOrig="4300" w:dyaOrig="680">
          <v:shape id="_x0000_i1048" type="#_x0000_t75" style="width:172.55pt;height:26.5pt" o:ole="">
            <v:imagedata r:id="rId92" o:title=""/>
          </v:shape>
          <o:OLEObject Type="Embed" ProgID="Equation.3" ShapeID="_x0000_i1048" DrawAspect="Content" ObjectID="_1303544759" r:id="rId93"/>
        </w:object>
      </w:r>
    </w:p>
    <w:p w:rsidR="00234C0A" w:rsidRPr="00615DDF" w:rsidRDefault="00234C0A" w:rsidP="00615DDF">
      <w:pPr>
        <w:pStyle w:val="Footer"/>
        <w:tabs>
          <w:tab w:val="clear" w:pos="4536"/>
          <w:tab w:val="clear" w:pos="9072"/>
        </w:tabs>
        <w:jc w:val="both"/>
        <w:rPr>
          <w:b/>
          <w:bCs/>
          <w:color w:val="000000" w:themeColor="text1"/>
          <w:sz w:val="22"/>
          <w:szCs w:val="22"/>
          <w:lang w:val="sk-SK"/>
        </w:rPr>
      </w:pPr>
    </w:p>
    <w:p w:rsidR="00234C0A" w:rsidRPr="00615DDF" w:rsidRDefault="00234C0A" w:rsidP="00615DDF">
      <w:pPr>
        <w:pStyle w:val="Footer"/>
        <w:tabs>
          <w:tab w:val="clear" w:pos="4536"/>
          <w:tab w:val="clear" w:pos="9072"/>
        </w:tabs>
        <w:jc w:val="both"/>
        <w:rPr>
          <w:b/>
          <w:bCs/>
          <w:color w:val="000000" w:themeColor="text1"/>
          <w:sz w:val="22"/>
          <w:szCs w:val="22"/>
          <w:lang w:val="sk-SK"/>
        </w:rPr>
      </w:pPr>
      <w:r w:rsidRPr="00615DDF">
        <w:rPr>
          <w:b/>
          <w:bCs/>
          <w:color w:val="000000" w:themeColor="text1"/>
          <w:sz w:val="22"/>
          <w:szCs w:val="22"/>
          <w:lang w:val="sk-SK"/>
        </w:rPr>
        <w:t>Systematické riziko</w:t>
      </w:r>
    </w:p>
    <w:p w:rsidR="00234C0A" w:rsidRPr="00615DDF" w:rsidRDefault="00234C0A" w:rsidP="00615DDF">
      <w:pPr>
        <w:pStyle w:val="Footer"/>
        <w:numPr>
          <w:ilvl w:val="0"/>
          <w:numId w:val="270"/>
        </w:numPr>
        <w:tabs>
          <w:tab w:val="clear" w:pos="4536"/>
          <w:tab w:val="clear" w:pos="9072"/>
        </w:tabs>
        <w:jc w:val="both"/>
        <w:rPr>
          <w:color w:val="000000" w:themeColor="text1"/>
          <w:sz w:val="22"/>
          <w:szCs w:val="22"/>
          <w:lang w:val="sk-SK"/>
        </w:rPr>
      </w:pPr>
      <w:r w:rsidRPr="00615DDF">
        <w:rPr>
          <w:color w:val="000000" w:themeColor="text1"/>
          <w:sz w:val="22"/>
          <w:szCs w:val="22"/>
          <w:lang w:val="sk-SK"/>
        </w:rPr>
        <w:t>teoreticky možno povedať, že dobre diverzifikované portfólio nemá špecifické riziko</w:t>
      </w:r>
    </w:p>
    <w:p w:rsidR="00234C0A" w:rsidRPr="00615DDF" w:rsidRDefault="00234C0A" w:rsidP="00615DDF">
      <w:pPr>
        <w:pStyle w:val="Footer"/>
        <w:numPr>
          <w:ilvl w:val="0"/>
          <w:numId w:val="270"/>
        </w:numPr>
        <w:tabs>
          <w:tab w:val="clear" w:pos="4536"/>
          <w:tab w:val="clear" w:pos="9072"/>
        </w:tabs>
        <w:jc w:val="both"/>
        <w:rPr>
          <w:color w:val="000000" w:themeColor="text1"/>
          <w:sz w:val="22"/>
          <w:szCs w:val="22"/>
          <w:lang w:val="sk-SK"/>
        </w:rPr>
      </w:pPr>
      <w:r w:rsidRPr="00615DDF">
        <w:rPr>
          <w:color w:val="000000" w:themeColor="text1"/>
          <w:sz w:val="22"/>
          <w:szCs w:val="22"/>
          <w:lang w:val="sk-SK"/>
        </w:rPr>
        <w:t>intenzita trhového rizika jednotlivých akcií sa kvantifikuje pomocou Beta koeficientov</w:t>
      </w:r>
    </w:p>
    <w:p w:rsidR="00234C0A" w:rsidRPr="00615DDF" w:rsidRDefault="00234C0A" w:rsidP="00615DDF">
      <w:pPr>
        <w:pStyle w:val="Footer"/>
        <w:numPr>
          <w:ilvl w:val="0"/>
          <w:numId w:val="270"/>
        </w:numPr>
        <w:tabs>
          <w:tab w:val="clear" w:pos="4536"/>
          <w:tab w:val="clear" w:pos="9072"/>
        </w:tabs>
        <w:jc w:val="both"/>
        <w:rPr>
          <w:color w:val="000000" w:themeColor="text1"/>
          <w:sz w:val="22"/>
          <w:szCs w:val="22"/>
          <w:lang w:val="sk-SK"/>
        </w:rPr>
      </w:pPr>
      <w:r w:rsidRPr="00615DDF">
        <w:rPr>
          <w:color w:val="000000" w:themeColor="text1"/>
          <w:sz w:val="22"/>
          <w:szCs w:val="22"/>
          <w:lang w:val="sk-SK"/>
        </w:rPr>
        <w:lastRenderedPageBreak/>
        <w:t>Beta meria citlivosť výnosnosti akcií na pohyby výnosnosti trhu</w:t>
      </w:r>
    </w:p>
    <w:p w:rsidR="00234C0A" w:rsidRPr="00615DDF" w:rsidRDefault="00234C0A" w:rsidP="00615DDF">
      <w:pPr>
        <w:pStyle w:val="Footer"/>
        <w:numPr>
          <w:ilvl w:val="0"/>
          <w:numId w:val="270"/>
        </w:numPr>
        <w:tabs>
          <w:tab w:val="clear" w:pos="4536"/>
          <w:tab w:val="clear" w:pos="9072"/>
        </w:tabs>
        <w:jc w:val="both"/>
        <w:rPr>
          <w:color w:val="000000" w:themeColor="text1"/>
          <w:sz w:val="22"/>
          <w:szCs w:val="22"/>
          <w:lang w:val="sk-SK"/>
        </w:rPr>
      </w:pPr>
      <w:r w:rsidRPr="00615DDF">
        <w:rPr>
          <w:color w:val="000000" w:themeColor="text1"/>
          <w:sz w:val="22"/>
          <w:szCs w:val="22"/>
          <w:lang w:val="sk-SK"/>
        </w:rPr>
        <w:t>priemerná výnosnosť trhového portfólia (všetkých akcií prítomných na trhu)</w:t>
      </w:r>
      <w:r w:rsidR="009454E4" w:rsidRPr="00615DDF">
        <w:rPr>
          <w:color w:val="000000" w:themeColor="text1"/>
          <w:sz w:val="22"/>
          <w:szCs w:val="22"/>
          <w:lang w:val="sk-SK"/>
        </w:rPr>
        <w:t xml:space="preserve"> </w:t>
      </w:r>
      <w:r w:rsidRPr="00615DDF">
        <w:rPr>
          <w:color w:val="000000" w:themeColor="text1"/>
          <w:sz w:val="22"/>
          <w:szCs w:val="22"/>
          <w:lang w:val="sk-SK"/>
        </w:rPr>
        <w:t xml:space="preserve">má </w:t>
      </w:r>
      <w:r w:rsidRPr="00615DDF">
        <w:rPr>
          <w:color w:val="000000" w:themeColor="text1"/>
          <w:sz w:val="22"/>
          <w:szCs w:val="22"/>
          <w:lang w:val="sk-SK"/>
        </w:rPr>
        <w:sym w:font="Symbol" w:char="F062"/>
      </w:r>
      <w:r w:rsidRPr="00615DDF">
        <w:rPr>
          <w:color w:val="000000" w:themeColor="text1"/>
          <w:sz w:val="22"/>
          <w:szCs w:val="22"/>
          <w:lang w:val="sk-SK"/>
        </w:rPr>
        <w:t xml:space="preserve"> =1</w:t>
      </w:r>
    </w:p>
    <w:p w:rsidR="00234C0A" w:rsidRPr="00615DDF" w:rsidRDefault="00234C0A" w:rsidP="00615DDF">
      <w:pPr>
        <w:pStyle w:val="Footer"/>
        <w:numPr>
          <w:ilvl w:val="0"/>
          <w:numId w:val="270"/>
        </w:numPr>
        <w:tabs>
          <w:tab w:val="clear" w:pos="4536"/>
          <w:tab w:val="clear" w:pos="9072"/>
        </w:tabs>
        <w:jc w:val="both"/>
        <w:rPr>
          <w:color w:val="000000" w:themeColor="text1"/>
          <w:sz w:val="22"/>
          <w:szCs w:val="22"/>
          <w:lang w:val="sk-SK"/>
        </w:rPr>
      </w:pPr>
      <w:r w:rsidRPr="00615DDF">
        <w:rPr>
          <w:color w:val="000000" w:themeColor="text1"/>
          <w:sz w:val="22"/>
          <w:szCs w:val="22"/>
          <w:lang w:val="sk-SK"/>
        </w:rPr>
        <w:t>priemerná akcia na trhu ma beta=1, citlivejšie viac ako 1, a menej citlivé na výkyvy na trhu menej ako 1, bezrizikové CP majú beta=0</w:t>
      </w:r>
    </w:p>
    <w:p w:rsidR="00234C0A" w:rsidRPr="00615DDF" w:rsidRDefault="00234C0A" w:rsidP="00615DDF">
      <w:pPr>
        <w:widowControl w:val="0"/>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Koeficient beta</w:t>
      </w:r>
      <w:r w:rsidRPr="00615DDF">
        <w:rPr>
          <w:rFonts w:ascii="Times New Roman" w:hAnsi="Times New Roman" w:cs="Times New Roman"/>
          <w:color w:val="000000" w:themeColor="text1"/>
          <w:lang w:val="sk-SK"/>
        </w:rPr>
        <w:t xml:space="preserve"> sa počíta podľa metódy najmenších štvorcov:</w:t>
      </w:r>
    </w:p>
    <w:p w:rsidR="00234C0A" w:rsidRPr="00615DDF" w:rsidRDefault="00234C0A" w:rsidP="00615DDF">
      <w:pPr>
        <w:widowControl w:val="0"/>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object w:dxaOrig="2720" w:dyaOrig="820">
          <v:shape id="_x0000_i1049" type="#_x0000_t75" style="width:135.85pt;height:40.75pt" o:ole="" fillcolor="window">
            <v:imagedata r:id="rId94" o:title=""/>
          </v:shape>
          <o:OLEObject Type="Embed" ProgID="Equation.3" ShapeID="_x0000_i1049" DrawAspect="Content" ObjectID="_1303544760" r:id="rId95"/>
        </w:object>
      </w:r>
      <w:r w:rsidRPr="00615DDF">
        <w:rPr>
          <w:rFonts w:ascii="Times New Roman" w:hAnsi="Times New Roman" w:cs="Times New Roman"/>
          <w:color w:val="000000" w:themeColor="text1"/>
          <w:lang w:val="sk-SK"/>
        </w:rPr>
        <w:t xml:space="preserve">  </w:t>
      </w:r>
    </w:p>
    <w:p w:rsidR="00234C0A" w:rsidRPr="00615DDF" w:rsidRDefault="00234C0A" w:rsidP="00615DDF">
      <w:pPr>
        <w:widowControl w:val="0"/>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kde </w:t>
      </w:r>
      <w:r w:rsidRPr="00615DDF">
        <w:rPr>
          <w:rFonts w:ascii="Times New Roman" w:hAnsi="Times New Roman" w:cs="Times New Roman"/>
          <w:b/>
          <w:color w:val="000000" w:themeColor="text1"/>
          <w:lang w:val="sk-SK"/>
        </w:rPr>
        <w:t>r</w:t>
      </w:r>
      <w:r w:rsidRPr="00615DDF">
        <w:rPr>
          <w:rFonts w:ascii="Times New Roman" w:hAnsi="Times New Roman" w:cs="Times New Roman"/>
          <w:b/>
          <w:color w:val="000000" w:themeColor="text1"/>
          <w:vertAlign w:val="subscript"/>
          <w:lang w:val="sk-SK"/>
        </w:rPr>
        <w:t>i</w:t>
      </w:r>
      <w:r w:rsidRPr="00615DDF">
        <w:rPr>
          <w:rFonts w:ascii="Times New Roman" w:hAnsi="Times New Roman" w:cs="Times New Roman"/>
          <w:color w:val="000000" w:themeColor="text1"/>
          <w:lang w:val="sk-SK"/>
        </w:rPr>
        <w:t xml:space="preserve"> je výnosnosť individuálnej akcie</w:t>
      </w:r>
    </w:p>
    <w:p w:rsidR="00234C0A" w:rsidRPr="00615DDF" w:rsidRDefault="00234C0A" w:rsidP="00615DDF">
      <w:pPr>
        <w:widowControl w:val="0"/>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r</w:t>
      </w:r>
      <w:r w:rsidRPr="00615DDF">
        <w:rPr>
          <w:rFonts w:ascii="Times New Roman" w:hAnsi="Times New Roman" w:cs="Times New Roman"/>
          <w:b/>
          <w:color w:val="000000" w:themeColor="text1"/>
          <w:vertAlign w:val="subscript"/>
          <w:lang w:val="sk-SK"/>
        </w:rPr>
        <w:t>m</w:t>
      </w:r>
      <w:r w:rsidRPr="00615DDF">
        <w:rPr>
          <w:rFonts w:ascii="Times New Roman" w:hAnsi="Times New Roman" w:cs="Times New Roman"/>
          <w:color w:val="000000" w:themeColor="text1"/>
          <w:lang w:val="sk-SK"/>
        </w:rPr>
        <w:t xml:space="preserve"> je výnosnosť všetkých akcií na trhu</w:t>
      </w:r>
    </w:p>
    <w:p w:rsidR="00234C0A" w:rsidRPr="00615DDF" w:rsidRDefault="00234C0A" w:rsidP="00615DDF">
      <w:pPr>
        <w:widowControl w:val="0"/>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n</w:t>
      </w:r>
      <w:r w:rsidRPr="00615DDF">
        <w:rPr>
          <w:rFonts w:ascii="Times New Roman" w:hAnsi="Times New Roman" w:cs="Times New Roman"/>
          <w:color w:val="000000" w:themeColor="text1"/>
          <w:lang w:val="sk-SK"/>
        </w:rPr>
        <w:t xml:space="preserve"> počet sledovaných rokov</w:t>
      </w:r>
    </w:p>
    <w:p w:rsidR="00234C0A" w:rsidRPr="00615DDF" w:rsidRDefault="00234C0A" w:rsidP="00615DDF">
      <w:pPr>
        <w:widowControl w:val="0"/>
        <w:spacing w:after="0" w:line="240" w:lineRule="auto"/>
        <w:ind w:left="360"/>
        <w:jc w:val="both"/>
        <w:rPr>
          <w:rFonts w:ascii="Times New Roman" w:hAnsi="Times New Roman" w:cs="Times New Roman"/>
          <w:color w:val="000000" w:themeColor="text1"/>
          <w:lang w:val="sk-SK"/>
        </w:rPr>
      </w:pPr>
    </w:p>
    <w:p w:rsidR="00234C0A" w:rsidRPr="00615DDF" w:rsidRDefault="00234C0A" w:rsidP="00615DDF">
      <w:pPr>
        <w:widowControl w:val="0"/>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Koeficient beta sa dá vypočítať aj ako pomer kovariancie výnosnosti danej akcie k rozptylu trhovej výnosnosti.</w:t>
      </w:r>
    </w:p>
    <w:p w:rsidR="00234C0A" w:rsidRPr="00615DDF" w:rsidRDefault="00234C0A" w:rsidP="00615DDF">
      <w:pPr>
        <w:widowControl w:val="0"/>
        <w:spacing w:after="0" w:line="240" w:lineRule="auto"/>
        <w:ind w:left="360"/>
        <w:jc w:val="both"/>
        <w:rPr>
          <w:rFonts w:ascii="Times New Roman" w:hAnsi="Times New Roman" w:cs="Times New Roman"/>
          <w:color w:val="000000" w:themeColor="text1"/>
          <w:lang w:val="sk-SK"/>
        </w:rPr>
      </w:pPr>
    </w:p>
    <w:p w:rsidR="00234C0A" w:rsidRPr="00615DDF" w:rsidRDefault="00234C0A" w:rsidP="00615DDF">
      <w:pPr>
        <w:widowControl w:val="0"/>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Beta sa používa z minulých údajov (ex post beta) alebo sa odhaduje do budúcnosti (ex ante beta).</w:t>
      </w:r>
    </w:p>
    <w:p w:rsidR="00234C0A" w:rsidRPr="00615DDF" w:rsidRDefault="00234C0A" w:rsidP="00615DDF">
      <w:pPr>
        <w:widowControl w:val="0"/>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Pri výpočet koeficientu beta je ťažké určiť v praxi výber vhodného obdobia a korelačných koeficientov, pretože akcie menia svoje riziko v čase. Obvyklým spôsobom na určenie koeficientu beta je odhad na základe minulých období.</w:t>
      </w:r>
    </w:p>
    <w:p w:rsidR="00234C0A" w:rsidRPr="00615DDF" w:rsidRDefault="00234C0A" w:rsidP="00615DDF">
      <w:pPr>
        <w:pStyle w:val="Footer"/>
        <w:tabs>
          <w:tab w:val="clear" w:pos="4536"/>
          <w:tab w:val="clear" w:pos="9072"/>
        </w:tabs>
        <w:ind w:left="360"/>
        <w:jc w:val="both"/>
        <w:rPr>
          <w:color w:val="000000" w:themeColor="text1"/>
          <w:sz w:val="22"/>
          <w:szCs w:val="22"/>
          <w:lang w:val="sk-SK"/>
        </w:rPr>
      </w:pPr>
      <w:r w:rsidRPr="00615DDF">
        <w:rPr>
          <w:color w:val="000000" w:themeColor="text1"/>
          <w:sz w:val="22"/>
          <w:szCs w:val="22"/>
          <w:lang w:val="sk-SK"/>
        </w:rPr>
        <w:t>Beta koeficient portfólia je vážený aritmetický priemer beta koeficientov jednotlivých akcií.</w:t>
      </w:r>
    </w:p>
    <w:p w:rsidR="00234C0A" w:rsidRPr="00615DDF" w:rsidRDefault="00234C0A" w:rsidP="00615DDF">
      <w:pPr>
        <w:pStyle w:val="Footer"/>
        <w:tabs>
          <w:tab w:val="clear" w:pos="4536"/>
          <w:tab w:val="clear" w:pos="9072"/>
        </w:tabs>
        <w:jc w:val="both"/>
        <w:rPr>
          <w:color w:val="000000" w:themeColor="text1"/>
          <w:sz w:val="22"/>
          <w:szCs w:val="22"/>
          <w:lang w:val="sk-SK"/>
        </w:rPr>
      </w:pPr>
    </w:p>
    <w:p w:rsidR="00234C0A" w:rsidRPr="00615DDF" w:rsidRDefault="00234C0A" w:rsidP="00615DDF">
      <w:pPr>
        <w:spacing w:after="0" w:line="240" w:lineRule="auto"/>
        <w:jc w:val="both"/>
        <w:rPr>
          <w:rFonts w:ascii="Times New Roman" w:hAnsi="Times New Roman" w:cs="Times New Roman"/>
          <w:b/>
          <w:bCs/>
          <w:smallCaps/>
          <w:color w:val="000000" w:themeColor="text1"/>
          <w:u w:val="single"/>
          <w:lang w:val="sk-SK"/>
        </w:rPr>
      </w:pPr>
      <w:r w:rsidRPr="00615DDF">
        <w:rPr>
          <w:rFonts w:ascii="Times New Roman" w:hAnsi="Times New Roman" w:cs="Times New Roman"/>
          <w:b/>
          <w:bCs/>
          <w:smallCaps/>
          <w:color w:val="000000" w:themeColor="text1"/>
          <w:u w:val="single"/>
          <w:lang w:val="sk-SK"/>
        </w:rPr>
        <w:t>5. Modely oceňovania kapitálových aktív</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CAPM (Capital Asset Pricing Model)</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predpokladá, že:</w:t>
      </w:r>
    </w:p>
    <w:p w:rsidR="00234C0A" w:rsidRPr="00615DDF" w:rsidRDefault="00234C0A" w:rsidP="00615DDF">
      <w:pPr>
        <w:numPr>
          <w:ilvl w:val="0"/>
          <w:numId w:val="28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všetci investori majú dokonalý a bezplatný prístup k informáciám</w:t>
      </w:r>
    </w:p>
    <w:p w:rsidR="00234C0A" w:rsidRPr="00615DDF" w:rsidRDefault="00234C0A" w:rsidP="00615DDF">
      <w:pPr>
        <w:numPr>
          <w:ilvl w:val="0"/>
          <w:numId w:val="28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nejestvujú transakčné náklady a dane</w:t>
      </w:r>
    </w:p>
    <w:p w:rsidR="00234C0A" w:rsidRPr="00615DDF" w:rsidRDefault="00234C0A" w:rsidP="00615DDF">
      <w:pPr>
        <w:numPr>
          <w:ilvl w:val="0"/>
          <w:numId w:val="28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investori môžu voľne požičiavať a vypožičiavať si za rovnakú úrokovú mieru</w:t>
      </w:r>
    </w:p>
    <w:p w:rsidR="00234C0A" w:rsidRPr="00615DDF" w:rsidRDefault="00234C0A" w:rsidP="00615DDF">
      <w:pPr>
        <w:numPr>
          <w:ilvl w:val="0"/>
          <w:numId w:val="28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investori majú averziu voči riziku</w:t>
      </w:r>
    </w:p>
    <w:p w:rsidR="00234C0A" w:rsidRPr="00615DDF" w:rsidRDefault="00234C0A" w:rsidP="00615DDF">
      <w:pPr>
        <w:numPr>
          <w:ilvl w:val="0"/>
          <w:numId w:val="28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trh je efektívny, ceny akcií úplne odrážajú pohotové informácie</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Vtedy je trhové portfólio dokonalým (a pre priemerného investora tiež optimálnym), pretože má najlepšiu kombináciu rizika a výnosu. Na dokonalom trhu je pomer rizika a výnosu každého cenného papiera rovnaký, a portfólio, ktoré obsahuje každý CP (trhové portfólio) má najnižšie riziko.</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widowControl w:val="0"/>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Za predpokladu voľnej možnosti investorov požičiavať (kupovať obligácie) a vypožičiavať si (predávať obligácie) je možná kombinácia investícií do rizikových a bezrizikových papierov v najrozličnejších pomeroch. Pre rizikovo averzného investora bude výhodná kombinácia ležiaca niekde na úsečke r</w:t>
      </w:r>
      <w:r w:rsidRPr="00615DDF">
        <w:rPr>
          <w:rFonts w:ascii="Times New Roman" w:hAnsi="Times New Roman" w:cs="Times New Roman"/>
          <w:color w:val="000000" w:themeColor="text1"/>
          <w:vertAlign w:val="subscript"/>
          <w:lang w:val="sk-SK"/>
        </w:rPr>
        <w:t>f</w:t>
      </w:r>
      <w:r w:rsidRPr="00615DDF">
        <w:rPr>
          <w:rFonts w:ascii="Times New Roman" w:hAnsi="Times New Roman" w:cs="Times New Roman"/>
          <w:color w:val="000000" w:themeColor="text1"/>
          <w:lang w:val="sk-SK"/>
        </w:rPr>
        <w:t xml:space="preserve"> a S. Pre investora so sklonom k riziku to bude niekde medzi S a ďalej.</w:t>
      </w:r>
    </w:p>
    <w:p w:rsidR="00234C0A" w:rsidRPr="00615DDF" w:rsidRDefault="00877372" w:rsidP="00615DDF">
      <w:pPr>
        <w:widowControl w:val="0"/>
        <w:spacing w:after="0" w:line="240" w:lineRule="auto"/>
        <w:jc w:val="both"/>
        <w:rPr>
          <w:rFonts w:ascii="Times New Roman" w:hAnsi="Times New Roman" w:cs="Times New Roman"/>
          <w:color w:val="000000" w:themeColor="text1"/>
          <w:lang w:val="sk-SK"/>
        </w:rPr>
      </w:pPr>
      <w:r w:rsidRPr="00877372">
        <w:rPr>
          <w:rFonts w:ascii="Times New Roman" w:hAnsi="Times New Roman" w:cs="Times New Roman"/>
          <w:noProof/>
          <w:color w:val="000000" w:themeColor="text1"/>
          <w:lang w:val="sk-SK"/>
        </w:rPr>
        <w:pict>
          <v:line id="_x0000_s1304" style="position:absolute;left:0;text-align:left;flip:x y;z-index:251897856" from="126pt,13.2pt" to="207pt,49.2pt">
            <v:stroke endarrow="block"/>
          </v:line>
        </w:pict>
      </w:r>
      <w:r w:rsidRPr="00877372">
        <w:rPr>
          <w:rFonts w:ascii="Times New Roman" w:hAnsi="Times New Roman" w:cs="Times New Roman"/>
          <w:noProof/>
          <w:color w:val="000000" w:themeColor="text1"/>
          <w:lang w:val="sk-SK"/>
        </w:rPr>
        <w:pict>
          <v:shape id="_x0000_s1303" type="#_x0000_t202" style="position:absolute;left:0;text-align:left;margin-left:207pt;margin-top:40.2pt;width:54pt;height:36pt;z-index:251896832" stroked="f">
            <v:textbox style="mso-next-textbox:#_x0000_s1303">
              <w:txbxContent>
                <w:p w:rsidR="008A1426" w:rsidRDefault="008A1426" w:rsidP="00234C0A">
                  <w:pPr>
                    <w:rPr>
                      <w:lang w:val="sk-SK"/>
                    </w:rPr>
                  </w:pPr>
                  <w:r>
                    <w:rPr>
                      <w:lang w:val="sk-SK"/>
                    </w:rPr>
                    <w:t>CML</w:t>
                  </w:r>
                </w:p>
              </w:txbxContent>
            </v:textbox>
          </v:shape>
        </w:pict>
      </w:r>
      <w:r w:rsidR="00234C0A" w:rsidRPr="00615DDF">
        <w:rPr>
          <w:rFonts w:ascii="Times New Roman" w:hAnsi="Times New Roman" w:cs="Times New Roman"/>
          <w:noProof/>
          <w:color w:val="000000" w:themeColor="text1"/>
        </w:rPr>
        <w:drawing>
          <wp:inline distT="0" distB="0" distL="0" distR="0">
            <wp:extent cx="2793161" cy="2113743"/>
            <wp:effectExtent l="19050" t="0" r="7189" b="0"/>
            <wp:docPr id="40" name="Picture 40" descr="portfo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ortfolio"/>
                    <pic:cNvPicPr>
                      <a:picLocks noChangeAspect="1" noChangeArrowheads="1"/>
                    </pic:cNvPicPr>
                  </pic:nvPicPr>
                  <pic:blipFill>
                    <a:blip r:embed="rId96" cstate="print"/>
                    <a:srcRect/>
                    <a:stretch>
                      <a:fillRect/>
                    </a:stretch>
                  </pic:blipFill>
                  <pic:spPr bwMode="auto">
                    <a:xfrm>
                      <a:off x="0" y="0"/>
                      <a:ext cx="2794668" cy="2114883"/>
                    </a:xfrm>
                    <a:prstGeom prst="rect">
                      <a:avLst/>
                    </a:prstGeom>
                    <a:noFill/>
                    <a:ln w="9525">
                      <a:noFill/>
                      <a:miter lim="800000"/>
                      <a:headEnd/>
                      <a:tailEnd/>
                    </a:ln>
                  </pic:spPr>
                </pic:pic>
              </a:graphicData>
            </a:graphic>
          </wp:inline>
        </w:drawing>
      </w:r>
    </w:p>
    <w:p w:rsidR="00234C0A" w:rsidRPr="00615DDF" w:rsidRDefault="00234C0A" w:rsidP="00615DDF">
      <w:pPr>
        <w:widowControl w:val="0"/>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w:t>
      </w:r>
      <w:r w:rsidRPr="00615DDF">
        <w:rPr>
          <w:rFonts w:ascii="Times New Roman" w:hAnsi="Times New Roman" w:cs="Times New Roman"/>
          <w:color w:val="000000" w:themeColor="text1"/>
          <w:vertAlign w:val="subscript"/>
          <w:lang w:val="sk-SK"/>
        </w:rPr>
        <w:t xml:space="preserve">f </w:t>
      </w:r>
      <w:r w:rsidRPr="00615DDF">
        <w:rPr>
          <w:rFonts w:ascii="Times New Roman" w:hAnsi="Times New Roman" w:cs="Times New Roman"/>
          <w:color w:val="000000" w:themeColor="text1"/>
          <w:lang w:val="sk-SK"/>
        </w:rPr>
        <w:t>– výnosnosť bezrizikového papiera</w:t>
      </w:r>
    </w:p>
    <w:p w:rsidR="00234C0A" w:rsidRPr="00615DDF" w:rsidRDefault="00234C0A" w:rsidP="00615DDF">
      <w:pPr>
        <w:widowControl w:val="0"/>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 – výnosnosť trhového portfólia</w:t>
      </w:r>
    </w:p>
    <w:p w:rsidR="00234C0A" w:rsidRPr="00615DDF" w:rsidRDefault="00234C0A" w:rsidP="00615DDF">
      <w:pPr>
        <w:widowControl w:val="0"/>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CML – línia kapitálového trhu (Capital Market Line)</w:t>
      </w:r>
    </w:p>
    <w:p w:rsidR="00234C0A" w:rsidRPr="00615DDF" w:rsidRDefault="00234C0A" w:rsidP="00615DDF">
      <w:pPr>
        <w:widowControl w:val="0"/>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úsečka r</w:t>
      </w:r>
      <w:r w:rsidRPr="00615DDF">
        <w:rPr>
          <w:rFonts w:ascii="Times New Roman" w:hAnsi="Times New Roman" w:cs="Times New Roman"/>
          <w:color w:val="000000" w:themeColor="text1"/>
          <w:vertAlign w:val="subscript"/>
          <w:lang w:val="sk-SK"/>
        </w:rPr>
        <w:t>f</w:t>
      </w:r>
      <w:r w:rsidRPr="00615DDF">
        <w:rPr>
          <w:rFonts w:ascii="Times New Roman" w:hAnsi="Times New Roman" w:cs="Times New Roman"/>
          <w:color w:val="000000" w:themeColor="text1"/>
          <w:lang w:val="sk-SK"/>
        </w:rPr>
        <w:t xml:space="preserve"> až S vyjadruje rôzne kombinácie investície do bezrizikových a rizikových papierov</w:t>
      </w:r>
    </w:p>
    <w:p w:rsidR="00234C0A" w:rsidRPr="00615DDF" w:rsidRDefault="00234C0A" w:rsidP="00615DDF">
      <w:pPr>
        <w:widowControl w:val="0"/>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úsečka S po koniec predstavuje rozšírenie možnosti investovať do rizikových akcií tým, že si investor vypožičia (emituje obligácie)</w:t>
      </w:r>
    </w:p>
    <w:p w:rsidR="00234C0A" w:rsidRPr="00615DDF" w:rsidRDefault="00234C0A" w:rsidP="00615DDF">
      <w:pPr>
        <w:widowControl w:val="0"/>
        <w:spacing w:after="0" w:line="240" w:lineRule="auto"/>
        <w:jc w:val="both"/>
        <w:rPr>
          <w:rFonts w:ascii="Times New Roman" w:hAnsi="Times New Roman" w:cs="Times New Roman"/>
          <w:color w:val="000000" w:themeColor="text1"/>
          <w:lang w:val="sk-SK"/>
        </w:rPr>
      </w:pPr>
    </w:p>
    <w:p w:rsidR="00234C0A" w:rsidRPr="00615DDF" w:rsidRDefault="00234C0A" w:rsidP="00615DDF">
      <w:pPr>
        <w:widowControl w:val="0"/>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lastRenderedPageBreak/>
        <w:t xml:space="preserve">Základným modelom pre určovanie vzťahu medzi výnosovosťou a rizikovosťou všetkých akcií na trhu je </w:t>
      </w:r>
      <w:r w:rsidRPr="00615DDF">
        <w:rPr>
          <w:rFonts w:ascii="Times New Roman" w:hAnsi="Times New Roman" w:cs="Times New Roman"/>
          <w:b/>
          <w:bCs/>
          <w:color w:val="000000" w:themeColor="text1"/>
          <w:lang w:val="sk-SK"/>
        </w:rPr>
        <w:t>model CAPM</w:t>
      </w:r>
      <w:r w:rsidRPr="00615DDF">
        <w:rPr>
          <w:rFonts w:ascii="Times New Roman" w:hAnsi="Times New Roman" w:cs="Times New Roman"/>
          <w:color w:val="000000" w:themeColor="text1"/>
          <w:lang w:val="sk-SK"/>
        </w:rPr>
        <w:t>. Jeho základom sú dve tézy:</w:t>
      </w:r>
    </w:p>
    <w:p w:rsidR="00234C0A" w:rsidRPr="00615DDF" w:rsidRDefault="00234C0A" w:rsidP="00615DDF">
      <w:pPr>
        <w:widowControl w:val="0"/>
        <w:numPr>
          <w:ilvl w:val="0"/>
          <w:numId w:val="28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Keď je kapitálový trh v rovnováhe (t.j. všetky akcie sú správne ocenené), je vzťah medzi výnosom a rizikom daný priamkou trhu cenných papierov.</w:t>
      </w:r>
    </w:p>
    <w:p w:rsidR="00234C0A" w:rsidRPr="00615DDF" w:rsidRDefault="00234C0A" w:rsidP="00615DDF">
      <w:pPr>
        <w:widowControl w:val="0"/>
        <w:numPr>
          <w:ilvl w:val="0"/>
          <w:numId w:val="28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Priamka trhu cenných papierov je určovaná výnosom bezrizikového aktíva a prémiou za riziko jednotlivých akcií, ktoré je priamo úmerné beta koeficientu príslušnej akcie.</w:t>
      </w:r>
    </w:p>
    <w:p w:rsidR="00234C0A" w:rsidRPr="00615DDF" w:rsidRDefault="00234C0A" w:rsidP="00615DDF">
      <w:pPr>
        <w:widowControl w:val="0"/>
        <w:spacing w:after="0" w:line="240" w:lineRule="auto"/>
        <w:jc w:val="both"/>
        <w:rPr>
          <w:rFonts w:ascii="Times New Roman" w:hAnsi="Times New Roman" w:cs="Times New Roman"/>
          <w:b/>
          <w:bCs/>
          <w:color w:val="000000" w:themeColor="text1"/>
          <w:lang w:val="sk-SK"/>
        </w:rPr>
      </w:pPr>
      <w:r w:rsidRPr="00615DDF">
        <w:rPr>
          <w:rFonts w:ascii="Times New Roman" w:hAnsi="Times New Roman" w:cs="Times New Roman"/>
          <w:b/>
          <w:bCs/>
          <w:color w:val="000000" w:themeColor="text1"/>
          <w:lang w:val="sk-SK"/>
        </w:rPr>
        <w:t xml:space="preserve">  </w:t>
      </w:r>
      <w:r w:rsidRPr="00615DDF">
        <w:rPr>
          <w:rFonts w:ascii="Times New Roman" w:hAnsi="Times New Roman" w:cs="Times New Roman"/>
          <w:b/>
          <w:bCs/>
          <w:color w:val="000000" w:themeColor="text1"/>
          <w:lang w:val="sk-SK"/>
        </w:rPr>
        <w:tab/>
      </w:r>
      <w:r w:rsidRPr="00615DDF">
        <w:rPr>
          <w:rFonts w:ascii="Times New Roman" w:hAnsi="Times New Roman" w:cs="Times New Roman"/>
          <w:color w:val="000000" w:themeColor="text1"/>
          <w:lang w:val="sk-SK"/>
        </w:rPr>
        <w:object w:dxaOrig="2000" w:dyaOrig="380">
          <v:shape id="_x0000_i1050" type="#_x0000_t75" style="width:99.85pt;height:18.35pt" o:ole="">
            <v:imagedata r:id="rId97" o:title=""/>
          </v:shape>
          <o:OLEObject Type="Embed" ProgID="Equation.3" ShapeID="_x0000_i1050" DrawAspect="Content" ObjectID="_1303544761" r:id="rId98"/>
        </w:object>
      </w:r>
    </w:p>
    <w:p w:rsidR="00234C0A" w:rsidRPr="00615DDF" w:rsidRDefault="00234C0A" w:rsidP="00615DDF">
      <w:pPr>
        <w:spacing w:after="0" w:line="240" w:lineRule="auto"/>
        <w:ind w:firstLine="708"/>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w:t>
      </w:r>
      <w:r w:rsidRPr="00615DDF">
        <w:rPr>
          <w:rFonts w:ascii="Times New Roman" w:hAnsi="Times New Roman" w:cs="Times New Roman"/>
          <w:color w:val="000000" w:themeColor="text1"/>
          <w:vertAlign w:val="subscript"/>
          <w:lang w:val="sk-SK"/>
        </w:rPr>
        <w:t>i</w:t>
      </w:r>
      <w:r w:rsidRPr="00615DDF">
        <w:rPr>
          <w:rFonts w:ascii="Times New Roman" w:hAnsi="Times New Roman" w:cs="Times New Roman"/>
          <w:color w:val="000000" w:themeColor="text1"/>
          <w:lang w:val="sk-SK"/>
        </w:rPr>
        <w:t xml:space="preserve"> – očakávaná výnosnosť akcie j</w:t>
      </w:r>
    </w:p>
    <w:p w:rsidR="00234C0A" w:rsidRPr="00615DDF" w:rsidRDefault="00234C0A" w:rsidP="00615DDF">
      <w:pPr>
        <w:spacing w:after="0" w:line="240" w:lineRule="auto"/>
        <w:ind w:firstLine="708"/>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w:t>
      </w:r>
      <w:r w:rsidRPr="00615DDF">
        <w:rPr>
          <w:rFonts w:ascii="Times New Roman" w:hAnsi="Times New Roman" w:cs="Times New Roman"/>
          <w:color w:val="000000" w:themeColor="text1"/>
          <w:vertAlign w:val="subscript"/>
          <w:lang w:val="sk-SK"/>
        </w:rPr>
        <w:t>f</w:t>
      </w:r>
      <w:r w:rsidRPr="00615DDF">
        <w:rPr>
          <w:rFonts w:ascii="Times New Roman" w:hAnsi="Times New Roman" w:cs="Times New Roman"/>
          <w:color w:val="000000" w:themeColor="text1"/>
          <w:lang w:val="sk-SK"/>
        </w:rPr>
        <w:t xml:space="preserve"> – výnosnosť bezrizikovej investície</w:t>
      </w:r>
    </w:p>
    <w:p w:rsidR="00234C0A" w:rsidRPr="00615DDF" w:rsidRDefault="00234C0A" w:rsidP="00615DDF">
      <w:pPr>
        <w:spacing w:after="0" w:line="240" w:lineRule="auto"/>
        <w:ind w:firstLine="708"/>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sym w:font="Symbol" w:char="F062"/>
      </w:r>
      <w:r w:rsidRPr="00615DDF">
        <w:rPr>
          <w:rFonts w:ascii="Times New Roman" w:hAnsi="Times New Roman" w:cs="Times New Roman"/>
          <w:color w:val="000000" w:themeColor="text1"/>
          <w:lang w:val="sk-SK"/>
        </w:rPr>
        <w:t xml:space="preserve"> - beta koeficient akcie j</w:t>
      </w:r>
    </w:p>
    <w:p w:rsidR="00234C0A" w:rsidRPr="00615DDF" w:rsidRDefault="00234C0A" w:rsidP="00615DDF">
      <w:pPr>
        <w:spacing w:after="0" w:line="240" w:lineRule="auto"/>
        <w:ind w:firstLine="708"/>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w:t>
      </w:r>
      <w:r w:rsidRPr="00615DDF">
        <w:rPr>
          <w:rFonts w:ascii="Times New Roman" w:hAnsi="Times New Roman" w:cs="Times New Roman"/>
          <w:color w:val="000000" w:themeColor="text1"/>
          <w:vertAlign w:val="subscript"/>
          <w:lang w:val="sk-SK"/>
        </w:rPr>
        <w:t>m</w:t>
      </w:r>
      <w:r w:rsidRPr="00615DDF">
        <w:rPr>
          <w:rFonts w:ascii="Times New Roman" w:hAnsi="Times New Roman" w:cs="Times New Roman"/>
          <w:color w:val="000000" w:themeColor="text1"/>
          <w:lang w:val="sk-SK"/>
        </w:rPr>
        <w:t xml:space="preserve"> – očakávaná výnosnosť trhového portfólia</w:t>
      </w:r>
    </w:p>
    <w:p w:rsidR="00234C0A" w:rsidRPr="00615DDF" w:rsidRDefault="00234C0A" w:rsidP="00615DDF">
      <w:pPr>
        <w:spacing w:after="0" w:line="240" w:lineRule="auto"/>
        <w:ind w:firstLine="708"/>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w:t>
      </w:r>
      <w:r w:rsidRPr="00615DDF">
        <w:rPr>
          <w:rFonts w:ascii="Times New Roman" w:hAnsi="Times New Roman" w:cs="Times New Roman"/>
          <w:color w:val="000000" w:themeColor="text1"/>
          <w:vertAlign w:val="subscript"/>
          <w:lang w:val="sk-SK"/>
        </w:rPr>
        <w:t>m</w:t>
      </w:r>
      <w:r w:rsidRPr="00615DDF">
        <w:rPr>
          <w:rFonts w:ascii="Times New Roman" w:hAnsi="Times New Roman" w:cs="Times New Roman"/>
          <w:color w:val="000000" w:themeColor="text1"/>
          <w:lang w:val="sk-SK"/>
        </w:rPr>
        <w:t xml:space="preserve"> - r</w:t>
      </w:r>
      <w:r w:rsidRPr="00615DDF">
        <w:rPr>
          <w:rFonts w:ascii="Times New Roman" w:hAnsi="Times New Roman" w:cs="Times New Roman"/>
          <w:color w:val="000000" w:themeColor="text1"/>
          <w:vertAlign w:val="subscript"/>
          <w:lang w:val="sk-SK"/>
        </w:rPr>
        <w:t xml:space="preserve">f  </w:t>
      </w:r>
      <w:r w:rsidRPr="00615DDF">
        <w:rPr>
          <w:rFonts w:ascii="Times New Roman" w:hAnsi="Times New Roman" w:cs="Times New Roman"/>
          <w:color w:val="000000" w:themeColor="text1"/>
          <w:lang w:val="sk-SK"/>
        </w:rPr>
        <w:t xml:space="preserve">= riziková prémia </w:t>
      </w:r>
    </w:p>
    <w:p w:rsidR="00234C0A" w:rsidRPr="00615DDF" w:rsidRDefault="00234C0A" w:rsidP="00615DDF">
      <w:pPr>
        <w:spacing w:after="0" w:line="240" w:lineRule="auto"/>
        <w:jc w:val="both"/>
        <w:rPr>
          <w:rFonts w:ascii="Times New Roman" w:hAnsi="Times New Roman" w:cs="Times New Roman"/>
          <w:b/>
          <w:color w:val="000000" w:themeColor="text1"/>
          <w:lang w:val="sk-SK"/>
        </w:rPr>
      </w:pPr>
    </w:p>
    <w:p w:rsidR="00234C0A" w:rsidRPr="00615DDF" w:rsidRDefault="00234C0A" w:rsidP="00615DDF">
      <w:pPr>
        <w:widowControl w:val="0"/>
        <w:tabs>
          <w:tab w:val="left" w:pos="9000"/>
        </w:tabs>
        <w:spacing w:after="0" w:line="240" w:lineRule="auto"/>
        <w:jc w:val="both"/>
        <w:rPr>
          <w:rFonts w:ascii="Times New Roman" w:hAnsi="Times New Roman" w:cs="Times New Roman"/>
          <w:bCs/>
          <w:color w:val="000000" w:themeColor="text1"/>
          <w:lang w:val="sk-SK"/>
        </w:rPr>
      </w:pPr>
      <w:r w:rsidRPr="00615DDF">
        <w:rPr>
          <w:rFonts w:ascii="Times New Roman" w:hAnsi="Times New Roman" w:cs="Times New Roman"/>
          <w:b/>
          <w:color w:val="000000" w:themeColor="text1"/>
          <w:lang w:val="sk-SK"/>
        </w:rPr>
        <w:t xml:space="preserve">Koeficient alfa </w:t>
      </w:r>
      <w:r w:rsidRPr="00615DDF">
        <w:rPr>
          <w:rFonts w:ascii="Times New Roman" w:hAnsi="Times New Roman" w:cs="Times New Roman"/>
          <w:bCs/>
          <w:color w:val="000000" w:themeColor="text1"/>
          <w:lang w:val="sk-SK"/>
        </w:rPr>
        <w:t>vyjadruje intenzitu investorom očakávaného odklonu výnosnosti od rovnovážnej výnosnosti podľa CAPM. (Miera investora v správne ocenenie CP)</w:t>
      </w:r>
    </w:p>
    <w:p w:rsidR="00234C0A" w:rsidRPr="00615DDF" w:rsidRDefault="00234C0A" w:rsidP="00615DDF">
      <w:pPr>
        <w:widowControl w:val="0"/>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Cs/>
          <w:color w:val="000000" w:themeColor="text1"/>
          <w:lang w:val="sk-SK"/>
        </w:rPr>
        <w:object w:dxaOrig="880" w:dyaOrig="440">
          <v:shape id="_x0000_i1051" type="#_x0000_t75" style="width:44.15pt;height:21.75pt" o:ole="" fillcolor="window">
            <v:imagedata r:id="rId99" o:title=""/>
          </v:shape>
          <o:OLEObject Type="Embed" ProgID="Equation.3" ShapeID="_x0000_i1051" DrawAspect="Content" ObjectID="_1303544762" r:id="rId100"/>
        </w:object>
      </w:r>
      <w:r w:rsidRPr="00615DDF">
        <w:rPr>
          <w:rFonts w:ascii="Times New Roman" w:hAnsi="Times New Roman" w:cs="Times New Roman"/>
          <w:bCs/>
          <w:color w:val="000000" w:themeColor="text1"/>
          <w:lang w:val="sk-SK"/>
        </w:rPr>
        <w:t xml:space="preserve">, kde </w:t>
      </w:r>
      <w:r w:rsidRPr="00615DDF">
        <w:rPr>
          <w:rFonts w:ascii="Times New Roman" w:hAnsi="Times New Roman" w:cs="Times New Roman"/>
          <w:bCs/>
          <w:color w:val="000000" w:themeColor="text1"/>
          <w:lang w:val="sk-SK"/>
        </w:rPr>
        <w:object w:dxaOrig="180" w:dyaOrig="420">
          <v:shape id="_x0000_i1052" type="#_x0000_t75" style="width:9.5pt;height:21.05pt" o:ole="" fillcolor="window">
            <v:imagedata r:id="rId101" o:title=""/>
          </v:shape>
          <o:OLEObject Type="Embed" ProgID="Equation.3" ShapeID="_x0000_i1052" DrawAspect="Content" ObjectID="_1303544763" r:id="rId102"/>
        </w:object>
      </w:r>
      <w:r w:rsidRPr="00615DDF">
        <w:rPr>
          <w:rFonts w:ascii="Times New Roman" w:hAnsi="Times New Roman" w:cs="Times New Roman"/>
          <w:bCs/>
          <w:color w:val="000000" w:themeColor="text1"/>
          <w:lang w:val="sk-SK"/>
        </w:rPr>
        <w:t>je investorom očakávaná výnosnosť</w:t>
      </w:r>
      <w:r w:rsidRPr="00615DDF">
        <w:rPr>
          <w:rFonts w:ascii="Times New Roman" w:hAnsi="Times New Roman" w:cs="Times New Roman"/>
          <w:color w:val="000000" w:themeColor="text1"/>
          <w:lang w:val="sk-SK"/>
        </w:rPr>
        <w:t xml:space="preserve"> a r je očakávaná výnosnosť podľa CAPM, potom</w:t>
      </w:r>
    </w:p>
    <w:p w:rsidR="00234C0A" w:rsidRPr="00615DDF" w:rsidRDefault="00234C0A" w:rsidP="00615DDF">
      <w:pPr>
        <w:widowControl w:val="0"/>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object w:dxaOrig="2460" w:dyaOrig="520">
          <v:shape id="_x0000_i1053" type="#_x0000_t75" style="width:122.95pt;height:25.8pt" o:ole="" fillcolor="window">
            <v:imagedata r:id="rId103" o:title=""/>
          </v:shape>
          <o:OLEObject Type="Embed" ProgID="Equation.3" ShapeID="_x0000_i1053" DrawAspect="Content" ObjectID="_1303544764" r:id="rId104"/>
        </w:object>
      </w:r>
      <w:r w:rsidRPr="00615DDF">
        <w:rPr>
          <w:rFonts w:ascii="Times New Roman" w:hAnsi="Times New Roman" w:cs="Times New Roman"/>
          <w:color w:val="000000" w:themeColor="text1"/>
          <w:lang w:val="sk-SK"/>
        </w:rPr>
        <w:t xml:space="preserve">  </w:t>
      </w:r>
    </w:p>
    <w:p w:rsidR="00234C0A" w:rsidRPr="00615DDF" w:rsidRDefault="00234C0A" w:rsidP="00615DDF">
      <w:pPr>
        <w:widowControl w:val="0"/>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Príklad : CP A a B majú beta 1,2 a 0,8 ale investor odhaduje, že A bude mať v budúcnosti 18%. Pri bezrizikovej sadzbe 10% a výnosnosti trhového portfólia 15% je alfa CP :</w:t>
      </w:r>
    </w:p>
    <w:p w:rsidR="00234C0A" w:rsidRPr="00615DDF" w:rsidRDefault="00234C0A" w:rsidP="00615DDF">
      <w:pPr>
        <w:widowControl w:val="0"/>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alfaA = 18-[10+1.2*(15-10)] = 2 %</w:t>
      </w:r>
    </w:p>
    <w:p w:rsidR="00234C0A" w:rsidRPr="00615DDF" w:rsidRDefault="00234C0A" w:rsidP="00615DDF">
      <w:pPr>
        <w:widowControl w:val="0"/>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pre B očakáva výnosnosť 13%, takže</w:t>
      </w:r>
    </w:p>
    <w:p w:rsidR="00234C0A" w:rsidRPr="00615DDF" w:rsidRDefault="00234C0A" w:rsidP="00615DDF">
      <w:pPr>
        <w:widowControl w:val="0"/>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alfaB = 13-[10+0.8*(15-10)]= -1%</w:t>
      </w:r>
    </w:p>
    <w:p w:rsidR="00234C0A" w:rsidRPr="00615DDF" w:rsidRDefault="00234C0A" w:rsidP="00615DDF">
      <w:pPr>
        <w:widowControl w:val="0"/>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color w:val="000000" w:themeColor="text1"/>
          <w:lang w:val="sk-SK"/>
        </w:rPr>
        <w:t>resumé -  CP A je podhodnotený a CP B je nadhodnotený</w:t>
      </w:r>
    </w:p>
    <w:p w:rsidR="00C55BCC" w:rsidRPr="00615DDF" w:rsidRDefault="00C55BCC" w:rsidP="00615DDF">
      <w:pPr>
        <w:pStyle w:val="NoSpacing"/>
        <w:jc w:val="both"/>
        <w:rPr>
          <w:rFonts w:ascii="Times New Roman" w:hAnsi="Times New Roman" w:cs="Times New Roman"/>
          <w:color w:val="000000" w:themeColor="text1"/>
          <w:lang w:val="sk-SK"/>
        </w:rPr>
      </w:pPr>
    </w:p>
    <w:p w:rsidR="00CE4152" w:rsidRPr="00615DDF" w:rsidRDefault="00CE4152" w:rsidP="00E76D6D">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Manažment pracovného kapitálu (wor</w:t>
      </w:r>
      <w:r w:rsidR="00D16023" w:rsidRPr="00615DDF">
        <w:rPr>
          <w:rFonts w:ascii="Times New Roman" w:hAnsi="Times New Roman" w:cs="Times New Roman"/>
          <w:b/>
          <w:color w:val="000000" w:themeColor="text1"/>
          <w:lang w:val="sk-SK"/>
        </w:rPr>
        <w:t>king capital)</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Zásoby, poh</w:t>
      </w:r>
      <w:r w:rsidR="00054EE1" w:rsidRPr="00615DDF">
        <w:rPr>
          <w:rFonts w:ascii="Times New Roman" w:hAnsi="Times New Roman" w:cs="Times New Roman"/>
          <w:color w:val="000000" w:themeColor="text1"/>
          <w:lang w:val="sk-SK"/>
        </w:rPr>
        <w:t>ľ</w:t>
      </w:r>
      <w:r w:rsidRPr="00615DDF">
        <w:rPr>
          <w:rFonts w:ascii="Times New Roman" w:hAnsi="Times New Roman" w:cs="Times New Roman"/>
          <w:color w:val="000000" w:themeColor="text1"/>
          <w:lang w:val="sk-SK"/>
        </w:rPr>
        <w:t>adávky, hotovos</w:t>
      </w:r>
      <w:r w:rsidR="00C55BCC" w:rsidRPr="00615DDF">
        <w:rPr>
          <w:rFonts w:ascii="Times New Roman" w:hAnsi="Times New Roman" w:cs="Times New Roman"/>
          <w:color w:val="000000" w:themeColor="text1"/>
          <w:lang w:val="sk-SK"/>
        </w:rPr>
        <w:t>ť</w:t>
      </w:r>
      <w:r w:rsidRPr="00615DDF">
        <w:rPr>
          <w:rFonts w:ascii="Times New Roman" w:hAnsi="Times New Roman" w:cs="Times New Roman"/>
          <w:color w:val="000000" w:themeColor="text1"/>
          <w:lang w:val="sk-SK"/>
        </w:rPr>
        <w:t>. B</w:t>
      </w:r>
      <w:r w:rsidR="00054EE1" w:rsidRPr="00615DDF">
        <w:rPr>
          <w:rFonts w:ascii="Times New Roman" w:hAnsi="Times New Roman" w:cs="Times New Roman"/>
          <w:color w:val="000000" w:themeColor="text1"/>
          <w:lang w:val="sk-SK"/>
        </w:rPr>
        <w:t>aumol-ov model, Miller-ov model.</w:t>
      </w:r>
    </w:p>
    <w:p w:rsidR="00CE4152" w:rsidRPr="00615DDF" w:rsidRDefault="00CE4152" w:rsidP="00615DDF">
      <w:pPr>
        <w:pStyle w:val="NoSpacing"/>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b/>
          <w:bCs/>
          <w:iCs/>
          <w:color w:val="000000" w:themeColor="text1"/>
          <w:lang w:val="sk-SK"/>
        </w:rPr>
      </w:pPr>
      <w:r w:rsidRPr="00615DDF">
        <w:rPr>
          <w:rFonts w:ascii="Times New Roman" w:hAnsi="Times New Roman" w:cs="Times New Roman"/>
          <w:b/>
          <w:bCs/>
          <w:iCs/>
          <w:color w:val="000000" w:themeColor="text1"/>
          <w:lang w:val="sk-SK"/>
        </w:rPr>
        <w:t>Modely pri riadení potreby činného kapitálu.</w:t>
      </w:r>
    </w:p>
    <w:p w:rsidR="00234C0A" w:rsidRPr="00615DDF" w:rsidRDefault="00234C0A" w:rsidP="00615DDF">
      <w:pPr>
        <w:pStyle w:val="BodyText3"/>
        <w:spacing w:after="0" w:line="240" w:lineRule="auto"/>
        <w:jc w:val="both"/>
        <w:rPr>
          <w:rFonts w:ascii="Times New Roman" w:hAnsi="Times New Roman" w:cs="Times New Roman"/>
          <w:bCs/>
          <w:iCs/>
          <w:color w:val="000000" w:themeColor="text1"/>
          <w:sz w:val="22"/>
          <w:szCs w:val="22"/>
          <w:lang w:val="sk-SK"/>
        </w:rPr>
      </w:pPr>
      <w:r w:rsidRPr="00615DDF">
        <w:rPr>
          <w:rFonts w:ascii="Times New Roman" w:hAnsi="Times New Roman" w:cs="Times New Roman"/>
          <w:bCs/>
          <w:iCs/>
          <w:color w:val="000000" w:themeColor="text1"/>
          <w:sz w:val="22"/>
          <w:szCs w:val="22"/>
          <w:lang w:val="sk-SK"/>
        </w:rPr>
        <w:t xml:space="preserve">Modely riadenia zásob a pohotových peňažných prostriedkov. Postupy a metódy riadenia pohľadávok, controlling pohľadávok a pohotových peňazí. Oblasti ich praktického využitia. </w:t>
      </w:r>
    </w:p>
    <w:p w:rsidR="00234C0A" w:rsidRPr="00615DDF" w:rsidRDefault="00234C0A" w:rsidP="00615DDF">
      <w:pPr>
        <w:spacing w:after="0" w:line="240" w:lineRule="auto"/>
        <w:jc w:val="both"/>
        <w:rPr>
          <w:rFonts w:ascii="Times New Roman" w:hAnsi="Times New Roman" w:cs="Times New Roman"/>
          <w:b/>
          <w:bCs/>
          <w:color w:val="000000" w:themeColor="text1"/>
          <w:lang w:val="sk-SK"/>
        </w:rPr>
      </w:pPr>
    </w:p>
    <w:p w:rsidR="00234C0A" w:rsidRPr="00615DDF" w:rsidRDefault="00234C0A" w:rsidP="00615DDF">
      <w:pPr>
        <w:numPr>
          <w:ilvl w:val="0"/>
          <w:numId w:val="288"/>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činný kapitál (pracovný kapitál, working capital)</w:t>
      </w:r>
      <w:r w:rsidR="00AA287E" w:rsidRPr="00615DDF">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 xml:space="preserve">- tá časť podnikového kapitálu, ktorá je viazaná v obežných aktívach </w:t>
      </w:r>
    </w:p>
    <w:p w:rsidR="00234C0A" w:rsidRPr="00615DDF" w:rsidRDefault="00234C0A" w:rsidP="00615DDF">
      <w:pPr>
        <w:numPr>
          <w:ilvl w:val="0"/>
          <w:numId w:val="288"/>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čistý činný kapitál (net working capital) =  činn</w:t>
      </w:r>
      <w:r w:rsidR="00AA287E" w:rsidRPr="00615DDF">
        <w:rPr>
          <w:rFonts w:ascii="Times New Roman" w:hAnsi="Times New Roman" w:cs="Times New Roman"/>
          <w:color w:val="000000" w:themeColor="text1"/>
          <w:lang w:val="sk-SK"/>
        </w:rPr>
        <w:t xml:space="preserve">ý kapitál – krátkodobé záväzky </w:t>
      </w:r>
      <w:r w:rsidRPr="00615DDF">
        <w:rPr>
          <w:rFonts w:ascii="Times New Roman" w:hAnsi="Times New Roman" w:cs="Times New Roman"/>
          <w:color w:val="000000" w:themeColor="text1"/>
          <w:lang w:val="sk-SK"/>
        </w:rPr>
        <w:t>(jeho zvolená výška závisí od agresivity finančnej politiky podniku)</w:t>
      </w:r>
    </w:p>
    <w:p w:rsidR="00234C0A" w:rsidRPr="00615DDF" w:rsidRDefault="00234C0A" w:rsidP="00615DDF">
      <w:pPr>
        <w:numPr>
          <w:ilvl w:val="0"/>
          <w:numId w:val="288"/>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obežné aktíva sú: zásoby, pohľadávky, peňažné prostriedky a krátkodobé cenné papiere</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Finančná politika podniku v tejto oblasti vychádza zo skúmania kolobehu obežných aktív a rieši tri zásadné otázky:</w:t>
      </w:r>
    </w:p>
    <w:p w:rsidR="00234C0A" w:rsidRPr="00615DDF" w:rsidRDefault="00234C0A" w:rsidP="00615DDF">
      <w:pPr>
        <w:numPr>
          <w:ilvl w:val="0"/>
          <w:numId w:val="28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koľko prevádzkového kapitálu má podnik viazať,</w:t>
      </w:r>
    </w:p>
    <w:p w:rsidR="00234C0A" w:rsidRPr="00615DDF" w:rsidRDefault="00234C0A" w:rsidP="00615DDF">
      <w:pPr>
        <w:numPr>
          <w:ilvl w:val="0"/>
          <w:numId w:val="28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aká je optimálna štruktúra obežných aktív, v ktorých je tento kapitál viazaný</w:t>
      </w:r>
    </w:p>
    <w:p w:rsidR="00234C0A" w:rsidRPr="00615DDF" w:rsidRDefault="00234C0A" w:rsidP="00615DDF">
      <w:pPr>
        <w:numPr>
          <w:ilvl w:val="0"/>
          <w:numId w:val="28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 akých finančných zdrojov by mal podnik potrebný kapitál získavať</w:t>
      </w:r>
    </w:p>
    <w:p w:rsidR="00234C0A" w:rsidRPr="00615DDF" w:rsidRDefault="00234C0A" w:rsidP="00615DDF">
      <w:pPr>
        <w:spacing w:after="0" w:line="240" w:lineRule="auto"/>
        <w:jc w:val="both"/>
        <w:rPr>
          <w:rFonts w:ascii="Times New Roman" w:hAnsi="Times New Roman" w:cs="Times New Roman"/>
          <w:b/>
          <w:bCs/>
          <w:color w:val="000000" w:themeColor="text1"/>
          <w:lang w:val="sk-SK"/>
        </w:rPr>
      </w:pPr>
    </w:p>
    <w:p w:rsidR="00234C0A" w:rsidRPr="00615DDF" w:rsidRDefault="00234C0A" w:rsidP="00615DDF">
      <w:pPr>
        <w:widowControl w:val="0"/>
        <w:spacing w:after="0" w:line="240" w:lineRule="auto"/>
        <w:jc w:val="both"/>
        <w:rPr>
          <w:rFonts w:ascii="Times New Roman" w:hAnsi="Times New Roman" w:cs="Times New Roman"/>
          <w:b/>
          <w:smallCaps/>
          <w:color w:val="000000" w:themeColor="text1"/>
          <w:lang w:val="sk-SK"/>
        </w:rPr>
      </w:pPr>
      <w:r w:rsidRPr="00615DDF">
        <w:rPr>
          <w:rFonts w:ascii="Times New Roman" w:hAnsi="Times New Roman" w:cs="Times New Roman"/>
          <w:b/>
          <w:smallCaps/>
          <w:color w:val="000000" w:themeColor="text1"/>
          <w:lang w:val="sk-SK"/>
        </w:rPr>
        <w:t>1. Celková potreba prevádzkového kapitálu v podniku</w:t>
      </w:r>
    </w:p>
    <w:p w:rsidR="00234C0A" w:rsidRPr="00615DDF" w:rsidRDefault="00234C0A" w:rsidP="00615DDF">
      <w:pPr>
        <w:widowControl w:val="0"/>
        <w:spacing w:after="0" w:line="240" w:lineRule="auto"/>
        <w:jc w:val="both"/>
        <w:rPr>
          <w:rFonts w:ascii="Times New Roman" w:hAnsi="Times New Roman" w:cs="Times New Roman"/>
          <w:b/>
          <w:bCs/>
          <w:i/>
          <w:color w:val="000000" w:themeColor="text1"/>
          <w:lang w:val="sk-SK"/>
        </w:rPr>
      </w:pPr>
    </w:p>
    <w:p w:rsidR="00234C0A" w:rsidRPr="00615DDF" w:rsidRDefault="00234C0A" w:rsidP="00615DDF">
      <w:pPr>
        <w:pStyle w:val="BodyText"/>
        <w:spacing w:after="0"/>
        <w:jc w:val="both"/>
        <w:rPr>
          <w:color w:val="000000" w:themeColor="text1"/>
          <w:sz w:val="22"/>
          <w:szCs w:val="22"/>
        </w:rPr>
      </w:pPr>
      <w:r w:rsidRPr="00615DDF">
        <w:rPr>
          <w:color w:val="000000" w:themeColor="text1"/>
          <w:sz w:val="22"/>
          <w:szCs w:val="22"/>
        </w:rPr>
        <w:t>Obežné aktíva sú tá časť majetku podniku, ktorá sa spotrebuje a premení na peniaze v priebehu jedného prevádzkového cyklu.</w:t>
      </w:r>
    </w:p>
    <w:p w:rsidR="00234C0A" w:rsidRPr="00615DDF" w:rsidRDefault="00234C0A" w:rsidP="00615DDF">
      <w:pPr>
        <w:pStyle w:val="BodyText"/>
        <w:spacing w:after="0"/>
        <w:jc w:val="both"/>
        <w:rPr>
          <w:color w:val="000000" w:themeColor="text1"/>
          <w:sz w:val="22"/>
          <w:szCs w:val="22"/>
        </w:rPr>
      </w:pPr>
      <w:r w:rsidRPr="00615DDF">
        <w:rPr>
          <w:color w:val="000000" w:themeColor="text1"/>
          <w:sz w:val="22"/>
          <w:szCs w:val="22"/>
        </w:rPr>
        <w:t>Vnútornú štruktúru obežného majetku tvoria:</w:t>
      </w:r>
    </w:p>
    <w:p w:rsidR="00234C0A" w:rsidRPr="00615DDF" w:rsidRDefault="00234C0A" w:rsidP="00615DDF">
      <w:pPr>
        <w:pStyle w:val="BodyText"/>
        <w:numPr>
          <w:ilvl w:val="0"/>
          <w:numId w:val="290"/>
        </w:numPr>
        <w:spacing w:after="0"/>
        <w:jc w:val="both"/>
        <w:rPr>
          <w:color w:val="000000" w:themeColor="text1"/>
          <w:sz w:val="22"/>
          <w:szCs w:val="22"/>
        </w:rPr>
      </w:pPr>
      <w:r w:rsidRPr="00615DDF">
        <w:rPr>
          <w:color w:val="000000" w:themeColor="text1"/>
          <w:sz w:val="22"/>
          <w:szCs w:val="22"/>
        </w:rPr>
        <w:t>zásoby</w:t>
      </w:r>
    </w:p>
    <w:p w:rsidR="00234C0A" w:rsidRPr="00615DDF" w:rsidRDefault="00234C0A" w:rsidP="00615DDF">
      <w:pPr>
        <w:pStyle w:val="BodyText"/>
        <w:numPr>
          <w:ilvl w:val="0"/>
          <w:numId w:val="290"/>
        </w:numPr>
        <w:spacing w:after="0"/>
        <w:jc w:val="both"/>
        <w:rPr>
          <w:color w:val="000000" w:themeColor="text1"/>
          <w:sz w:val="22"/>
          <w:szCs w:val="22"/>
        </w:rPr>
      </w:pPr>
      <w:r w:rsidRPr="00615DDF">
        <w:rPr>
          <w:color w:val="000000" w:themeColor="text1"/>
          <w:sz w:val="22"/>
          <w:szCs w:val="22"/>
        </w:rPr>
        <w:t>pohľadávky z obchodného styku</w:t>
      </w:r>
    </w:p>
    <w:p w:rsidR="00234C0A" w:rsidRPr="00615DDF" w:rsidRDefault="00234C0A" w:rsidP="00615DDF">
      <w:pPr>
        <w:pStyle w:val="BodyText"/>
        <w:numPr>
          <w:ilvl w:val="0"/>
          <w:numId w:val="290"/>
        </w:numPr>
        <w:spacing w:after="0"/>
        <w:jc w:val="both"/>
        <w:rPr>
          <w:color w:val="000000" w:themeColor="text1"/>
          <w:sz w:val="22"/>
          <w:szCs w:val="22"/>
        </w:rPr>
      </w:pPr>
      <w:r w:rsidRPr="00615DDF">
        <w:rPr>
          <w:color w:val="000000" w:themeColor="text1"/>
          <w:sz w:val="22"/>
          <w:szCs w:val="22"/>
        </w:rPr>
        <w:t>finančný majetok (pohotové peňažné prostriedky na bankových účtoch a v pokladnici, krátkodobé cenné papiere)</w:t>
      </w:r>
    </w:p>
    <w:p w:rsidR="00234C0A" w:rsidRPr="00615DDF" w:rsidRDefault="00234C0A" w:rsidP="00615DDF">
      <w:pPr>
        <w:pStyle w:val="BodyText"/>
        <w:numPr>
          <w:ilvl w:val="0"/>
          <w:numId w:val="290"/>
        </w:numPr>
        <w:spacing w:after="0"/>
        <w:jc w:val="both"/>
        <w:rPr>
          <w:color w:val="000000" w:themeColor="text1"/>
          <w:sz w:val="22"/>
          <w:szCs w:val="22"/>
        </w:rPr>
      </w:pPr>
      <w:r w:rsidRPr="00615DDF">
        <w:rPr>
          <w:color w:val="000000" w:themeColor="text1"/>
          <w:sz w:val="22"/>
          <w:szCs w:val="22"/>
        </w:rPr>
        <w:t>ostatné obežné aktíva obsahujúce položky časového rozlíšenia,</w:t>
      </w:r>
      <w:r w:rsidR="00AA287E" w:rsidRPr="00615DDF">
        <w:rPr>
          <w:color w:val="000000" w:themeColor="text1"/>
          <w:sz w:val="22"/>
          <w:szCs w:val="22"/>
        </w:rPr>
        <w:t xml:space="preserve"> </w:t>
      </w:r>
      <w:r w:rsidRPr="00615DDF">
        <w:rPr>
          <w:color w:val="000000" w:themeColor="text1"/>
          <w:sz w:val="22"/>
          <w:szCs w:val="22"/>
        </w:rPr>
        <w:t>...</w:t>
      </w:r>
    </w:p>
    <w:p w:rsidR="00234C0A" w:rsidRDefault="00234C0A" w:rsidP="00615DDF">
      <w:pPr>
        <w:pStyle w:val="BodyText"/>
        <w:spacing w:after="0"/>
        <w:jc w:val="both"/>
        <w:rPr>
          <w:color w:val="000000" w:themeColor="text1"/>
          <w:sz w:val="22"/>
          <w:szCs w:val="22"/>
        </w:rPr>
      </w:pPr>
    </w:p>
    <w:p w:rsidR="00440CB2" w:rsidRDefault="00440CB2" w:rsidP="00615DDF">
      <w:pPr>
        <w:pStyle w:val="BodyText"/>
        <w:spacing w:after="0"/>
        <w:jc w:val="both"/>
        <w:rPr>
          <w:color w:val="000000" w:themeColor="text1"/>
          <w:sz w:val="22"/>
          <w:szCs w:val="22"/>
        </w:rPr>
      </w:pPr>
    </w:p>
    <w:p w:rsidR="00440CB2" w:rsidRDefault="00440CB2" w:rsidP="00615DDF">
      <w:pPr>
        <w:pStyle w:val="BodyText"/>
        <w:spacing w:after="0"/>
        <w:jc w:val="both"/>
        <w:rPr>
          <w:color w:val="000000" w:themeColor="text1"/>
          <w:sz w:val="22"/>
          <w:szCs w:val="22"/>
        </w:rPr>
      </w:pPr>
    </w:p>
    <w:p w:rsidR="00440CB2" w:rsidRPr="00615DDF" w:rsidRDefault="00440CB2" w:rsidP="00615DDF">
      <w:pPr>
        <w:pStyle w:val="BodyText"/>
        <w:spacing w:after="0"/>
        <w:jc w:val="both"/>
        <w:rPr>
          <w:color w:val="000000" w:themeColor="text1"/>
          <w:sz w:val="22"/>
          <w:szCs w:val="22"/>
        </w:rPr>
      </w:pPr>
    </w:p>
    <w:p w:rsidR="00234C0A" w:rsidRPr="00615DDF" w:rsidRDefault="00234C0A" w:rsidP="00615DDF">
      <w:pPr>
        <w:pStyle w:val="BodyText"/>
        <w:spacing w:after="0"/>
        <w:jc w:val="both"/>
        <w:rPr>
          <w:b/>
          <w:bCs/>
          <w:color w:val="000000" w:themeColor="text1"/>
          <w:sz w:val="22"/>
          <w:szCs w:val="22"/>
        </w:rPr>
      </w:pPr>
      <w:r w:rsidRPr="00615DDF">
        <w:rPr>
          <w:b/>
          <w:bCs/>
          <w:color w:val="000000" w:themeColor="text1"/>
          <w:sz w:val="22"/>
          <w:szCs w:val="22"/>
        </w:rPr>
        <w:lastRenderedPageBreak/>
        <w:t>Kolobeh obežného majetku (prevádzkový cyklus)</w:t>
      </w:r>
    </w:p>
    <w:p w:rsidR="00234C0A" w:rsidRPr="00615DDF" w:rsidRDefault="00234C0A" w:rsidP="00615DDF">
      <w:pPr>
        <w:pStyle w:val="BodyText"/>
        <w:spacing w:after="0"/>
        <w:jc w:val="both"/>
        <w:rPr>
          <w:color w:val="000000" w:themeColor="text1"/>
          <w:sz w:val="22"/>
          <w:szCs w:val="22"/>
        </w:rPr>
      </w:pPr>
      <w:r w:rsidRPr="00615DDF">
        <w:rPr>
          <w:color w:val="000000" w:themeColor="text1"/>
          <w:sz w:val="22"/>
          <w:szCs w:val="22"/>
        </w:rPr>
        <w:t xml:space="preserve">dodávka materiálu, zostanú na sklade ako výrobné zásoby </w:t>
      </w:r>
      <w:r w:rsidRPr="00615DDF">
        <w:rPr>
          <w:color w:val="000000" w:themeColor="text1"/>
          <w:sz w:val="22"/>
          <w:szCs w:val="22"/>
        </w:rPr>
        <w:sym w:font="Symbol" w:char="F0AE"/>
      </w:r>
      <w:r w:rsidRPr="00615DDF">
        <w:rPr>
          <w:color w:val="000000" w:themeColor="text1"/>
          <w:sz w:val="22"/>
          <w:szCs w:val="22"/>
        </w:rPr>
        <w:t xml:space="preserve"> rozpracované výrobky </w:t>
      </w:r>
      <w:r w:rsidRPr="00615DDF">
        <w:rPr>
          <w:color w:val="000000" w:themeColor="text1"/>
          <w:sz w:val="22"/>
          <w:szCs w:val="22"/>
        </w:rPr>
        <w:sym w:font="Symbol" w:char="F0AE"/>
      </w:r>
      <w:r w:rsidRPr="00615DDF">
        <w:rPr>
          <w:color w:val="000000" w:themeColor="text1"/>
          <w:sz w:val="22"/>
          <w:szCs w:val="22"/>
        </w:rPr>
        <w:t xml:space="preserve"> hotové výrobky </w:t>
      </w:r>
      <w:r w:rsidRPr="00615DDF">
        <w:rPr>
          <w:color w:val="000000" w:themeColor="text1"/>
          <w:sz w:val="22"/>
          <w:szCs w:val="22"/>
        </w:rPr>
        <w:sym w:font="Symbol" w:char="F0AE"/>
      </w:r>
      <w:r w:rsidRPr="00615DDF">
        <w:rPr>
          <w:color w:val="000000" w:themeColor="text1"/>
          <w:sz w:val="22"/>
          <w:szCs w:val="22"/>
        </w:rPr>
        <w:t xml:space="preserve"> predaj výrobkov, pohľadávky </w:t>
      </w:r>
      <w:r w:rsidRPr="00615DDF">
        <w:rPr>
          <w:color w:val="000000" w:themeColor="text1"/>
          <w:sz w:val="22"/>
          <w:szCs w:val="22"/>
        </w:rPr>
        <w:sym w:font="Symbol" w:char="F0AE"/>
      </w:r>
      <w:r w:rsidRPr="00615DDF">
        <w:rPr>
          <w:color w:val="000000" w:themeColor="text1"/>
          <w:sz w:val="22"/>
          <w:szCs w:val="22"/>
        </w:rPr>
        <w:t xml:space="preserve"> pohotové peňažné prostriedky </w:t>
      </w:r>
      <w:r w:rsidRPr="00615DDF">
        <w:rPr>
          <w:color w:val="000000" w:themeColor="text1"/>
          <w:sz w:val="22"/>
          <w:szCs w:val="22"/>
        </w:rPr>
        <w:sym w:font="Symbol" w:char="F0AE"/>
      </w:r>
      <w:r w:rsidRPr="00615DDF">
        <w:rPr>
          <w:color w:val="000000" w:themeColor="text1"/>
          <w:sz w:val="22"/>
          <w:szCs w:val="22"/>
        </w:rPr>
        <w:t xml:space="preserve"> úhrada za nákup materiálu, či iné náklady </w:t>
      </w:r>
      <w:r w:rsidRPr="00615DDF">
        <w:rPr>
          <w:color w:val="000000" w:themeColor="text1"/>
          <w:sz w:val="22"/>
          <w:szCs w:val="22"/>
        </w:rPr>
        <w:sym w:font="Symbol" w:char="F0AE"/>
      </w:r>
      <w:r w:rsidRPr="00615DDF">
        <w:rPr>
          <w:color w:val="000000" w:themeColor="text1"/>
          <w:sz w:val="22"/>
          <w:szCs w:val="22"/>
        </w:rPr>
        <w:t xml:space="preserve"> a dookola </w:t>
      </w:r>
    </w:p>
    <w:p w:rsidR="00234C0A" w:rsidRPr="00615DDF" w:rsidRDefault="00234C0A" w:rsidP="00615DDF">
      <w:pPr>
        <w:pStyle w:val="BodyText"/>
        <w:spacing w:after="0"/>
        <w:jc w:val="both"/>
        <w:rPr>
          <w:color w:val="000000" w:themeColor="text1"/>
          <w:sz w:val="22"/>
          <w:szCs w:val="22"/>
        </w:rPr>
      </w:pPr>
    </w:p>
    <w:p w:rsidR="00234C0A" w:rsidRPr="00615DDF" w:rsidRDefault="00234C0A" w:rsidP="00615DDF">
      <w:pPr>
        <w:pStyle w:val="BodyText"/>
        <w:spacing w:after="0"/>
        <w:jc w:val="both"/>
        <w:rPr>
          <w:color w:val="000000" w:themeColor="text1"/>
          <w:sz w:val="22"/>
          <w:szCs w:val="22"/>
        </w:rPr>
      </w:pPr>
      <w:r w:rsidRPr="00615DDF">
        <w:rPr>
          <w:color w:val="000000" w:themeColor="text1"/>
          <w:sz w:val="22"/>
          <w:szCs w:val="22"/>
        </w:rPr>
        <w:t>Celkovú potrebu prevádzkového kapitálu v podniku určujú tri faktory:</w:t>
      </w:r>
    </w:p>
    <w:p w:rsidR="00234C0A" w:rsidRPr="00615DDF" w:rsidRDefault="00234C0A" w:rsidP="00615DDF">
      <w:pPr>
        <w:pStyle w:val="BodyText"/>
        <w:numPr>
          <w:ilvl w:val="0"/>
          <w:numId w:val="291"/>
        </w:numPr>
        <w:spacing w:after="0"/>
        <w:jc w:val="both"/>
        <w:rPr>
          <w:color w:val="000000" w:themeColor="text1"/>
          <w:sz w:val="22"/>
          <w:szCs w:val="22"/>
        </w:rPr>
      </w:pPr>
      <w:r w:rsidRPr="00615DDF">
        <w:rPr>
          <w:color w:val="000000" w:themeColor="text1"/>
          <w:sz w:val="22"/>
          <w:szCs w:val="22"/>
        </w:rPr>
        <w:t>konkrétny priebeh kolobehu obežných aktív – je podmienený odvetvím a odborom činnosti každého podniku</w:t>
      </w:r>
    </w:p>
    <w:p w:rsidR="00234C0A" w:rsidRPr="00615DDF" w:rsidRDefault="00234C0A" w:rsidP="00615DDF">
      <w:pPr>
        <w:pStyle w:val="BodyText"/>
        <w:numPr>
          <w:ilvl w:val="0"/>
          <w:numId w:val="291"/>
        </w:numPr>
        <w:spacing w:after="0"/>
        <w:jc w:val="both"/>
        <w:rPr>
          <w:color w:val="000000" w:themeColor="text1"/>
          <w:sz w:val="22"/>
          <w:szCs w:val="22"/>
        </w:rPr>
      </w:pPr>
      <w:r w:rsidRPr="00615DDF">
        <w:rPr>
          <w:color w:val="000000" w:themeColor="text1"/>
          <w:sz w:val="22"/>
          <w:szCs w:val="22"/>
        </w:rPr>
        <w:t>objem podnikovej činnosti a jeho rast</w:t>
      </w:r>
    </w:p>
    <w:p w:rsidR="00234C0A" w:rsidRPr="00615DDF" w:rsidRDefault="00234C0A" w:rsidP="00615DDF">
      <w:pPr>
        <w:pStyle w:val="BodyText"/>
        <w:numPr>
          <w:ilvl w:val="0"/>
          <w:numId w:val="291"/>
        </w:numPr>
        <w:spacing w:after="0"/>
        <w:jc w:val="both"/>
        <w:rPr>
          <w:color w:val="000000" w:themeColor="text1"/>
          <w:sz w:val="22"/>
          <w:szCs w:val="22"/>
        </w:rPr>
      </w:pPr>
      <w:r w:rsidRPr="00615DDF">
        <w:rPr>
          <w:color w:val="000000" w:themeColor="text1"/>
          <w:sz w:val="22"/>
          <w:szCs w:val="22"/>
        </w:rPr>
        <w:t>politika podniku pri určovaní tejto potreby (náklady viazania kapitálu v obežných aktívach)</w:t>
      </w:r>
    </w:p>
    <w:p w:rsidR="00234C0A" w:rsidRPr="00615DDF" w:rsidRDefault="00234C0A" w:rsidP="00615DDF">
      <w:pPr>
        <w:pStyle w:val="BodyText"/>
        <w:spacing w:after="0"/>
        <w:jc w:val="both"/>
        <w:rPr>
          <w:color w:val="000000" w:themeColor="text1"/>
          <w:sz w:val="22"/>
          <w:szCs w:val="22"/>
        </w:rPr>
      </w:pPr>
    </w:p>
    <w:p w:rsidR="00234C0A" w:rsidRPr="00615DDF" w:rsidRDefault="00234C0A" w:rsidP="00615DDF">
      <w:pPr>
        <w:pStyle w:val="BodyText"/>
        <w:spacing w:after="0"/>
        <w:ind w:firstLine="708"/>
        <w:jc w:val="both"/>
        <w:rPr>
          <w:color w:val="000000" w:themeColor="text1"/>
          <w:sz w:val="22"/>
          <w:szCs w:val="22"/>
        </w:rPr>
      </w:pPr>
      <w:r w:rsidRPr="00615DDF">
        <w:rPr>
          <w:color w:val="000000" w:themeColor="text1"/>
          <w:sz w:val="22"/>
          <w:szCs w:val="22"/>
        </w:rPr>
        <w:t>Z hľadiska podniku je optimálna  taká výška prevádzkového kapitálu, ktorá zodpovedá minimálnemu súčtu nákladov viazania tohto kapitálu a strát z nedostatočného objemu obežných aktív.</w:t>
      </w:r>
    </w:p>
    <w:p w:rsidR="00AA287E" w:rsidRPr="00615DDF" w:rsidRDefault="00AA287E" w:rsidP="00615DDF">
      <w:pPr>
        <w:pStyle w:val="BodyText"/>
        <w:spacing w:after="0"/>
        <w:jc w:val="both"/>
        <w:rPr>
          <w:color w:val="000000" w:themeColor="text1"/>
          <w:sz w:val="22"/>
          <w:szCs w:val="22"/>
        </w:rPr>
      </w:pPr>
    </w:p>
    <w:p w:rsidR="00234C0A" w:rsidRPr="00615DDF" w:rsidRDefault="00234C0A" w:rsidP="00615DDF">
      <w:pPr>
        <w:widowControl w:val="0"/>
        <w:spacing w:after="0" w:line="240" w:lineRule="auto"/>
        <w:jc w:val="both"/>
        <w:rPr>
          <w:rFonts w:ascii="Times New Roman" w:hAnsi="Times New Roman" w:cs="Times New Roman"/>
          <w:b/>
          <w:smallCaps/>
          <w:color w:val="000000" w:themeColor="text1"/>
          <w:lang w:val="sk-SK"/>
        </w:rPr>
      </w:pPr>
      <w:r w:rsidRPr="00615DDF">
        <w:rPr>
          <w:rFonts w:ascii="Times New Roman" w:hAnsi="Times New Roman" w:cs="Times New Roman"/>
          <w:b/>
          <w:smallCaps/>
          <w:color w:val="000000" w:themeColor="text1"/>
          <w:lang w:val="sk-SK"/>
        </w:rPr>
        <w:t>2. Manažment podnikových zásob</w:t>
      </w:r>
    </w:p>
    <w:p w:rsidR="00234C0A" w:rsidRPr="00615DDF" w:rsidRDefault="00234C0A" w:rsidP="00615DDF">
      <w:pPr>
        <w:pStyle w:val="BodyText"/>
        <w:spacing w:after="0"/>
        <w:jc w:val="both"/>
        <w:rPr>
          <w:color w:val="000000" w:themeColor="text1"/>
          <w:sz w:val="22"/>
          <w:szCs w:val="22"/>
        </w:rPr>
      </w:pPr>
    </w:p>
    <w:p w:rsidR="00234C0A" w:rsidRPr="00615DDF" w:rsidRDefault="00234C0A" w:rsidP="00615DDF">
      <w:pPr>
        <w:pStyle w:val="BodyText"/>
        <w:spacing w:after="0"/>
        <w:ind w:firstLine="708"/>
        <w:jc w:val="both"/>
        <w:rPr>
          <w:color w:val="000000" w:themeColor="text1"/>
          <w:sz w:val="22"/>
          <w:szCs w:val="22"/>
        </w:rPr>
      </w:pPr>
      <w:r w:rsidRPr="00615DDF">
        <w:rPr>
          <w:color w:val="000000" w:themeColor="text1"/>
          <w:sz w:val="22"/>
          <w:szCs w:val="22"/>
        </w:rPr>
        <w:t>Na vývoj hospodárskej konjunktúry najcitlivejšie reagujú zásoby. Znižovanie zásob sa z makroekonomického hľadiska považuje za prejav konjunktúry.</w:t>
      </w:r>
    </w:p>
    <w:p w:rsidR="00234C0A" w:rsidRPr="00615DDF" w:rsidRDefault="00234C0A" w:rsidP="00615DDF">
      <w:pPr>
        <w:spacing w:after="0" w:line="240" w:lineRule="auto"/>
        <w:ind w:firstLine="708"/>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Zásoby na jednej strane umožňujú optimalizovať nákupnú, výrobnú a predajnú aktivitu podniku, na druhej strane však vyvolávajú určité dodatočné náklady, ktoré môžu v mnohých prípadoch veľmi podstatne redukovať pozitívne efekty. Na mikroúrovni zásoby spôsobujú náklady na nadobudnutie, údržbu, skladovanie, riziko  zastarania, ale aj stratu výnosu súvisiaceho s inými investičnými možnosťami. Vysoké zásoby zase znižujú riziko z neočakávaného dopytu a nutnosti náhrady zásob drahšími zásobami v čase nedostatku. Rovnováha medzi nákladmi na udržiavanie príliš malých a príliš veľkých zásob je optimálna výška zásob. </w:t>
      </w:r>
    </w:p>
    <w:p w:rsidR="00234C0A" w:rsidRPr="00615DDF" w:rsidRDefault="00234C0A" w:rsidP="00615DDF">
      <w:pPr>
        <w:spacing w:after="0" w:line="240" w:lineRule="auto"/>
        <w:jc w:val="both"/>
        <w:rPr>
          <w:rFonts w:ascii="Times New Roman" w:hAnsi="Times New Roman" w:cs="Times New Roman"/>
          <w:color w:val="000000" w:themeColor="text1"/>
          <w:u w:val="single"/>
          <w:lang w:val="sk-SK"/>
        </w:rPr>
      </w:pPr>
    </w:p>
    <w:p w:rsidR="00234C0A" w:rsidRPr="00615DDF" w:rsidRDefault="00234C0A" w:rsidP="00615DDF">
      <w:pPr>
        <w:widowControl w:val="0"/>
        <w:spacing w:after="0" w:line="240" w:lineRule="auto"/>
        <w:ind w:right="851"/>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Manažment zásob:</w:t>
      </w:r>
    </w:p>
    <w:p w:rsidR="00234C0A" w:rsidRPr="00615DDF" w:rsidRDefault="00234C0A" w:rsidP="00615DDF">
      <w:pPr>
        <w:numPr>
          <w:ilvl w:val="0"/>
          <w:numId w:val="28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cieľ je minimalizovať náklady spojené so zásobami</w:t>
      </w:r>
    </w:p>
    <w:p w:rsidR="00234C0A" w:rsidRPr="00615DDF" w:rsidRDefault="00234C0A" w:rsidP="00615DDF">
      <w:pPr>
        <w:numPr>
          <w:ilvl w:val="0"/>
          <w:numId w:val="28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určenie optimálnej veľkosti dodávky</w:t>
      </w:r>
    </w:p>
    <w:p w:rsidR="00234C0A" w:rsidRPr="00615DDF" w:rsidRDefault="00234C0A" w:rsidP="00615DDF">
      <w:pPr>
        <w:numPr>
          <w:ilvl w:val="0"/>
          <w:numId w:val="28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 zásobách sú viazané peniaze ktoré nemôžu prinášať úrok. Kritériom pre rozhodovanie o výške zásob je minimalizácia nákladov spojených s obstarávaním a skladovaním zásob.</w:t>
      </w:r>
    </w:p>
    <w:p w:rsidR="00234C0A" w:rsidRPr="00615DDF" w:rsidRDefault="00234C0A" w:rsidP="00615DDF">
      <w:pPr>
        <w:spacing w:after="0" w:line="240" w:lineRule="auto"/>
        <w:jc w:val="both"/>
        <w:rPr>
          <w:rFonts w:ascii="Times New Roman" w:hAnsi="Times New Roman" w:cs="Times New Roman"/>
          <w:color w:val="000000" w:themeColor="text1"/>
          <w:u w:val="single"/>
          <w:lang w:val="sk-SK"/>
        </w:rPr>
      </w:pPr>
    </w:p>
    <w:p w:rsidR="00234C0A" w:rsidRPr="00615DDF" w:rsidRDefault="00234C0A" w:rsidP="00615DDF">
      <w:pPr>
        <w:spacing w:after="0" w:line="240" w:lineRule="auto"/>
        <w:jc w:val="both"/>
        <w:rPr>
          <w:rFonts w:ascii="Times New Roman" w:hAnsi="Times New Roman" w:cs="Times New Roman"/>
          <w:b/>
          <w:color w:val="000000" w:themeColor="text1"/>
          <w:u w:val="single"/>
          <w:lang w:val="sk-SK"/>
        </w:rPr>
      </w:pPr>
      <w:r w:rsidRPr="00615DDF">
        <w:rPr>
          <w:rFonts w:ascii="Times New Roman" w:hAnsi="Times New Roman" w:cs="Times New Roman"/>
          <w:b/>
          <w:color w:val="000000" w:themeColor="text1"/>
          <w:u w:val="single"/>
          <w:lang w:val="sk-SK"/>
        </w:rPr>
        <w:t>Optimalizačný model riadenia zásob.</w:t>
      </w:r>
    </w:p>
    <w:p w:rsidR="00234C0A" w:rsidRPr="00615DDF" w:rsidRDefault="00234C0A" w:rsidP="00615DDF">
      <w:pPr>
        <w:spacing w:after="0" w:line="240" w:lineRule="auto"/>
        <w:ind w:firstLine="708"/>
        <w:jc w:val="both"/>
        <w:rPr>
          <w:rFonts w:ascii="Times New Roman" w:hAnsi="Times New Roman" w:cs="Times New Roman"/>
          <w:b/>
          <w:color w:val="000000" w:themeColor="text1"/>
          <w:lang w:val="sk-SK"/>
        </w:rPr>
      </w:pPr>
      <w:r w:rsidRPr="00615DDF">
        <w:rPr>
          <w:rFonts w:ascii="Times New Roman" w:hAnsi="Times New Roman" w:cs="Times New Roman"/>
          <w:color w:val="000000" w:themeColor="text1"/>
          <w:lang w:val="sk-SK"/>
        </w:rPr>
        <w:t xml:space="preserve">Najjednoduchším modelom na určenie optimálnej výšky zásob je model určenia optimálnej veľkosti dodávky pri spojitej rovnomernej spotrebe. Nazýva sa </w:t>
      </w:r>
      <w:r w:rsidRPr="00615DDF">
        <w:rPr>
          <w:rFonts w:ascii="Times New Roman" w:hAnsi="Times New Roman" w:cs="Times New Roman"/>
          <w:b/>
          <w:color w:val="000000" w:themeColor="text1"/>
          <w:lang w:val="sk-SK"/>
        </w:rPr>
        <w:t>Harrisov model teórie zásob.</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Pre matematické vyjadrenie použijem nasledujúce symboly:</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 celkové náklady</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Nn= náklady nadobudnutia</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Ns = náklady skladovania</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 = spotreba v technických jednotkách</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Q = veľkosť dodávky</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S/Q   = počet dodávok za príslušné obdobie</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Q/2   = priemerná zásoba</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Nn * S/Q= celkové náklady spojené s nadobudnutím zásob, čím je Q väčšie, tým sú menšie</w:t>
      </w:r>
    </w:p>
    <w:p w:rsidR="00234C0A" w:rsidRPr="00615DDF" w:rsidRDefault="00234C0A" w:rsidP="00615DDF">
      <w:pPr>
        <w:spacing w:after="0" w:line="240" w:lineRule="auto"/>
        <w:ind w:left="1080" w:hanging="10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Ns*Q/2= celkové náklady spojené so skladovaním( úroky z úveru, poistné..), s rastom Q stúpajú</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Hľadáme minimálne náklady N (pri neznámej veľkosti dodávky Q), ktoré sa rovnajú </w:t>
      </w:r>
    </w:p>
    <w:p w:rsidR="00234C0A" w:rsidRPr="00615DDF" w:rsidRDefault="00234C0A" w:rsidP="00615DDF">
      <w:pPr>
        <w:spacing w:after="0" w:line="240" w:lineRule="auto"/>
        <w:ind w:left="1416" w:firstLine="708"/>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 Nn*S/Q + Ns* Q/2</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Minimum tejto funkcie sa dá nájsť derivovaním funkcie nákladov podľa množstva Q. Funkcia má minimum, ak jej prvá derivácia je rovná nule a druhá derivácia je kladná.</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Dostaneme vzorec   </w:t>
      </w:r>
      <w:r w:rsidRPr="00615DDF">
        <w:rPr>
          <w:rFonts w:ascii="Times New Roman" w:hAnsi="Times New Roman" w:cs="Times New Roman"/>
          <w:color w:val="000000" w:themeColor="text1"/>
          <w:lang w:val="sk-SK"/>
        </w:rPr>
        <w:object w:dxaOrig="1560" w:dyaOrig="760">
          <v:shape id="_x0000_i1054" type="#_x0000_t75" style="width:78.1pt;height:38.7pt" o:ole="">
            <v:imagedata r:id="rId105" o:title=""/>
          </v:shape>
          <o:OLEObject Type="Embed" ProgID="Equation.3" ShapeID="_x0000_i1054" DrawAspect="Content" ObjectID="_1303544765" r:id="rId106"/>
        </w:object>
      </w:r>
      <w:r w:rsidRPr="00615DDF">
        <w:rPr>
          <w:rFonts w:ascii="Times New Roman" w:hAnsi="Times New Roman" w:cs="Times New Roman"/>
          <w:color w:val="000000" w:themeColor="text1"/>
          <w:lang w:val="sk-SK"/>
        </w:rPr>
        <w:t xml:space="preserve"> </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pStyle w:val="BodyText"/>
        <w:spacing w:after="0"/>
        <w:ind w:firstLine="708"/>
        <w:jc w:val="both"/>
        <w:rPr>
          <w:color w:val="000000" w:themeColor="text1"/>
          <w:sz w:val="22"/>
          <w:szCs w:val="22"/>
        </w:rPr>
      </w:pPr>
      <w:r w:rsidRPr="00615DDF">
        <w:rPr>
          <w:color w:val="000000" w:themeColor="text1"/>
          <w:sz w:val="22"/>
          <w:szCs w:val="22"/>
        </w:rPr>
        <w:t xml:space="preserve">Podľa Feketeho, hlavné otázky pri manažmente zásob sú: Koľko objednávať? Kedy objednávať? Podľa toho rozlišujeme systémy s voľnými termínmi objednávania (doobjedná sa vtedy, keď stav zásob klesne pod signálnu hladinu) a systémy s pevnými termínmi objednávania (pravidelné termíny objednávania). </w:t>
      </w:r>
    </w:p>
    <w:p w:rsidR="00234C0A" w:rsidRDefault="00234C0A" w:rsidP="00615DDF">
      <w:pPr>
        <w:pStyle w:val="BodyText"/>
        <w:spacing w:after="0"/>
        <w:jc w:val="both"/>
        <w:rPr>
          <w:color w:val="000000" w:themeColor="text1"/>
          <w:sz w:val="22"/>
          <w:szCs w:val="22"/>
        </w:rPr>
      </w:pPr>
    </w:p>
    <w:p w:rsidR="00440CB2" w:rsidRDefault="00440CB2" w:rsidP="00615DDF">
      <w:pPr>
        <w:pStyle w:val="BodyText"/>
        <w:spacing w:after="0"/>
        <w:jc w:val="both"/>
        <w:rPr>
          <w:color w:val="000000" w:themeColor="text1"/>
          <w:sz w:val="22"/>
          <w:szCs w:val="22"/>
        </w:rPr>
      </w:pPr>
    </w:p>
    <w:p w:rsidR="00440CB2" w:rsidRPr="00615DDF" w:rsidRDefault="00440CB2" w:rsidP="00615DDF">
      <w:pPr>
        <w:pStyle w:val="BodyText"/>
        <w:spacing w:after="0"/>
        <w:jc w:val="both"/>
        <w:rPr>
          <w:color w:val="000000" w:themeColor="text1"/>
          <w:sz w:val="22"/>
          <w:szCs w:val="22"/>
        </w:rPr>
      </w:pPr>
    </w:p>
    <w:p w:rsidR="00234C0A" w:rsidRPr="00615DDF" w:rsidRDefault="00234C0A" w:rsidP="00615DDF">
      <w:pPr>
        <w:widowControl w:val="0"/>
        <w:spacing w:after="0" w:line="240" w:lineRule="auto"/>
        <w:jc w:val="both"/>
        <w:rPr>
          <w:rFonts w:ascii="Times New Roman" w:hAnsi="Times New Roman" w:cs="Times New Roman"/>
          <w:b/>
          <w:smallCaps/>
          <w:color w:val="000000" w:themeColor="text1"/>
          <w:lang w:val="sk-SK"/>
        </w:rPr>
      </w:pPr>
      <w:r w:rsidRPr="00615DDF">
        <w:rPr>
          <w:rFonts w:ascii="Times New Roman" w:hAnsi="Times New Roman" w:cs="Times New Roman"/>
          <w:b/>
          <w:smallCaps/>
          <w:color w:val="000000" w:themeColor="text1"/>
          <w:lang w:val="sk-SK"/>
        </w:rPr>
        <w:lastRenderedPageBreak/>
        <w:t>3. Manažment pohľadávok</w:t>
      </w:r>
    </w:p>
    <w:p w:rsidR="00234C0A" w:rsidRPr="00615DDF" w:rsidRDefault="00234C0A" w:rsidP="00615DDF">
      <w:pPr>
        <w:pStyle w:val="BodyText"/>
        <w:spacing w:after="0"/>
        <w:jc w:val="both"/>
        <w:rPr>
          <w:color w:val="000000" w:themeColor="text1"/>
          <w:sz w:val="22"/>
          <w:szCs w:val="22"/>
        </w:rPr>
      </w:pPr>
    </w:p>
    <w:p w:rsidR="00234C0A" w:rsidRPr="00615DDF" w:rsidRDefault="00234C0A" w:rsidP="00615DDF">
      <w:pPr>
        <w:pStyle w:val="BodyText"/>
        <w:spacing w:after="0"/>
        <w:jc w:val="both"/>
        <w:rPr>
          <w:color w:val="000000" w:themeColor="text1"/>
          <w:sz w:val="22"/>
          <w:szCs w:val="22"/>
        </w:rPr>
      </w:pPr>
      <w:r w:rsidRPr="00615DDF">
        <w:rPr>
          <w:color w:val="000000" w:themeColor="text1"/>
          <w:sz w:val="22"/>
          <w:szCs w:val="22"/>
        </w:rPr>
        <w:t>Objem pohľadávok predstavuje sumu obchodného úveru, ktorý podnik poskytol svojim odberateľom. Objem pohľadávok z obchodného styku závisí od troch základných faktorov:</w:t>
      </w:r>
    </w:p>
    <w:p w:rsidR="00234C0A" w:rsidRPr="00615DDF" w:rsidRDefault="00234C0A" w:rsidP="00615DDF">
      <w:pPr>
        <w:numPr>
          <w:ilvl w:val="0"/>
          <w:numId w:val="29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objem podnikom realizovaných výrobkov a služieb</w:t>
      </w:r>
    </w:p>
    <w:p w:rsidR="00234C0A" w:rsidRPr="00615DDF" w:rsidRDefault="00234C0A" w:rsidP="00615DDF">
      <w:pPr>
        <w:numPr>
          <w:ilvl w:val="0"/>
          <w:numId w:val="29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priemerná lehota, na ktorú poskytuje podnik obchodný úver odberateľom (doba inkasa pohľadávok)</w:t>
      </w:r>
    </w:p>
    <w:p w:rsidR="00234C0A" w:rsidRPr="00615DDF" w:rsidRDefault="00234C0A" w:rsidP="00615DDF">
      <w:pPr>
        <w:numPr>
          <w:ilvl w:val="0"/>
          <w:numId w:val="29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platobná disciplína odberateľov</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ind w:firstLine="708"/>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Základnou úlohou manažmentu pohľadávok je určiť optimálnu sumu prevádzkového kapitálu, ktorá má byť viazaná v podnikových pohľadávkach. </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Postupy manažmentu pohľadávok môžeme z časového hľadiska rozdeliť do troch fáz:</w:t>
      </w:r>
    </w:p>
    <w:p w:rsidR="00234C0A" w:rsidRPr="00615DDF" w:rsidRDefault="00234C0A" w:rsidP="00615DDF">
      <w:pPr>
        <w:numPr>
          <w:ilvl w:val="0"/>
          <w:numId w:val="293"/>
        </w:numPr>
        <w:tabs>
          <w:tab w:val="clear" w:pos="720"/>
          <w:tab w:val="num" w:pos="360"/>
        </w:tabs>
        <w:spacing w:after="0" w:line="240" w:lineRule="auto"/>
        <w:ind w:left="360"/>
        <w:jc w:val="both"/>
        <w:rPr>
          <w:rFonts w:ascii="Times New Roman" w:hAnsi="Times New Roman" w:cs="Times New Roman"/>
          <w:b/>
          <w:bCs/>
          <w:color w:val="000000" w:themeColor="text1"/>
          <w:lang w:val="sk-SK"/>
        </w:rPr>
      </w:pPr>
      <w:r w:rsidRPr="00615DDF">
        <w:rPr>
          <w:rFonts w:ascii="Times New Roman" w:hAnsi="Times New Roman" w:cs="Times New Roman"/>
          <w:b/>
          <w:bCs/>
          <w:color w:val="000000" w:themeColor="text1"/>
          <w:lang w:val="sk-SK"/>
        </w:rPr>
        <w:t>činnosti predchádzajúce uzatvoreniu kúpno-predajnej zmluvy</w:t>
      </w:r>
    </w:p>
    <w:p w:rsidR="00234C0A" w:rsidRPr="00615DDF" w:rsidRDefault="00234C0A" w:rsidP="00615DDF">
      <w:pPr>
        <w:numPr>
          <w:ilvl w:val="1"/>
          <w:numId w:val="293"/>
        </w:numPr>
        <w:tabs>
          <w:tab w:val="clear" w:pos="1440"/>
          <w:tab w:val="num" w:pos="1080"/>
        </w:tabs>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či, prípadne za akých podmienok bude podnik ochotný poskytnúť konkrétnemu zákazníkovi obchodný úver (otvorený účet, zmenka, akreditív)</w:t>
      </w:r>
    </w:p>
    <w:p w:rsidR="00234C0A" w:rsidRPr="00615DDF" w:rsidRDefault="00234C0A" w:rsidP="00615DDF">
      <w:pPr>
        <w:numPr>
          <w:ilvl w:val="1"/>
          <w:numId w:val="293"/>
        </w:numPr>
        <w:tabs>
          <w:tab w:val="clear" w:pos="1440"/>
          <w:tab w:val="num" w:pos="1080"/>
        </w:tabs>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do úvahy sa berú zvyklosti, možno však poskytovať aj úver na dlhšie obdobie ako konkurenti</w:t>
      </w:r>
    </w:p>
    <w:p w:rsidR="00234C0A" w:rsidRPr="00615DDF" w:rsidRDefault="00234C0A" w:rsidP="00615DDF">
      <w:pPr>
        <w:numPr>
          <w:ilvl w:val="1"/>
          <w:numId w:val="293"/>
        </w:numPr>
        <w:tabs>
          <w:tab w:val="clear" w:pos="1440"/>
          <w:tab w:val="num" w:pos="1080"/>
        </w:tabs>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možno tiež zaviesť zľavu z ceny (skonto) pri promptnom platení</w:t>
      </w:r>
    </w:p>
    <w:p w:rsidR="00234C0A" w:rsidRPr="00615DDF" w:rsidRDefault="00234C0A" w:rsidP="00615DDF">
      <w:pPr>
        <w:numPr>
          <w:ilvl w:val="1"/>
          <w:numId w:val="293"/>
        </w:numPr>
        <w:tabs>
          <w:tab w:val="clear" w:pos="1440"/>
          <w:tab w:val="num" w:pos="1080"/>
        </w:tabs>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dôležité je získať informácie o finančnej situácii a platobnej morálke zákazníkov (vlastné informácie, hodnotenie agentúr, bánk,</w:t>
      </w:r>
      <w:r w:rsidR="00AA287E" w:rsidRPr="00615DDF">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w:t>
      </w:r>
    </w:p>
    <w:p w:rsidR="00234C0A" w:rsidRPr="00615DDF" w:rsidRDefault="00234C0A" w:rsidP="00615DDF">
      <w:pPr>
        <w:numPr>
          <w:ilvl w:val="0"/>
          <w:numId w:val="293"/>
        </w:numPr>
        <w:tabs>
          <w:tab w:val="clear" w:pos="720"/>
          <w:tab w:val="num" w:pos="360"/>
        </w:tabs>
        <w:spacing w:after="0" w:line="240" w:lineRule="auto"/>
        <w:ind w:left="360"/>
        <w:jc w:val="both"/>
        <w:rPr>
          <w:rFonts w:ascii="Times New Roman" w:hAnsi="Times New Roman" w:cs="Times New Roman"/>
          <w:b/>
          <w:bCs/>
          <w:color w:val="000000" w:themeColor="text1"/>
          <w:lang w:val="sk-SK"/>
        </w:rPr>
      </w:pPr>
      <w:r w:rsidRPr="00615DDF">
        <w:rPr>
          <w:rFonts w:ascii="Times New Roman" w:hAnsi="Times New Roman" w:cs="Times New Roman"/>
          <w:b/>
          <w:bCs/>
          <w:color w:val="000000" w:themeColor="text1"/>
          <w:lang w:val="sk-SK"/>
        </w:rPr>
        <w:t>rokovanie o podmienkach pri uzatváraní zmluvy</w:t>
      </w:r>
    </w:p>
    <w:p w:rsidR="00234C0A" w:rsidRPr="00615DDF" w:rsidRDefault="00234C0A" w:rsidP="00615DDF">
      <w:pPr>
        <w:numPr>
          <w:ilvl w:val="0"/>
          <w:numId w:val="294"/>
        </w:numPr>
        <w:tabs>
          <w:tab w:val="clear" w:pos="1776"/>
          <w:tab w:val="num" w:pos="1080"/>
        </w:tabs>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osobitne dôležité sú dohodnuté platobné podmienky: termín, miesto, spôsob platenia,</w:t>
      </w:r>
      <w:r w:rsidR="00AA287E" w:rsidRPr="00615DDF">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w:t>
      </w:r>
    </w:p>
    <w:p w:rsidR="00234C0A" w:rsidRPr="00615DDF" w:rsidRDefault="00234C0A" w:rsidP="00615DDF">
      <w:pPr>
        <w:numPr>
          <w:ilvl w:val="0"/>
          <w:numId w:val="293"/>
        </w:numPr>
        <w:tabs>
          <w:tab w:val="clear" w:pos="720"/>
          <w:tab w:val="num" w:pos="360"/>
        </w:tabs>
        <w:spacing w:after="0" w:line="240" w:lineRule="auto"/>
        <w:ind w:left="360"/>
        <w:jc w:val="both"/>
        <w:rPr>
          <w:rFonts w:ascii="Times New Roman" w:hAnsi="Times New Roman" w:cs="Times New Roman"/>
          <w:b/>
          <w:bCs/>
          <w:color w:val="000000" w:themeColor="text1"/>
          <w:lang w:val="sk-SK"/>
        </w:rPr>
      </w:pPr>
      <w:r w:rsidRPr="00615DDF">
        <w:rPr>
          <w:rFonts w:ascii="Times New Roman" w:hAnsi="Times New Roman" w:cs="Times New Roman"/>
          <w:b/>
          <w:bCs/>
          <w:color w:val="000000" w:themeColor="text1"/>
          <w:lang w:val="sk-SK"/>
        </w:rPr>
        <w:t>starostlivosť o vzniknuté pohľadávky</w:t>
      </w:r>
    </w:p>
    <w:p w:rsidR="00234C0A" w:rsidRPr="00615DDF" w:rsidRDefault="00234C0A" w:rsidP="00615DDF">
      <w:pPr>
        <w:numPr>
          <w:ilvl w:val="0"/>
          <w:numId w:val="294"/>
        </w:numPr>
        <w:tabs>
          <w:tab w:val="clear" w:pos="1776"/>
          <w:tab w:val="num" w:pos="1080"/>
        </w:tabs>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postarať sa o to, aby bola pohľadávka načas uhradená</w:t>
      </w:r>
    </w:p>
    <w:p w:rsidR="00234C0A" w:rsidRPr="00615DDF" w:rsidRDefault="00234C0A" w:rsidP="00615DDF">
      <w:pPr>
        <w:numPr>
          <w:ilvl w:val="0"/>
          <w:numId w:val="294"/>
        </w:numPr>
        <w:tabs>
          <w:tab w:val="clear" w:pos="1776"/>
          <w:tab w:val="num" w:pos="1080"/>
        </w:tabs>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poriadok v pohľadávkach, pridelenie zodpovednosti za sledovanie a vymáhanie pohľadávok</w:t>
      </w:r>
    </w:p>
    <w:p w:rsidR="00234C0A" w:rsidRPr="00615DDF" w:rsidRDefault="00234C0A" w:rsidP="00615DDF">
      <w:pPr>
        <w:numPr>
          <w:ilvl w:val="0"/>
          <w:numId w:val="294"/>
        </w:numPr>
        <w:tabs>
          <w:tab w:val="clear" w:pos="1776"/>
          <w:tab w:val="num" w:pos="1080"/>
        </w:tabs>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väčšinou si podniky tvoria rezervu na nedobytné pohľadávky ako % z tržieb, alebo z úverov</w:t>
      </w:r>
    </w:p>
    <w:p w:rsidR="00234C0A" w:rsidRPr="00615DDF" w:rsidRDefault="00234C0A" w:rsidP="00615DDF">
      <w:pPr>
        <w:numPr>
          <w:ilvl w:val="0"/>
          <w:numId w:val="294"/>
        </w:numPr>
        <w:tabs>
          <w:tab w:val="clear" w:pos="1776"/>
          <w:tab w:val="num" w:pos="1080"/>
        </w:tabs>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o inkaso sa stará buď sám podnikateľ, alebo odpredá svoje pohľadávky špeciálnej organizácii - faktoring</w:t>
      </w:r>
    </w:p>
    <w:p w:rsidR="00234C0A" w:rsidRPr="00615DDF" w:rsidRDefault="00234C0A" w:rsidP="00615DDF">
      <w:pPr>
        <w:pStyle w:val="Footer"/>
        <w:tabs>
          <w:tab w:val="clear" w:pos="4536"/>
          <w:tab w:val="clear" w:pos="9072"/>
          <w:tab w:val="left" w:pos="2912"/>
        </w:tabs>
        <w:jc w:val="both"/>
        <w:rPr>
          <w:color w:val="000000" w:themeColor="text1"/>
          <w:sz w:val="22"/>
          <w:szCs w:val="22"/>
          <w:lang w:val="sk-SK"/>
        </w:rPr>
      </w:pPr>
      <w:r w:rsidRPr="00615DDF">
        <w:rPr>
          <w:color w:val="000000" w:themeColor="text1"/>
          <w:sz w:val="22"/>
          <w:szCs w:val="22"/>
          <w:lang w:val="sk-SK"/>
        </w:rPr>
        <w:t xml:space="preserve"> </w:t>
      </w:r>
      <w:r w:rsidRPr="00615DDF">
        <w:rPr>
          <w:color w:val="000000" w:themeColor="text1"/>
          <w:sz w:val="22"/>
          <w:szCs w:val="22"/>
          <w:lang w:val="sk-SK"/>
        </w:rPr>
        <w:tab/>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Lehota splatnosti pohľadávok:</w:t>
      </w:r>
      <w:r w:rsidRPr="00615DDF">
        <w:rPr>
          <w:rFonts w:ascii="Times New Roman" w:hAnsi="Times New Roman" w:cs="Times New Roman"/>
          <w:color w:val="000000" w:themeColor="text1"/>
          <w:lang w:val="sk-SK"/>
        </w:rPr>
        <w:t xml:space="preserve"> </w:t>
      </w:r>
    </w:p>
    <w:p w:rsidR="00234C0A" w:rsidRPr="00615DDF" w:rsidRDefault="00234C0A" w:rsidP="00615DDF">
      <w:pPr>
        <w:spacing w:after="0" w:line="240" w:lineRule="auto"/>
        <w:ind w:firstLine="708"/>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Predlžovaním lehoty splatnosti obchodného úveru sa zlepší konkurencieschopnosť podniku, zvýši sa objem predaja a zvýši sa zisk. Zvýši sa aj stav pohľadávok a vzrastie potreba dodatočného kapitálu, ktorý podnik viaže v pohľadávkach. Je potrebné zvážiť jeho náklady, prípadne ušlý zisk. Zvýšenie stavu pohľadávok znamená aj zvýšenie nákladov spojených s ich vymáhaním a vyšší podiel nedobytných pohľadávok.</w:t>
      </w:r>
    </w:p>
    <w:p w:rsidR="00234C0A" w:rsidRPr="00615DDF" w:rsidRDefault="00234C0A" w:rsidP="00615DDF">
      <w:pPr>
        <w:spacing w:after="0" w:line="240" w:lineRule="auto"/>
        <w:ind w:firstLine="708"/>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Základný ukazovateľ, ktorý informuje o časovej viazanosti kapitálu v pohľadávkach je </w:t>
      </w:r>
      <w:r w:rsidRPr="00615DDF">
        <w:rPr>
          <w:rFonts w:ascii="Times New Roman" w:hAnsi="Times New Roman" w:cs="Times New Roman"/>
          <w:b/>
          <w:color w:val="000000" w:themeColor="text1"/>
          <w:lang w:val="sk-SK"/>
        </w:rPr>
        <w:t>doba inkasa pohľadávok</w:t>
      </w:r>
      <w:r w:rsidRPr="00615DDF">
        <w:rPr>
          <w:rFonts w:ascii="Times New Roman" w:hAnsi="Times New Roman" w:cs="Times New Roman"/>
          <w:color w:val="000000" w:themeColor="text1"/>
          <w:lang w:val="sk-SK"/>
        </w:rPr>
        <w:t xml:space="preserve"> = priemerný stav pohľadávok/ priemerná denná tržba. </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Rozhodnutie o poskytnutí resp. neposkytnutí úveru:</w:t>
      </w:r>
    </w:p>
    <w:p w:rsidR="00234C0A" w:rsidRPr="00615DDF" w:rsidRDefault="00234C0A" w:rsidP="00615DDF">
      <w:pPr>
        <w:spacing w:after="0" w:line="240" w:lineRule="auto"/>
        <w:ind w:firstLine="708"/>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Keď úver odmietneme, nemáme zisk ani stratu. Keď sa rozhodneme úver poskytnúť, máme dve možnosti:</w:t>
      </w:r>
    </w:p>
    <w:p w:rsidR="00234C0A" w:rsidRPr="00615DDF" w:rsidRDefault="00234C0A" w:rsidP="00615DDF">
      <w:pPr>
        <w:pStyle w:val="BodyText"/>
        <w:spacing w:after="0"/>
        <w:jc w:val="both"/>
        <w:rPr>
          <w:color w:val="000000" w:themeColor="text1"/>
          <w:sz w:val="22"/>
          <w:szCs w:val="22"/>
        </w:rPr>
      </w:pPr>
      <w:r w:rsidRPr="00615DDF">
        <w:rPr>
          <w:color w:val="000000" w:themeColor="text1"/>
          <w:sz w:val="22"/>
          <w:szCs w:val="22"/>
        </w:rPr>
        <w:t xml:space="preserve">1. pravdepodobnosť, že zákazník zaplatí je „p“; keď zákazník zaplatí, dostane dodávateľ dodatočný výnos a ponesie dodatočné náklady. Čistý zisk bude súčasná hodnota rozdielu výnosov a nákladov. </w:t>
      </w:r>
    </w:p>
    <w:p w:rsidR="00234C0A" w:rsidRPr="00615DDF" w:rsidRDefault="00234C0A" w:rsidP="00615DDF">
      <w:pPr>
        <w:pStyle w:val="BodyText"/>
        <w:spacing w:after="0"/>
        <w:jc w:val="both"/>
        <w:rPr>
          <w:color w:val="000000" w:themeColor="text1"/>
          <w:sz w:val="22"/>
          <w:szCs w:val="22"/>
        </w:rPr>
      </w:pPr>
      <w:r w:rsidRPr="00615DDF">
        <w:rPr>
          <w:color w:val="000000" w:themeColor="text1"/>
          <w:sz w:val="22"/>
          <w:szCs w:val="22"/>
        </w:rPr>
        <w:t xml:space="preserve">2. pravdepodobnosť, že zákazník nezaplatí je (1-p). Keď zákazník nezaplatí, nedosiahne dodávateľ zisk a nesie dodatočné náklady. </w:t>
      </w:r>
    </w:p>
    <w:p w:rsidR="00234C0A" w:rsidRPr="00615DDF" w:rsidRDefault="00234C0A" w:rsidP="00615DDF">
      <w:pPr>
        <w:pStyle w:val="BodyText"/>
        <w:spacing w:after="0"/>
        <w:jc w:val="both"/>
        <w:rPr>
          <w:color w:val="000000" w:themeColor="text1"/>
          <w:sz w:val="22"/>
          <w:szCs w:val="22"/>
        </w:rPr>
      </w:pPr>
      <w:r w:rsidRPr="00615DDF">
        <w:rPr>
          <w:color w:val="000000" w:themeColor="text1"/>
          <w:sz w:val="22"/>
          <w:szCs w:val="22"/>
        </w:rPr>
        <w:t>Pri rozhodovaní o poskytnutí úveru sa očakávaný zisk bude rovnať:</w:t>
      </w:r>
    </w:p>
    <w:p w:rsidR="00234C0A" w:rsidRPr="00615DDF" w:rsidRDefault="00234C0A" w:rsidP="00615DDF">
      <w:pPr>
        <w:pStyle w:val="BodyText"/>
        <w:spacing w:after="0"/>
        <w:jc w:val="both"/>
        <w:rPr>
          <w:color w:val="000000" w:themeColor="text1"/>
          <w:sz w:val="22"/>
          <w:szCs w:val="22"/>
        </w:rPr>
      </w:pPr>
      <w:r w:rsidRPr="00615DDF">
        <w:rPr>
          <w:color w:val="000000" w:themeColor="text1"/>
          <w:sz w:val="22"/>
          <w:szCs w:val="22"/>
        </w:rPr>
        <w:tab/>
      </w:r>
      <w:r w:rsidRPr="00615DDF">
        <w:rPr>
          <w:color w:val="000000" w:themeColor="text1"/>
          <w:sz w:val="22"/>
          <w:szCs w:val="22"/>
        </w:rPr>
        <w:tab/>
        <w:t>p*PV(V-N) – (1-p)*PV(N)&gt;0</w:t>
      </w:r>
    </w:p>
    <w:p w:rsidR="00234C0A" w:rsidRPr="00615DDF" w:rsidRDefault="00234C0A" w:rsidP="00615DDF">
      <w:pPr>
        <w:pStyle w:val="BodyText"/>
        <w:spacing w:after="0"/>
        <w:jc w:val="both"/>
        <w:rPr>
          <w:color w:val="000000" w:themeColor="text1"/>
          <w:sz w:val="22"/>
          <w:szCs w:val="22"/>
        </w:rPr>
      </w:pPr>
      <w:r w:rsidRPr="00615DDF">
        <w:rPr>
          <w:color w:val="000000" w:themeColor="text1"/>
          <w:sz w:val="22"/>
          <w:szCs w:val="22"/>
        </w:rPr>
        <w:t xml:space="preserve">kde </w:t>
      </w:r>
      <w:r w:rsidRPr="00615DDF">
        <w:rPr>
          <w:color w:val="000000" w:themeColor="text1"/>
          <w:sz w:val="22"/>
          <w:szCs w:val="22"/>
        </w:rPr>
        <w:tab/>
        <w:t>PV – súčasná hodnota</w:t>
      </w:r>
    </w:p>
    <w:p w:rsidR="00234C0A" w:rsidRPr="00615DDF" w:rsidRDefault="00234C0A" w:rsidP="00615DDF">
      <w:pPr>
        <w:pStyle w:val="BodyText"/>
        <w:spacing w:after="0"/>
        <w:jc w:val="both"/>
        <w:rPr>
          <w:color w:val="000000" w:themeColor="text1"/>
          <w:sz w:val="22"/>
          <w:szCs w:val="22"/>
        </w:rPr>
      </w:pPr>
      <w:r w:rsidRPr="00615DDF">
        <w:rPr>
          <w:color w:val="000000" w:themeColor="text1"/>
          <w:sz w:val="22"/>
          <w:szCs w:val="22"/>
        </w:rPr>
        <w:tab/>
        <w:t>V – výnosy</w:t>
      </w:r>
    </w:p>
    <w:p w:rsidR="00234C0A" w:rsidRPr="00615DDF" w:rsidRDefault="00234C0A" w:rsidP="00615DDF">
      <w:pPr>
        <w:pStyle w:val="BodyText"/>
        <w:spacing w:after="0"/>
        <w:jc w:val="both"/>
        <w:rPr>
          <w:color w:val="000000" w:themeColor="text1"/>
          <w:sz w:val="22"/>
          <w:szCs w:val="22"/>
        </w:rPr>
      </w:pPr>
      <w:r w:rsidRPr="00615DDF">
        <w:rPr>
          <w:color w:val="000000" w:themeColor="text1"/>
          <w:sz w:val="22"/>
          <w:szCs w:val="22"/>
        </w:rPr>
        <w:tab/>
        <w:t>N - náklady</w:t>
      </w:r>
    </w:p>
    <w:p w:rsidR="00234C0A" w:rsidRPr="00615DDF" w:rsidRDefault="00234C0A" w:rsidP="00615DDF">
      <w:pPr>
        <w:pStyle w:val="BodyText"/>
        <w:spacing w:after="0"/>
        <w:jc w:val="both"/>
        <w:rPr>
          <w:color w:val="000000" w:themeColor="text1"/>
          <w:sz w:val="22"/>
          <w:szCs w:val="22"/>
        </w:rPr>
      </w:pPr>
      <w:r w:rsidRPr="00615DDF">
        <w:rPr>
          <w:color w:val="000000" w:themeColor="text1"/>
          <w:sz w:val="22"/>
          <w:szCs w:val="22"/>
        </w:rPr>
        <w:t xml:space="preserve"> Úver sa môže poskytnúť, keď očakávaný zisk bude vyšší ako nula. </w:t>
      </w:r>
    </w:p>
    <w:p w:rsidR="00234C0A" w:rsidRPr="00615DDF" w:rsidRDefault="00234C0A" w:rsidP="00615DDF">
      <w:pPr>
        <w:widowControl w:val="0"/>
        <w:spacing w:after="0" w:line="240" w:lineRule="auto"/>
        <w:jc w:val="both"/>
        <w:rPr>
          <w:rFonts w:ascii="Times New Roman" w:hAnsi="Times New Roman" w:cs="Times New Roman"/>
          <w:b/>
          <w:smallCaps/>
          <w:color w:val="000000" w:themeColor="text1"/>
          <w:lang w:val="sk-SK"/>
        </w:rPr>
      </w:pPr>
    </w:p>
    <w:p w:rsidR="00234C0A" w:rsidRPr="00615DDF" w:rsidRDefault="00234C0A" w:rsidP="00615DDF">
      <w:pPr>
        <w:widowControl w:val="0"/>
        <w:spacing w:after="0" w:line="240" w:lineRule="auto"/>
        <w:jc w:val="both"/>
        <w:rPr>
          <w:rFonts w:ascii="Times New Roman" w:hAnsi="Times New Roman" w:cs="Times New Roman"/>
          <w:b/>
          <w:smallCaps/>
          <w:color w:val="000000" w:themeColor="text1"/>
          <w:lang w:val="sk-SK"/>
        </w:rPr>
      </w:pPr>
      <w:r w:rsidRPr="00615DDF">
        <w:rPr>
          <w:rFonts w:ascii="Times New Roman" w:hAnsi="Times New Roman" w:cs="Times New Roman"/>
          <w:b/>
          <w:smallCaps/>
          <w:color w:val="000000" w:themeColor="text1"/>
          <w:lang w:val="sk-SK"/>
        </w:rPr>
        <w:t>3A. Controlling pohľadávok</w:t>
      </w:r>
    </w:p>
    <w:p w:rsidR="00234C0A" w:rsidRPr="00615DDF" w:rsidRDefault="00234C0A" w:rsidP="00615DDF">
      <w:pPr>
        <w:widowControl w:val="0"/>
        <w:spacing w:after="0" w:line="240" w:lineRule="auto"/>
        <w:jc w:val="both"/>
        <w:rPr>
          <w:rFonts w:ascii="Times New Roman" w:hAnsi="Times New Roman" w:cs="Times New Roman"/>
          <w:smallCaps/>
          <w:color w:val="000000" w:themeColor="text1"/>
          <w:lang w:val="sk-SK"/>
        </w:rPr>
      </w:pPr>
    </w:p>
    <w:p w:rsidR="00234C0A" w:rsidRPr="00615DDF" w:rsidRDefault="00234C0A" w:rsidP="00615DDF">
      <w:pPr>
        <w:pStyle w:val="BodyText"/>
        <w:spacing w:after="0"/>
        <w:jc w:val="both"/>
        <w:rPr>
          <w:color w:val="000000" w:themeColor="text1"/>
          <w:sz w:val="22"/>
          <w:szCs w:val="22"/>
        </w:rPr>
      </w:pPr>
      <w:r w:rsidRPr="00615DDF">
        <w:rPr>
          <w:color w:val="000000" w:themeColor="text1"/>
          <w:sz w:val="22"/>
          <w:szCs w:val="22"/>
        </w:rPr>
        <w:t>V oblasti controllingu pohľadávok sa vykonávajú služby zamerané na:</w:t>
      </w:r>
    </w:p>
    <w:p w:rsidR="00234C0A" w:rsidRPr="00615DDF" w:rsidRDefault="00234C0A" w:rsidP="00615DDF">
      <w:pPr>
        <w:spacing w:after="0" w:line="240" w:lineRule="auto"/>
        <w:ind w:left="720" w:hanging="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monitorovanie pohľadávok</w:t>
      </w:r>
    </w:p>
    <w:p w:rsidR="00234C0A" w:rsidRPr="00615DDF" w:rsidRDefault="00234C0A" w:rsidP="00D21471">
      <w:pPr>
        <w:pStyle w:val="ListParagraph"/>
        <w:numPr>
          <w:ilvl w:val="0"/>
          <w:numId w:val="39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evidencia a kontrola objemu pohľadávok,</w:t>
      </w:r>
    </w:p>
    <w:p w:rsidR="00234C0A" w:rsidRPr="00615DDF" w:rsidRDefault="00234C0A" w:rsidP="00D21471">
      <w:pPr>
        <w:pStyle w:val="ListParagraph"/>
        <w:numPr>
          <w:ilvl w:val="0"/>
          <w:numId w:val="39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identifikácia optimálneho vzťahu medzi objemom pohľadávok a objemom predaja</w:t>
      </w:r>
    </w:p>
    <w:p w:rsidR="00234C0A" w:rsidRPr="00615DDF" w:rsidRDefault="00234C0A" w:rsidP="00D21471">
      <w:pPr>
        <w:pStyle w:val="ListParagraph"/>
        <w:numPr>
          <w:ilvl w:val="0"/>
          <w:numId w:val="39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vyhodnocovanie splatnosti pohľadávok</w:t>
      </w:r>
    </w:p>
    <w:p w:rsidR="00234C0A" w:rsidRPr="00615DDF" w:rsidRDefault="00234C0A" w:rsidP="00D21471">
      <w:pPr>
        <w:pStyle w:val="ListParagraph"/>
        <w:numPr>
          <w:ilvl w:val="0"/>
          <w:numId w:val="39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analýza obrátkovosti pohľadávok</w:t>
      </w:r>
    </w:p>
    <w:p w:rsidR="00234C0A" w:rsidRPr="00615DDF" w:rsidRDefault="00234C0A" w:rsidP="00D21471">
      <w:pPr>
        <w:pStyle w:val="ListParagraph"/>
        <w:numPr>
          <w:ilvl w:val="0"/>
          <w:numId w:val="39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lastRenderedPageBreak/>
        <w:t>analýza doby obratu pohľadávok</w:t>
      </w:r>
    </w:p>
    <w:p w:rsidR="00234C0A" w:rsidRPr="00615DDF" w:rsidRDefault="00234C0A" w:rsidP="00615DDF">
      <w:pPr>
        <w:spacing w:after="0" w:line="240" w:lineRule="auto"/>
        <w:ind w:left="720" w:hanging="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vypracovanie úverovej politiky podniku</w:t>
      </w:r>
    </w:p>
    <w:p w:rsidR="00234C0A" w:rsidRPr="00615DDF" w:rsidRDefault="00234C0A" w:rsidP="00D21471">
      <w:pPr>
        <w:pStyle w:val="ListParagraph"/>
        <w:numPr>
          <w:ilvl w:val="0"/>
          <w:numId w:val="39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stanovenie úverových limitov voči odberateľom a ich kontrola</w:t>
      </w:r>
    </w:p>
    <w:p w:rsidR="00234C0A" w:rsidRPr="00615DDF" w:rsidRDefault="00234C0A" w:rsidP="00D21471">
      <w:pPr>
        <w:pStyle w:val="ListParagraph"/>
        <w:numPr>
          <w:ilvl w:val="0"/>
          <w:numId w:val="39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kontrola pohľadávok po lehote splatnosti a iniciovanie procesov znižujúcich riziká nezaplatenia</w:t>
      </w:r>
    </w:p>
    <w:p w:rsidR="00234C0A" w:rsidRPr="00615DDF" w:rsidRDefault="00234C0A" w:rsidP="00D21471">
      <w:pPr>
        <w:pStyle w:val="ListParagraph"/>
        <w:numPr>
          <w:ilvl w:val="0"/>
          <w:numId w:val="39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iniciovanie inkasa</w:t>
      </w:r>
    </w:p>
    <w:p w:rsidR="00234C0A" w:rsidRPr="00615DDF" w:rsidRDefault="00234C0A" w:rsidP="00D21471">
      <w:pPr>
        <w:pStyle w:val="ListParagraph"/>
        <w:numPr>
          <w:ilvl w:val="0"/>
          <w:numId w:val="39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správa údajov o odberateľoch</w:t>
      </w:r>
    </w:p>
    <w:p w:rsidR="00234C0A" w:rsidRPr="00615DDF" w:rsidRDefault="00234C0A" w:rsidP="00D21471">
      <w:pPr>
        <w:pStyle w:val="ListParagraph"/>
        <w:numPr>
          <w:ilvl w:val="0"/>
          <w:numId w:val="39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verifikácia dôveryhodnosti odberateľov</w:t>
      </w:r>
    </w:p>
    <w:p w:rsidR="00234C0A" w:rsidRPr="00615DDF" w:rsidRDefault="00234C0A" w:rsidP="00D21471">
      <w:pPr>
        <w:pStyle w:val="ListParagraph"/>
        <w:numPr>
          <w:ilvl w:val="0"/>
          <w:numId w:val="39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zabezpečenie vymáhania pohľadávok</w:t>
      </w:r>
    </w:p>
    <w:p w:rsidR="00234C0A" w:rsidRPr="00615DDF" w:rsidRDefault="00234C0A" w:rsidP="00D21471">
      <w:pPr>
        <w:pStyle w:val="ListParagraph"/>
        <w:numPr>
          <w:ilvl w:val="0"/>
          <w:numId w:val="39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kontrola platobných podmienok</w:t>
      </w:r>
    </w:p>
    <w:p w:rsidR="00234C0A" w:rsidRPr="00615DDF" w:rsidRDefault="00234C0A" w:rsidP="00615DDF">
      <w:pPr>
        <w:widowControl w:val="0"/>
        <w:spacing w:after="0" w:line="240" w:lineRule="auto"/>
        <w:jc w:val="both"/>
        <w:rPr>
          <w:rFonts w:ascii="Times New Roman" w:hAnsi="Times New Roman" w:cs="Times New Roman"/>
          <w:b/>
          <w:smallCaps/>
          <w:color w:val="000000" w:themeColor="text1"/>
          <w:lang w:val="sk-SK"/>
        </w:rPr>
      </w:pPr>
    </w:p>
    <w:p w:rsidR="00234C0A" w:rsidRPr="00615DDF" w:rsidRDefault="00234C0A" w:rsidP="00615DDF">
      <w:pPr>
        <w:widowControl w:val="0"/>
        <w:spacing w:after="0" w:line="240" w:lineRule="auto"/>
        <w:jc w:val="both"/>
        <w:rPr>
          <w:rFonts w:ascii="Times New Roman" w:hAnsi="Times New Roman" w:cs="Times New Roman"/>
          <w:b/>
          <w:smallCaps/>
          <w:color w:val="000000" w:themeColor="text1"/>
          <w:lang w:val="sk-SK"/>
        </w:rPr>
      </w:pPr>
      <w:r w:rsidRPr="00615DDF">
        <w:rPr>
          <w:rFonts w:ascii="Times New Roman" w:hAnsi="Times New Roman" w:cs="Times New Roman"/>
          <w:b/>
          <w:smallCaps/>
          <w:color w:val="000000" w:themeColor="text1"/>
          <w:lang w:val="sk-SK"/>
        </w:rPr>
        <w:t>4. Manažment pohotových prostriedkov</w:t>
      </w:r>
    </w:p>
    <w:p w:rsidR="00234C0A" w:rsidRPr="00615DDF" w:rsidRDefault="00234C0A" w:rsidP="00615DDF">
      <w:pPr>
        <w:pStyle w:val="BodyText"/>
        <w:spacing w:after="0"/>
        <w:jc w:val="both"/>
        <w:rPr>
          <w:color w:val="000000" w:themeColor="text1"/>
          <w:sz w:val="22"/>
          <w:szCs w:val="22"/>
        </w:rPr>
      </w:pPr>
    </w:p>
    <w:p w:rsidR="00234C0A" w:rsidRPr="00615DDF" w:rsidRDefault="00234C0A" w:rsidP="00615DDF">
      <w:pPr>
        <w:pStyle w:val="BodyText"/>
        <w:spacing w:after="0"/>
        <w:ind w:firstLine="708"/>
        <w:jc w:val="both"/>
        <w:rPr>
          <w:color w:val="000000" w:themeColor="text1"/>
          <w:sz w:val="22"/>
          <w:szCs w:val="22"/>
        </w:rPr>
      </w:pPr>
      <w:r w:rsidRPr="00615DDF">
        <w:rPr>
          <w:color w:val="000000" w:themeColor="text1"/>
          <w:sz w:val="22"/>
          <w:szCs w:val="22"/>
        </w:rPr>
        <w:t>Pojmom pohotové prostriedky označujeme najlikvidnejšie obežné aktíva podniku (aktíva 1. stupňa likvidity) zahŕňajúce hotovos</w:t>
      </w:r>
      <w:r w:rsidR="00AA287E" w:rsidRPr="00615DDF">
        <w:rPr>
          <w:color w:val="000000" w:themeColor="text1"/>
          <w:sz w:val="22"/>
          <w:szCs w:val="22"/>
        </w:rPr>
        <w:t>ť</w:t>
      </w:r>
      <w:r w:rsidRPr="00615DDF">
        <w:rPr>
          <w:color w:val="000000" w:themeColor="text1"/>
          <w:sz w:val="22"/>
          <w:szCs w:val="22"/>
        </w:rPr>
        <w:t>, zostatky na bežných účtoch v banke a obchodovateľné krátkodobé cenné papiere.</w:t>
      </w:r>
    </w:p>
    <w:p w:rsidR="00234C0A" w:rsidRPr="00615DDF" w:rsidRDefault="00234C0A" w:rsidP="00615DDF">
      <w:pPr>
        <w:pStyle w:val="BodyText"/>
        <w:spacing w:after="0"/>
        <w:ind w:firstLine="360"/>
        <w:jc w:val="both"/>
        <w:rPr>
          <w:color w:val="000000" w:themeColor="text1"/>
          <w:sz w:val="22"/>
          <w:szCs w:val="22"/>
        </w:rPr>
      </w:pPr>
      <w:r w:rsidRPr="00615DDF">
        <w:rPr>
          <w:color w:val="000000" w:themeColor="text1"/>
          <w:sz w:val="22"/>
          <w:szCs w:val="22"/>
        </w:rPr>
        <w:t>Kapitál viazaný v pohotových prostriedkoch prináša podniku relatívne nízky priamy výnos. Napriek tomu podniky trvale udržiavajú istú sumu pohotových prostriedkov, z troch základných motívov (Keynes):</w:t>
      </w:r>
    </w:p>
    <w:p w:rsidR="00234C0A" w:rsidRPr="00615DDF" w:rsidRDefault="00234C0A" w:rsidP="00615DDF">
      <w:pPr>
        <w:pStyle w:val="BodyText"/>
        <w:numPr>
          <w:ilvl w:val="0"/>
          <w:numId w:val="295"/>
        </w:numPr>
        <w:spacing w:after="0"/>
        <w:jc w:val="both"/>
        <w:rPr>
          <w:color w:val="000000" w:themeColor="text1"/>
          <w:sz w:val="22"/>
          <w:szCs w:val="22"/>
        </w:rPr>
      </w:pPr>
      <w:r w:rsidRPr="00615DDF">
        <w:rPr>
          <w:color w:val="000000" w:themeColor="text1"/>
          <w:sz w:val="22"/>
          <w:szCs w:val="22"/>
        </w:rPr>
        <w:t>transakčný motív – vykrývať denné nerovnováhy príjmov a výdavkov, zabezpečovať tak platobnú schopnosť podniku</w:t>
      </w:r>
    </w:p>
    <w:p w:rsidR="00234C0A" w:rsidRPr="00615DDF" w:rsidRDefault="00234C0A" w:rsidP="00615DDF">
      <w:pPr>
        <w:pStyle w:val="BodyText"/>
        <w:numPr>
          <w:ilvl w:val="0"/>
          <w:numId w:val="295"/>
        </w:numPr>
        <w:spacing w:after="0"/>
        <w:jc w:val="both"/>
        <w:rPr>
          <w:color w:val="000000" w:themeColor="text1"/>
          <w:sz w:val="22"/>
          <w:szCs w:val="22"/>
        </w:rPr>
      </w:pPr>
      <w:r w:rsidRPr="00615DDF">
        <w:rPr>
          <w:color w:val="000000" w:themeColor="text1"/>
          <w:sz w:val="22"/>
          <w:szCs w:val="22"/>
        </w:rPr>
        <w:t>preventívny motív – na krytie neplánovaných či nepredvídateľných výdavkov</w:t>
      </w:r>
    </w:p>
    <w:p w:rsidR="00234C0A" w:rsidRPr="00615DDF" w:rsidRDefault="00234C0A" w:rsidP="00615DDF">
      <w:pPr>
        <w:pStyle w:val="BodyText"/>
        <w:numPr>
          <w:ilvl w:val="0"/>
          <w:numId w:val="295"/>
        </w:numPr>
        <w:spacing w:after="0"/>
        <w:jc w:val="both"/>
        <w:rPr>
          <w:color w:val="000000" w:themeColor="text1"/>
          <w:sz w:val="22"/>
          <w:szCs w:val="22"/>
        </w:rPr>
      </w:pPr>
      <w:r w:rsidRPr="00615DDF">
        <w:rPr>
          <w:color w:val="000000" w:themeColor="text1"/>
          <w:sz w:val="22"/>
          <w:szCs w:val="22"/>
        </w:rPr>
        <w:t>špekulatívny motív – pre využitie neočakávaných príležitostí na trhu</w:t>
      </w:r>
    </w:p>
    <w:p w:rsidR="00234C0A" w:rsidRPr="00615DDF" w:rsidRDefault="00234C0A" w:rsidP="00615DDF">
      <w:pPr>
        <w:pStyle w:val="BodyText"/>
        <w:spacing w:after="0"/>
        <w:jc w:val="both"/>
        <w:rPr>
          <w:color w:val="000000" w:themeColor="text1"/>
          <w:sz w:val="22"/>
          <w:szCs w:val="22"/>
        </w:rPr>
      </w:pPr>
    </w:p>
    <w:p w:rsidR="00234C0A" w:rsidRPr="00615DDF" w:rsidRDefault="00234C0A" w:rsidP="00615DDF">
      <w:pPr>
        <w:pStyle w:val="BodyText"/>
        <w:spacing w:after="0"/>
        <w:ind w:firstLine="360"/>
        <w:jc w:val="both"/>
        <w:rPr>
          <w:b/>
          <w:bCs/>
          <w:color w:val="000000" w:themeColor="text1"/>
          <w:sz w:val="22"/>
          <w:szCs w:val="22"/>
        </w:rPr>
      </w:pPr>
      <w:r w:rsidRPr="00615DDF">
        <w:rPr>
          <w:color w:val="000000" w:themeColor="text1"/>
          <w:sz w:val="22"/>
          <w:szCs w:val="22"/>
        </w:rPr>
        <w:t xml:space="preserve">Cieľom riadenia peňažných prostriedkov je zníženie objemu peňažných prostriedkov a tým zvýšenie ziskovosti bez obmedzenia podnikateľskej aktivity alebo vystavenia firmy neprípustnému riziku. </w:t>
      </w:r>
      <w:r w:rsidRPr="00615DDF">
        <w:rPr>
          <w:b/>
          <w:bCs/>
          <w:color w:val="000000" w:themeColor="text1"/>
          <w:sz w:val="22"/>
          <w:szCs w:val="22"/>
        </w:rPr>
        <w:t xml:space="preserve">Hlavnou úlohou je určiť koľko pohotových prostriedkov podnik potrebuje minimálne a optimálne viazať a v akej forme. </w:t>
      </w:r>
    </w:p>
    <w:p w:rsidR="00234C0A" w:rsidRPr="00615DDF" w:rsidRDefault="00234C0A" w:rsidP="00615DDF">
      <w:pPr>
        <w:pStyle w:val="BodyText"/>
        <w:spacing w:after="0"/>
        <w:ind w:firstLine="360"/>
        <w:jc w:val="both"/>
        <w:rPr>
          <w:color w:val="000000" w:themeColor="text1"/>
          <w:sz w:val="22"/>
          <w:szCs w:val="22"/>
        </w:rPr>
      </w:pPr>
      <w:r w:rsidRPr="00615DDF">
        <w:rPr>
          <w:color w:val="000000" w:themeColor="text1"/>
          <w:sz w:val="22"/>
          <w:szCs w:val="22"/>
        </w:rPr>
        <w:t xml:space="preserve">Východiskom je analýza prúdov peňažných príjmov a výdavkov podniku a ich rozloženia v čase. Zostaviť plán, určiť nevyhnutnú potrebu, možno použiť i pravdepodobnostný model (pravdepodobnostné rozdelenie cash flow). Pri špekulatívnom a preventívnom motíve je určenie minimálnej viazanosti pohotových prostriedkov manažérskym rozhodnutím (podľa výkyvov, vzťahu k riziku,...). </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Finančné rozhodovanie o forme pohotovostných prostriedkov je ovplyvňované: </w:t>
      </w:r>
    </w:p>
    <w:p w:rsidR="00234C0A" w:rsidRPr="00615DDF" w:rsidRDefault="00234C0A" w:rsidP="00615DDF">
      <w:pPr>
        <w:numPr>
          <w:ilvl w:val="0"/>
          <w:numId w:val="28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výnosnosťou krátkodobých cenných papierov (rozdiel medzi výnosmi z krátkodobých cenných papierov a výnosmi z vkladov na účte)</w:t>
      </w:r>
    </w:p>
    <w:p w:rsidR="00234C0A" w:rsidRPr="00615DDF" w:rsidRDefault="00234C0A" w:rsidP="00615DDF">
      <w:pPr>
        <w:numPr>
          <w:ilvl w:val="0"/>
          <w:numId w:val="28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transakčnými nákladmi spojenými s konverziou (CP na peňažné prostriedky a naopak)</w:t>
      </w:r>
    </w:p>
    <w:p w:rsidR="00234C0A" w:rsidRPr="00615DDF" w:rsidRDefault="00234C0A" w:rsidP="00615DDF">
      <w:pPr>
        <w:numPr>
          <w:ilvl w:val="0"/>
          <w:numId w:val="28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likviditou (držba peňazí zabezpečuje lepšiu likviditu než držba CP)</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pStyle w:val="Heading4"/>
        <w:spacing w:before="0" w:line="240" w:lineRule="auto"/>
        <w:jc w:val="both"/>
        <w:rPr>
          <w:rFonts w:ascii="Times New Roman" w:hAnsi="Times New Roman" w:cs="Times New Roman"/>
          <w:bCs w:val="0"/>
          <w:iCs w:val="0"/>
          <w:color w:val="000000" w:themeColor="text1"/>
          <w:u w:val="single"/>
          <w:lang w:val="sk-SK"/>
        </w:rPr>
      </w:pPr>
      <w:r w:rsidRPr="00615DDF">
        <w:rPr>
          <w:rFonts w:ascii="Times New Roman" w:hAnsi="Times New Roman" w:cs="Times New Roman"/>
          <w:bCs w:val="0"/>
          <w:iCs w:val="0"/>
          <w:color w:val="000000" w:themeColor="text1"/>
          <w:u w:val="single"/>
          <w:lang w:val="sk-SK"/>
        </w:rPr>
        <w:t>Baumolov model riadenia pohotovostných prostriedkov</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Pracuje s viacerými zjednodušujúcimi predpokladmi:</w:t>
      </w:r>
    </w:p>
    <w:p w:rsidR="00234C0A" w:rsidRPr="00615DDF" w:rsidRDefault="00234C0A" w:rsidP="00615DDF">
      <w:pPr>
        <w:numPr>
          <w:ilvl w:val="0"/>
          <w:numId w:val="29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 projektovanom období neráta so žiadnymi peňažnými príjmami podniku</w:t>
      </w:r>
    </w:p>
    <w:p w:rsidR="00234C0A" w:rsidRPr="00615DDF" w:rsidRDefault="00234C0A" w:rsidP="00615DDF">
      <w:pPr>
        <w:numPr>
          <w:ilvl w:val="0"/>
          <w:numId w:val="296"/>
        </w:num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 xml:space="preserve">celkové peňažné výdavky za dané obdobie sú známe a vynakladajú sa </w:t>
      </w:r>
      <w:r w:rsidRPr="00615DDF">
        <w:rPr>
          <w:rFonts w:ascii="Times New Roman" w:hAnsi="Times New Roman" w:cs="Times New Roman"/>
          <w:b/>
          <w:color w:val="000000" w:themeColor="text1"/>
          <w:u w:val="single"/>
          <w:lang w:val="sk-SK"/>
        </w:rPr>
        <w:t>rovnomerne</w:t>
      </w:r>
    </w:p>
    <w:p w:rsidR="00234C0A" w:rsidRPr="00615DDF" w:rsidRDefault="00234C0A" w:rsidP="00615DDF">
      <w:pPr>
        <w:numPr>
          <w:ilvl w:val="0"/>
          <w:numId w:val="29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abstrahuje sa od trvalo viazanej minimálnej sumy pohotových prostriedkov</w:t>
      </w:r>
    </w:p>
    <w:p w:rsidR="00234C0A" w:rsidRPr="00615DDF" w:rsidRDefault="00234C0A" w:rsidP="00615DDF">
      <w:pPr>
        <w:numPr>
          <w:ilvl w:val="0"/>
          <w:numId w:val="29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peňažné prostriedky na bežnom účte v banke nie sú úročené</w:t>
      </w:r>
    </w:p>
    <w:p w:rsidR="00234C0A" w:rsidRPr="00615DDF" w:rsidRDefault="00234C0A" w:rsidP="00615DDF">
      <w:pPr>
        <w:numPr>
          <w:ilvl w:val="0"/>
          <w:numId w:val="29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trh krátkodobých CP sa považuje za absolútne likvidný</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Celkové náklady spojené s držbou pohotových prostriedkov podniku:</w:t>
      </w:r>
    </w:p>
    <w:p w:rsidR="00234C0A" w:rsidRPr="00615DDF" w:rsidRDefault="00234C0A" w:rsidP="00615DDF">
      <w:pPr>
        <w:spacing w:after="0" w:line="240" w:lineRule="auto"/>
        <w:ind w:firstLine="708"/>
        <w:jc w:val="both"/>
        <w:rPr>
          <w:rFonts w:ascii="Times New Roman" w:hAnsi="Times New Roman" w:cs="Times New Roman"/>
          <w:b/>
          <w:bCs/>
          <w:color w:val="000000" w:themeColor="text1"/>
          <w:lang w:val="sk-SK"/>
        </w:rPr>
      </w:pPr>
      <w:r w:rsidRPr="00615DDF">
        <w:rPr>
          <w:rFonts w:ascii="Times New Roman" w:hAnsi="Times New Roman" w:cs="Times New Roman"/>
          <w:b/>
          <w:bCs/>
          <w:color w:val="000000" w:themeColor="text1"/>
          <w:lang w:val="sk-SK"/>
        </w:rPr>
        <w:t>CN= f.(T/C) +i.(C/2)</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CN – celkové náklady súvisiace s držbou a získavaním peňazí</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f – fixné náklady spojené so získavaním peňazí</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T – celková suma peňažných výdavkov za projektované obdobie</w:t>
      </w:r>
    </w:p>
    <w:p w:rsidR="00234C0A" w:rsidRPr="00615DDF" w:rsidRDefault="00234C0A" w:rsidP="00615DDF">
      <w:pPr>
        <w:spacing w:after="0" w:line="240" w:lineRule="auto"/>
        <w:ind w:left="360" w:hanging="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C – veľkosť hotovosti jednej konverzie peňazí, napr. veľkosť jednej série predaja CP (C vyjadruje, koľko prostriedkov firma musí mať k dispozícii, aby pokryla svoje výdavky v určitom pravidelnom intervale, napr. mesačne)</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 – úroková miera</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T/C – počet transakcií peňazí v danom období</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f*T/C – celkové náklady na získanie peňazí</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C/2 – priemerná výška držaných peňazí</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lastRenderedPageBreak/>
        <w:t>i*C/2 – celkové náklady spojené s držbou peňazí</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Znovu si spravíme deriváciu funkcie celkových nákladov podľa C a dostaneme optimálnu veľkosť jednej konverzie (optimálna výška "C" (hotovosť), pri ktorej budú celkové náklady spojené so získavaním a držbou peňazí minimálne):</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object w:dxaOrig="1460" w:dyaOrig="700">
          <v:shape id="_x0000_i1055" type="#_x0000_t75" style="width:72.7pt;height:35.3pt" o:ole="">
            <v:imagedata r:id="rId107" o:title=""/>
          </v:shape>
          <o:OLEObject Type="Embed" ProgID="Equation.3" ShapeID="_x0000_i1055" DrawAspect="Content" ObjectID="_1303544766" r:id="rId108"/>
        </w:objec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ind w:firstLine="708"/>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Čím je väčšie je C, tým je vyššia aj priemerná výška držaných peňazí a nižšia možnosť investovania do CP (tým sú vyššie náklady stratených príležitostí, vyššie ušlé výnosy), tým je menej transferov peňazí a aj nižšie fixné náklady spojené s transakciami. </w:t>
      </w:r>
    </w:p>
    <w:p w:rsidR="00234C0A" w:rsidRPr="00615DDF" w:rsidRDefault="00234C0A" w:rsidP="00615DDF">
      <w:pPr>
        <w:spacing w:after="0" w:line="240" w:lineRule="auto"/>
        <w:ind w:firstLine="708"/>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Cieľom modelu je určiť optimálnu výšku C, t.j. C</w:t>
      </w:r>
      <w:r w:rsidRPr="00615DDF">
        <w:rPr>
          <w:rFonts w:ascii="Times New Roman" w:hAnsi="Times New Roman" w:cs="Times New Roman"/>
          <w:color w:val="000000" w:themeColor="text1"/>
          <w:vertAlign w:val="subscript"/>
          <w:lang w:val="sk-SK"/>
        </w:rPr>
        <w:t>opt</w:t>
      </w:r>
      <w:r w:rsidRPr="00615DDF">
        <w:rPr>
          <w:rFonts w:ascii="Times New Roman" w:hAnsi="Times New Roman" w:cs="Times New Roman"/>
          <w:color w:val="000000" w:themeColor="text1"/>
          <w:lang w:val="sk-SK"/>
        </w:rPr>
        <w:t xml:space="preserve">, pri ktorej budú celkové náklady spojené so získavaním a držbou peňazí minimálne. </w:t>
      </w:r>
      <w:r w:rsidRPr="00615DDF">
        <w:rPr>
          <w:rFonts w:ascii="Times New Roman" w:hAnsi="Times New Roman" w:cs="Times New Roman"/>
          <w:color w:val="000000" w:themeColor="text1"/>
          <w:lang w:val="sk-SK"/>
        </w:rPr>
        <w:tab/>
        <w:t>C</w:t>
      </w:r>
      <w:r w:rsidRPr="00615DDF">
        <w:rPr>
          <w:rFonts w:ascii="Times New Roman" w:hAnsi="Times New Roman" w:cs="Times New Roman"/>
          <w:color w:val="000000" w:themeColor="text1"/>
          <w:vertAlign w:val="subscript"/>
          <w:lang w:val="sk-SK"/>
        </w:rPr>
        <w:t>opt</w:t>
      </w:r>
      <w:r w:rsidRPr="00615DDF">
        <w:rPr>
          <w:rFonts w:ascii="Times New Roman" w:hAnsi="Times New Roman" w:cs="Times New Roman"/>
          <w:color w:val="000000" w:themeColor="text1"/>
          <w:lang w:val="sk-SK"/>
        </w:rPr>
        <w:t xml:space="preserve"> je priamo úmerné fixným nákladom a nepriamo úmerné nákladom spojený</w:t>
      </w:r>
      <w:r w:rsidR="00AA287E" w:rsidRPr="00615DDF">
        <w:rPr>
          <w:rFonts w:ascii="Times New Roman" w:hAnsi="Times New Roman" w:cs="Times New Roman"/>
          <w:color w:val="000000" w:themeColor="text1"/>
          <w:lang w:val="sk-SK"/>
        </w:rPr>
        <w:t>m</w:t>
      </w:r>
      <w:r w:rsidRPr="00615DDF">
        <w:rPr>
          <w:rFonts w:ascii="Times New Roman" w:hAnsi="Times New Roman" w:cs="Times New Roman"/>
          <w:color w:val="000000" w:themeColor="text1"/>
          <w:lang w:val="sk-SK"/>
        </w:rPr>
        <w:t xml:space="preserve"> s držbou peňazí, t.j. úrokom.</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t xml:space="preserve">V modeli sa pri zvyšovaní i znižuje potrebná hladina peňažných prostriedkov. Na druhej strane, keď je hotovosť veľmi často potrebná, resp. keď je predaj cenných papierov spojený s veľkými  nákladmi, je potrebné držať v zásobe dostatočnú hotovosť. </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pStyle w:val="Heading4"/>
        <w:spacing w:before="0" w:line="240" w:lineRule="auto"/>
        <w:jc w:val="both"/>
        <w:rPr>
          <w:rFonts w:ascii="Times New Roman" w:hAnsi="Times New Roman" w:cs="Times New Roman"/>
          <w:bCs w:val="0"/>
          <w:iCs w:val="0"/>
          <w:color w:val="000000" w:themeColor="text1"/>
          <w:u w:val="single"/>
          <w:lang w:val="sk-SK"/>
        </w:rPr>
      </w:pPr>
      <w:r w:rsidRPr="00615DDF">
        <w:rPr>
          <w:rFonts w:ascii="Times New Roman" w:hAnsi="Times New Roman" w:cs="Times New Roman"/>
          <w:bCs w:val="0"/>
          <w:iCs w:val="0"/>
          <w:color w:val="000000" w:themeColor="text1"/>
          <w:u w:val="single"/>
          <w:lang w:val="sk-SK"/>
        </w:rPr>
        <w:t>Miller - Orrov model riadenia pohotovostných prostriedkov</w:t>
      </w:r>
    </w:p>
    <w:p w:rsidR="00234C0A" w:rsidRPr="00615DDF" w:rsidRDefault="00234C0A" w:rsidP="00615DDF">
      <w:pPr>
        <w:pStyle w:val="BodyText"/>
        <w:spacing w:after="0"/>
        <w:ind w:firstLine="708"/>
        <w:jc w:val="both"/>
        <w:rPr>
          <w:color w:val="000000" w:themeColor="text1"/>
          <w:sz w:val="22"/>
          <w:szCs w:val="22"/>
        </w:rPr>
      </w:pPr>
      <w:r w:rsidRPr="00615DDF">
        <w:rPr>
          <w:color w:val="000000" w:themeColor="text1"/>
          <w:sz w:val="22"/>
          <w:szCs w:val="22"/>
        </w:rPr>
        <w:t>Model počíta už aj s príjmami. Predpokladá, že firma  nemôže predvídať svoje každodenné hotovostné toky, to znamená vývoj peňažných prostriedkov v podniku je nerovnomerný. Model pracuje s peňažnými príjmami ako so stochastickou veličinou. Priemerné denné peňažné príjmy sa rovnajú priemerným denným peňažným výdavkom.</w:t>
      </w:r>
    </w:p>
    <w:p w:rsidR="00234C0A" w:rsidRPr="00615DDF" w:rsidRDefault="00234C0A" w:rsidP="00615DDF">
      <w:pPr>
        <w:pStyle w:val="BodyText"/>
        <w:spacing w:after="0"/>
        <w:jc w:val="both"/>
        <w:rPr>
          <w:color w:val="000000" w:themeColor="text1"/>
          <w:sz w:val="22"/>
          <w:szCs w:val="22"/>
        </w:rPr>
      </w:pPr>
    </w:p>
    <w:p w:rsidR="00234C0A" w:rsidRPr="00615DDF" w:rsidRDefault="00234C0A" w:rsidP="00615DDF">
      <w:pPr>
        <w:pStyle w:val="BodyText"/>
        <w:spacing w:after="0"/>
        <w:ind w:firstLine="708"/>
        <w:jc w:val="both"/>
        <w:rPr>
          <w:color w:val="000000" w:themeColor="text1"/>
          <w:sz w:val="22"/>
          <w:szCs w:val="22"/>
        </w:rPr>
      </w:pPr>
      <w:r w:rsidRPr="00615DDF">
        <w:rPr>
          <w:color w:val="000000" w:themeColor="text1"/>
          <w:sz w:val="22"/>
          <w:szCs w:val="22"/>
        </w:rPr>
        <w:t>Model stanovuje hornú hranicu pohotových prostriedkov držaných vo forme peňazí (H), ich dolnú hranicu (L) a požadovanú priemernú úroveň peňažných prostriedkov (Z), tzv. bod návratu. Rozdiel medzi hornou a dolnou hranicou je rozpätie (R). Stav peňažných prostriedkov podniku sa pohybuje v rámci uvedených hraníc. Len čo dosiahne v niektorom dni hornú hranicu H, podnik nakúpi krátkodobé cenné papiere v takej sume, aby peňažné prostriedky poklesli na požadovanú úroveň. Ak v niektorom dni suma peňažných prostriedkov poklesne na úroveň dolnej hranice L, podnik predá krátkodobé cenné papiere v takom rozsahu, aby sa suma peňažných prostriedkov vrátila na požadovanú úroveň Z.</w:t>
      </w:r>
    </w:p>
    <w:p w:rsidR="00234C0A" w:rsidRPr="00615DDF" w:rsidRDefault="00234C0A" w:rsidP="00615DDF">
      <w:pPr>
        <w:pStyle w:val="BodyText"/>
        <w:spacing w:after="0"/>
        <w:jc w:val="both"/>
        <w:rPr>
          <w:color w:val="000000" w:themeColor="text1"/>
          <w:sz w:val="22"/>
          <w:szCs w:val="22"/>
        </w:rPr>
      </w:pPr>
    </w:p>
    <w:p w:rsidR="00234C0A" w:rsidRPr="00615DDF" w:rsidRDefault="00234C0A" w:rsidP="00615DDF">
      <w:pPr>
        <w:pStyle w:val="BodyText"/>
        <w:spacing w:after="0"/>
        <w:ind w:firstLine="708"/>
        <w:jc w:val="both"/>
        <w:rPr>
          <w:color w:val="000000" w:themeColor="text1"/>
          <w:sz w:val="22"/>
          <w:szCs w:val="22"/>
        </w:rPr>
      </w:pPr>
      <w:r w:rsidRPr="00615DDF">
        <w:rPr>
          <w:color w:val="000000" w:themeColor="text1"/>
          <w:sz w:val="22"/>
          <w:szCs w:val="22"/>
        </w:rPr>
        <w:t xml:space="preserve">Výška týchto hraníc závisí priamoúmerne na výkyvoch v cash flow a nákladoch na predaj a nákup cenných papierov a nepriamoúmerne na úrokovej sadzbe. </w:t>
      </w:r>
    </w:p>
    <w:p w:rsidR="00234C0A" w:rsidRPr="00615DDF" w:rsidRDefault="00234C0A" w:rsidP="00615DDF">
      <w:pPr>
        <w:pStyle w:val="BodyText"/>
        <w:spacing w:after="0"/>
        <w:jc w:val="both"/>
        <w:rPr>
          <w:color w:val="000000" w:themeColor="text1"/>
          <w:sz w:val="22"/>
          <w:szCs w:val="22"/>
        </w:rPr>
      </w:pPr>
      <w:r w:rsidRPr="00615DDF">
        <w:rPr>
          <w:color w:val="000000" w:themeColor="text1"/>
          <w:sz w:val="22"/>
          <w:szCs w:val="22"/>
        </w:rPr>
        <w:t>Dolná hranica L je určená rozhodnutím manažmentu, ostatné model určuje z nasledujúcich vzorcov:</w:t>
      </w:r>
    </w:p>
    <w:p w:rsidR="00234C0A" w:rsidRPr="00615DDF" w:rsidRDefault="00234C0A" w:rsidP="00615DDF">
      <w:pPr>
        <w:spacing w:after="0" w:line="240" w:lineRule="auto"/>
        <w:ind w:firstLine="708"/>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object w:dxaOrig="1380" w:dyaOrig="720">
          <v:shape id="_x0000_i1056" type="#_x0000_t75" style="width:68.6pt;height:36pt" o:ole="">
            <v:imagedata r:id="rId109" o:title=""/>
          </v:shape>
          <o:OLEObject Type="Embed" ProgID="Equation.3" ShapeID="_x0000_i1056" DrawAspect="Content" ObjectID="_1303544767" r:id="rId110"/>
        </w:object>
      </w:r>
      <w:r w:rsidRPr="00615DDF">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ab/>
      </w:r>
      <w:r w:rsidRPr="00615DDF">
        <w:rPr>
          <w:rFonts w:ascii="Times New Roman" w:hAnsi="Times New Roman" w:cs="Times New Roman"/>
          <w:color w:val="000000" w:themeColor="text1"/>
          <w:lang w:val="sk-SK"/>
        </w:rPr>
        <w:object w:dxaOrig="1060" w:dyaOrig="620">
          <v:shape id="_x0000_i1057" type="#_x0000_t75" style="width:53.65pt;height:31.25pt" o:ole="">
            <v:imagedata r:id="rId111" o:title=""/>
          </v:shape>
          <o:OLEObject Type="Embed" ProgID="Equation.3" ShapeID="_x0000_i1057" DrawAspect="Content" ObjectID="_1303544768" r:id="rId112"/>
        </w:object>
      </w:r>
      <w:r w:rsidRPr="00615DDF">
        <w:rPr>
          <w:rFonts w:ascii="Times New Roman" w:hAnsi="Times New Roman" w:cs="Times New Roman"/>
          <w:color w:val="000000" w:themeColor="text1"/>
          <w:lang w:val="sk-SK"/>
        </w:rPr>
        <w:tab/>
      </w:r>
      <w:r w:rsidRPr="00615DDF">
        <w:rPr>
          <w:rFonts w:ascii="Times New Roman" w:hAnsi="Times New Roman" w:cs="Times New Roman"/>
          <w:color w:val="000000" w:themeColor="text1"/>
          <w:lang w:val="sk-SK"/>
        </w:rPr>
        <w:tab/>
      </w:r>
      <w:r w:rsidRPr="00615DDF">
        <w:rPr>
          <w:rFonts w:ascii="Times New Roman" w:hAnsi="Times New Roman" w:cs="Times New Roman"/>
          <w:color w:val="000000" w:themeColor="text1"/>
          <w:lang w:val="sk-SK"/>
        </w:rPr>
        <w:object w:dxaOrig="1060" w:dyaOrig="260">
          <v:shape id="_x0000_i1058" type="#_x0000_t75" style="width:53.65pt;height:12.25pt" o:ole="">
            <v:imagedata r:id="rId113" o:title=""/>
          </v:shape>
          <o:OLEObject Type="Embed" ProgID="Equation.3" ShapeID="_x0000_i1058" DrawAspect="Content" ObjectID="_1303544769" r:id="rId114"/>
        </w:objec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iCs/>
          <w:color w:val="000000" w:themeColor="text1"/>
          <w:lang w:val="sk-SK"/>
        </w:rPr>
        <w:t>f</w:t>
      </w:r>
      <w:r w:rsidRPr="00615DDF">
        <w:rPr>
          <w:rFonts w:ascii="Times New Roman" w:hAnsi="Times New Roman" w:cs="Times New Roman"/>
          <w:color w:val="000000" w:themeColor="text1"/>
          <w:lang w:val="sk-SK"/>
        </w:rPr>
        <w:t xml:space="preserve"> – fixné transakčné náklady konverzie peňazí na cenné papiere a obrátene</w:t>
      </w:r>
    </w:p>
    <w:p w:rsidR="00234C0A" w:rsidRPr="00615DDF" w:rsidRDefault="00234C0A" w:rsidP="00615DDF">
      <w:pPr>
        <w:pStyle w:val="Footer"/>
        <w:tabs>
          <w:tab w:val="clear" w:pos="4536"/>
          <w:tab w:val="clear" w:pos="9072"/>
        </w:tabs>
        <w:jc w:val="both"/>
        <w:rPr>
          <w:color w:val="000000" w:themeColor="text1"/>
          <w:sz w:val="22"/>
          <w:szCs w:val="22"/>
          <w:lang w:val="sk-SK"/>
        </w:rPr>
      </w:pPr>
      <w:r w:rsidRPr="00615DDF">
        <w:rPr>
          <w:color w:val="000000" w:themeColor="text1"/>
          <w:sz w:val="22"/>
          <w:szCs w:val="22"/>
          <w:lang w:val="sk-SK"/>
        </w:rPr>
        <w:t>i</w:t>
      </w:r>
      <w:r w:rsidRPr="00615DDF">
        <w:rPr>
          <w:color w:val="000000" w:themeColor="text1"/>
          <w:sz w:val="22"/>
          <w:szCs w:val="22"/>
          <w:vertAlign w:val="subscript"/>
          <w:lang w:val="sk-SK"/>
        </w:rPr>
        <w:t>d</w:t>
      </w:r>
      <w:r w:rsidRPr="00615DDF">
        <w:rPr>
          <w:color w:val="000000" w:themeColor="text1"/>
          <w:sz w:val="22"/>
          <w:szCs w:val="22"/>
          <w:lang w:val="sk-SK"/>
        </w:rPr>
        <w:t xml:space="preserve"> – percentuálne vyjadrený denný úrokový výnos cenných papierov</w:t>
      </w:r>
    </w:p>
    <w:p w:rsidR="00234C0A" w:rsidRPr="00615DDF" w:rsidRDefault="00234C0A" w:rsidP="00615DDF">
      <w:pPr>
        <w:pStyle w:val="Footer"/>
        <w:tabs>
          <w:tab w:val="clear" w:pos="4536"/>
          <w:tab w:val="clear" w:pos="9072"/>
          <w:tab w:val="num" w:pos="720"/>
        </w:tabs>
        <w:jc w:val="both"/>
        <w:rPr>
          <w:color w:val="000000" w:themeColor="text1"/>
          <w:sz w:val="22"/>
          <w:szCs w:val="22"/>
          <w:lang w:val="sk-SK"/>
        </w:rPr>
      </w:pPr>
      <w:r w:rsidRPr="00615DDF">
        <w:rPr>
          <w:color w:val="000000" w:themeColor="text1"/>
          <w:sz w:val="22"/>
          <w:szCs w:val="22"/>
          <w:lang w:val="sk-SK"/>
        </w:rPr>
        <w:object w:dxaOrig="320" w:dyaOrig="320">
          <v:shape id="_x0000_i1059" type="#_x0000_t75" style="width:15.6pt;height:15.6pt" o:ole="" o:bullet="t">
            <v:imagedata r:id="rId115" o:title=""/>
          </v:shape>
          <o:OLEObject Type="Embed" ProgID="Equation.3" ShapeID="_x0000_i1059" DrawAspect="Content" ObjectID="_1303544770" r:id="rId116"/>
        </w:object>
      </w:r>
      <w:r w:rsidRPr="00615DDF">
        <w:rPr>
          <w:color w:val="000000" w:themeColor="text1"/>
          <w:sz w:val="22"/>
          <w:szCs w:val="22"/>
          <w:lang w:val="sk-SK"/>
        </w:rPr>
        <w:t>- rozptyl skutočných denných cash flow od nuly</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 – rozpätie, rozdiel medzi hornou a dolnou hranicou</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 – bod návratu (priemerná – požadovaná úroveň peňažných prostriedkov)</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L – dolná hranica pohotových prostriedkov</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H – horná hranica pohotových prostriedkov</w:t>
      </w:r>
    </w:p>
    <w:p w:rsidR="00234C0A" w:rsidRPr="00615DDF" w:rsidRDefault="00234C0A" w:rsidP="00615DDF">
      <w:pPr>
        <w:pStyle w:val="Footer"/>
        <w:tabs>
          <w:tab w:val="clear" w:pos="4536"/>
          <w:tab w:val="clear" w:pos="9072"/>
        </w:tabs>
        <w:jc w:val="both"/>
        <w:rPr>
          <w:color w:val="000000" w:themeColor="text1"/>
          <w:sz w:val="22"/>
          <w:szCs w:val="22"/>
          <w:lang w:val="sk-SK"/>
        </w:rPr>
      </w:pPr>
    </w:p>
    <w:p w:rsidR="00234C0A" w:rsidRPr="00615DDF" w:rsidRDefault="00234C0A" w:rsidP="00615DDF">
      <w:pPr>
        <w:pStyle w:val="Footer"/>
        <w:tabs>
          <w:tab w:val="clear" w:pos="4536"/>
          <w:tab w:val="clear" w:pos="9072"/>
        </w:tabs>
        <w:ind w:firstLine="708"/>
        <w:jc w:val="both"/>
        <w:rPr>
          <w:color w:val="000000" w:themeColor="text1"/>
          <w:sz w:val="22"/>
          <w:szCs w:val="22"/>
          <w:lang w:val="sk-SK"/>
        </w:rPr>
      </w:pPr>
      <w:r w:rsidRPr="00615DDF">
        <w:rPr>
          <w:color w:val="000000" w:themeColor="text1"/>
          <w:sz w:val="22"/>
          <w:szCs w:val="22"/>
          <w:lang w:val="sk-SK"/>
        </w:rPr>
        <w:t>Keď podnik nemá v istom momente dostatok krátkodobých cenných papierov, aby ich mohol predať na doplnenie peňažných prostriedkov, alternatívnym riešením, ako získať potrebné peniaze, je forma krátkodobej pôžičky (bankový úver).</w:t>
      </w:r>
    </w:p>
    <w:p w:rsidR="00C55BCC" w:rsidRPr="00615DDF" w:rsidRDefault="00C55BCC" w:rsidP="00615DDF">
      <w:pPr>
        <w:pStyle w:val="NoSpacing"/>
        <w:jc w:val="both"/>
        <w:rPr>
          <w:rFonts w:ascii="Times New Roman" w:hAnsi="Times New Roman" w:cs="Times New Roman"/>
          <w:color w:val="000000" w:themeColor="text1"/>
          <w:lang w:val="sk-SK"/>
        </w:rPr>
      </w:pPr>
    </w:p>
    <w:p w:rsidR="00CE4152" w:rsidRPr="00615DDF" w:rsidRDefault="00D16023" w:rsidP="00E76D6D">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Finan</w:t>
      </w:r>
      <w:r w:rsidR="00054EE1" w:rsidRPr="00615DDF">
        <w:rPr>
          <w:rFonts w:ascii="Times New Roman" w:hAnsi="Times New Roman" w:cs="Times New Roman"/>
          <w:b/>
          <w:color w:val="000000" w:themeColor="text1"/>
          <w:lang w:val="sk-SK"/>
        </w:rPr>
        <w:t>č</w:t>
      </w:r>
      <w:r w:rsidRPr="00615DDF">
        <w:rPr>
          <w:rFonts w:ascii="Times New Roman" w:hAnsi="Times New Roman" w:cs="Times New Roman"/>
          <w:b/>
          <w:color w:val="000000" w:themeColor="text1"/>
          <w:lang w:val="sk-SK"/>
        </w:rPr>
        <w:t>ná analýza</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Analýza  súvahy, výsledovky a výkazu pe</w:t>
      </w:r>
      <w:r w:rsidR="00C55BCC" w:rsidRPr="00615DDF">
        <w:rPr>
          <w:rFonts w:ascii="Times New Roman" w:hAnsi="Times New Roman" w:cs="Times New Roman"/>
          <w:color w:val="000000" w:themeColor="text1"/>
          <w:lang w:val="sk-SK"/>
        </w:rPr>
        <w:t>ň</w:t>
      </w:r>
      <w:r w:rsidRPr="00615DDF">
        <w:rPr>
          <w:rFonts w:ascii="Times New Roman" w:hAnsi="Times New Roman" w:cs="Times New Roman"/>
          <w:color w:val="000000" w:themeColor="text1"/>
          <w:lang w:val="sk-SK"/>
        </w:rPr>
        <w:t>ažných  tokov  (cash  flow). Ukazovatele  finan</w:t>
      </w:r>
      <w:r w:rsidR="00054EE1"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 xml:space="preserve">nej situácie podniku (financial ratios) </w:t>
      </w:r>
      <w:r w:rsidR="00054EE1" w:rsidRPr="00615DDF">
        <w:rPr>
          <w:rFonts w:ascii="Times New Roman" w:hAnsi="Times New Roman" w:cs="Times New Roman"/>
          <w:color w:val="000000" w:themeColor="text1"/>
          <w:lang w:val="sk-SK"/>
        </w:rPr>
        <w:t>a ich význam a využitie v praxi.</w:t>
      </w:r>
    </w:p>
    <w:p w:rsidR="00CE4152" w:rsidRPr="00615DDF" w:rsidRDefault="00CE4152" w:rsidP="00615DDF">
      <w:pPr>
        <w:pStyle w:val="NoSpacing"/>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b/>
          <w:bCs/>
          <w:color w:val="000000" w:themeColor="text1"/>
          <w:lang w:val="sk-SK"/>
        </w:rPr>
      </w:pPr>
      <w:r w:rsidRPr="00615DDF">
        <w:rPr>
          <w:rFonts w:ascii="Times New Roman" w:hAnsi="Times New Roman" w:cs="Times New Roman"/>
          <w:b/>
          <w:bCs/>
          <w:color w:val="000000" w:themeColor="text1"/>
          <w:lang w:val="sk-SK"/>
        </w:rPr>
        <w:t>FINANČNÁ ANALÝZA</w:t>
      </w:r>
    </w:p>
    <w:p w:rsidR="00234C0A" w:rsidRPr="00615DDF" w:rsidRDefault="00234C0A" w:rsidP="00615DDF">
      <w:pPr>
        <w:spacing w:after="0" w:line="240" w:lineRule="auto"/>
        <w:jc w:val="both"/>
        <w:rPr>
          <w:rFonts w:ascii="Times New Roman" w:hAnsi="Times New Roman" w:cs="Times New Roman"/>
          <w:b/>
          <w:bCs/>
          <w:color w:val="000000" w:themeColor="text1"/>
          <w:lang w:val="sk-SK"/>
        </w:rPr>
      </w:pPr>
    </w:p>
    <w:p w:rsidR="00234C0A" w:rsidRPr="00615DDF" w:rsidRDefault="00234C0A" w:rsidP="00615DDF">
      <w:pPr>
        <w:pStyle w:val="BodyText2"/>
        <w:spacing w:after="0" w:line="240" w:lineRule="auto"/>
        <w:ind w:firstLine="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Finančná analýza má mimoriadne významnú úlohu pri riadení podnikových financií. Pomocou finančnej analýzy môžeme odhaliť príčiny, ktoré určujú stav podnikových financií. Do finančnej analýzy </w:t>
      </w:r>
      <w:r w:rsidRPr="00615DDF">
        <w:rPr>
          <w:rFonts w:ascii="Times New Roman" w:hAnsi="Times New Roman" w:cs="Times New Roman"/>
          <w:color w:val="000000" w:themeColor="text1"/>
          <w:lang w:val="sk-SK"/>
        </w:rPr>
        <w:lastRenderedPageBreak/>
        <w:t xml:space="preserve">situácie podniku sa premieta objem a kvalita jeho výroby, úroveň marketingovej a komerčnej činnosti, jeho inovačná aktivita, ako aj ďalšie podnikové činnosti. Analýza finančnej situácie je preto východiskom analýzy ekonomických výsledkov podnikov a spravidla sa dovádza až do primárnych oblastí a výsledkov, ako napríklad efektívnosť, hospodárnosť, využitie vnútornej kapacity, hospodárenie so zásobami. Finančná analýza je teda diagnostickým nástrojom manažmentu. </w:t>
      </w:r>
    </w:p>
    <w:p w:rsidR="00234C0A" w:rsidRPr="00615DDF" w:rsidRDefault="00234C0A" w:rsidP="00615DDF">
      <w:pPr>
        <w:spacing w:after="0" w:line="240" w:lineRule="auto"/>
        <w:ind w:firstLine="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Okrem týchto interných väzieb má finančná situácia aj závažné externé súvislosti. Partneri na trhu takto vnímajú podnik samotný. Finančná situácia je ľahko viditeľná, pretože sa transformuje do jeho schopnosti platiť. Na dosiahnutie dobrých obchodných podmienok je teda dôležité vykázať primeranú finančnú situáciu.</w:t>
      </w:r>
    </w:p>
    <w:p w:rsidR="00234C0A" w:rsidRPr="00615DDF" w:rsidRDefault="00234C0A" w:rsidP="00615DDF">
      <w:pPr>
        <w:spacing w:after="0" w:line="240" w:lineRule="auto"/>
        <w:jc w:val="both"/>
        <w:rPr>
          <w:rFonts w:ascii="Times New Roman" w:hAnsi="Times New Roman" w:cs="Times New Roman"/>
          <w:i/>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 xml:space="preserve">Úlohou finančnej analýzy </w:t>
      </w:r>
      <w:r w:rsidRPr="00615DDF">
        <w:rPr>
          <w:rFonts w:ascii="Times New Roman" w:hAnsi="Times New Roman" w:cs="Times New Roman"/>
          <w:color w:val="000000" w:themeColor="text1"/>
          <w:lang w:val="sk-SK"/>
        </w:rPr>
        <w:t>je určiť, ktoré činitele a s akou intenzitou sa na formovaní finančnej situácie firmy podielali. To si vyžaduje ich systematizáciu a poznanie charakteru ich pôsobenia.</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 ohľadom na charakter pôsobenia možno tieto činitele rozdeliť do dvoch skupín:</w:t>
      </w:r>
    </w:p>
    <w:p w:rsidR="00234C0A" w:rsidRPr="00615DDF" w:rsidRDefault="00234C0A" w:rsidP="00615DDF">
      <w:pPr>
        <w:numPr>
          <w:ilvl w:val="0"/>
          <w:numId w:val="298"/>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bCs/>
          <w:iCs/>
          <w:color w:val="000000" w:themeColor="text1"/>
          <w:lang w:val="sk-SK"/>
        </w:rPr>
        <w:t>externé činitele</w:t>
      </w:r>
      <w:r w:rsidRPr="00615DDF">
        <w:rPr>
          <w:rFonts w:ascii="Times New Roman" w:hAnsi="Times New Roman" w:cs="Times New Roman"/>
          <w:i/>
          <w:color w:val="000000" w:themeColor="text1"/>
          <w:lang w:val="sk-SK"/>
        </w:rPr>
        <w:t xml:space="preserve"> </w:t>
      </w:r>
      <w:r w:rsidRPr="00615DDF">
        <w:rPr>
          <w:rFonts w:ascii="Times New Roman" w:hAnsi="Times New Roman" w:cs="Times New Roman"/>
          <w:color w:val="000000" w:themeColor="text1"/>
          <w:lang w:val="sk-SK"/>
        </w:rPr>
        <w:t>– majú podobu stálych opatrení a zásahov (daňová, menová, colná a iné politiky štátu), pričom  ich pôsobenie nemôže firma ovplyvniť,</w:t>
      </w:r>
    </w:p>
    <w:p w:rsidR="00234C0A" w:rsidRPr="00615DDF" w:rsidRDefault="00234C0A" w:rsidP="00615DDF">
      <w:pPr>
        <w:numPr>
          <w:ilvl w:val="0"/>
          <w:numId w:val="298"/>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interné činitele</w:t>
      </w:r>
      <w:r w:rsidRPr="00615DDF">
        <w:rPr>
          <w:rFonts w:ascii="Times New Roman" w:hAnsi="Times New Roman" w:cs="Times New Roman"/>
          <w:color w:val="000000" w:themeColor="text1"/>
          <w:lang w:val="sk-SK"/>
        </w:rPr>
        <w:t xml:space="preserve"> – sú v rukách podnikového manažmentu a majú charakter subjektívny.</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Finančnú analýzu možno koncipovať ako:</w:t>
      </w:r>
    </w:p>
    <w:p w:rsidR="00234C0A" w:rsidRPr="00615DDF" w:rsidRDefault="00234C0A" w:rsidP="00615DDF">
      <w:pPr>
        <w:numPr>
          <w:ilvl w:val="0"/>
          <w:numId w:val="29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Retrospektívnu (ex post)</w:t>
      </w:r>
    </w:p>
    <w:p w:rsidR="00234C0A" w:rsidRPr="00615DDF" w:rsidRDefault="00234C0A" w:rsidP="00615DDF">
      <w:pPr>
        <w:numPr>
          <w:ilvl w:val="0"/>
          <w:numId w:val="29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Perspektívnu (ex ante)</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Pri </w:t>
      </w:r>
      <w:r w:rsidRPr="00615DDF">
        <w:rPr>
          <w:rFonts w:ascii="Times New Roman" w:hAnsi="Times New Roman" w:cs="Times New Roman"/>
          <w:b/>
          <w:color w:val="000000" w:themeColor="text1"/>
          <w:lang w:val="sk-SK"/>
        </w:rPr>
        <w:t>retrospektívnej analýze</w:t>
      </w:r>
      <w:r w:rsidRPr="00615DDF">
        <w:rPr>
          <w:rFonts w:ascii="Times New Roman" w:hAnsi="Times New Roman" w:cs="Times New Roman"/>
          <w:color w:val="000000" w:themeColor="text1"/>
          <w:lang w:val="sk-SK"/>
        </w:rPr>
        <w:t xml:space="preserve"> sa snažíme vysvetliť súčasný stav podniku, analyzovať existujúcu finančnú situáciu pomocou pohľadu do minulosti. Jej hlavnou úlohou je identifikovať determinujúce činitele a ich charakter vplyvu. Pri </w:t>
      </w:r>
      <w:r w:rsidRPr="00615DDF">
        <w:rPr>
          <w:rFonts w:ascii="Times New Roman" w:hAnsi="Times New Roman" w:cs="Times New Roman"/>
          <w:b/>
          <w:color w:val="000000" w:themeColor="text1"/>
          <w:lang w:val="sk-SK"/>
        </w:rPr>
        <w:t>perspektívnej analýze</w:t>
      </w:r>
      <w:r w:rsidRPr="00615DDF">
        <w:rPr>
          <w:rFonts w:ascii="Times New Roman" w:hAnsi="Times New Roman" w:cs="Times New Roman"/>
          <w:color w:val="000000" w:themeColor="text1"/>
          <w:lang w:val="sk-SK"/>
        </w:rPr>
        <w:t xml:space="preserve"> sa usilujeme vývoj finančnej situácie podniku predikovať. Pomocou niektorých finančných ukazovateľov a metód finančnej analýzy možno vývoj finančnej situácie predvídať s dlhodobým predstihom. To umožňuje včas urobiť potrebné korekcie a zabrániť krízam.</w:t>
      </w:r>
    </w:p>
    <w:p w:rsidR="00234C0A" w:rsidRPr="00615DDF" w:rsidRDefault="00234C0A" w:rsidP="00615DDF">
      <w:pPr>
        <w:pStyle w:val="BodyTextMB"/>
        <w:spacing w:before="0"/>
        <w:rPr>
          <w:color w:val="000000" w:themeColor="text1"/>
          <w:szCs w:val="22"/>
          <w:lang w:val="sk-SK"/>
        </w:rPr>
      </w:pPr>
    </w:p>
    <w:p w:rsidR="00234C0A" w:rsidRPr="00615DDF" w:rsidRDefault="00234C0A" w:rsidP="00615DDF">
      <w:pPr>
        <w:numPr>
          <w:ilvl w:val="0"/>
          <w:numId w:val="299"/>
        </w:numPr>
        <w:spacing w:after="0" w:line="240" w:lineRule="auto"/>
        <w:jc w:val="both"/>
        <w:rPr>
          <w:rFonts w:ascii="Times New Roman" w:hAnsi="Times New Roman" w:cs="Times New Roman"/>
          <w:b/>
          <w:bCs/>
          <w:color w:val="000000" w:themeColor="text1"/>
          <w:lang w:val="sk-SK"/>
        </w:rPr>
      </w:pPr>
      <w:r w:rsidRPr="00615DDF">
        <w:rPr>
          <w:rFonts w:ascii="Times New Roman" w:hAnsi="Times New Roman" w:cs="Times New Roman"/>
          <w:b/>
          <w:bCs/>
          <w:color w:val="000000" w:themeColor="text1"/>
          <w:lang w:val="sk-SK"/>
        </w:rPr>
        <w:t>RETROSPEKTÍVNE ZAMERANÁ FINANČNÁ ANALÝZA</w:t>
      </w:r>
    </w:p>
    <w:p w:rsidR="00234C0A" w:rsidRPr="00615DDF" w:rsidRDefault="00234C0A" w:rsidP="00615DDF">
      <w:pPr>
        <w:pStyle w:val="BodyTextMB"/>
        <w:spacing w:before="0"/>
        <w:rPr>
          <w:color w:val="000000" w:themeColor="text1"/>
          <w:szCs w:val="22"/>
          <w:lang w:val="sk-SK"/>
        </w:rPr>
      </w:pPr>
    </w:p>
    <w:p w:rsidR="00234C0A" w:rsidRPr="00615DDF" w:rsidRDefault="00234C0A" w:rsidP="00615DDF">
      <w:pPr>
        <w:pStyle w:val="BodyText2"/>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Zdrojom podkladov je účtová závierka podniku, z nej predovšetkým účtovné výkazy:</w:t>
      </w:r>
    </w:p>
    <w:p w:rsidR="00234C0A" w:rsidRPr="00615DDF" w:rsidRDefault="00234C0A" w:rsidP="00615DDF">
      <w:pPr>
        <w:numPr>
          <w:ilvl w:val="1"/>
          <w:numId w:val="299"/>
        </w:numPr>
        <w:tabs>
          <w:tab w:val="num" w:pos="1134"/>
        </w:tabs>
        <w:spacing w:after="0" w:line="240" w:lineRule="auto"/>
        <w:ind w:left="1134" w:hanging="567"/>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Súvaha (Bilancia)</w:t>
      </w:r>
    </w:p>
    <w:p w:rsidR="00234C0A" w:rsidRPr="00615DDF" w:rsidRDefault="00234C0A" w:rsidP="00615DDF">
      <w:pPr>
        <w:numPr>
          <w:ilvl w:val="1"/>
          <w:numId w:val="299"/>
        </w:numPr>
        <w:tabs>
          <w:tab w:val="num" w:pos="1134"/>
        </w:tabs>
        <w:spacing w:after="0" w:line="240" w:lineRule="auto"/>
        <w:ind w:left="1134" w:hanging="567"/>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Výkaz ziskov a strát (Výsledovka)</w:t>
      </w:r>
    </w:p>
    <w:p w:rsidR="00234C0A" w:rsidRPr="00615DDF" w:rsidRDefault="00234C0A" w:rsidP="00615DDF">
      <w:pPr>
        <w:numPr>
          <w:ilvl w:val="1"/>
          <w:numId w:val="299"/>
        </w:numPr>
        <w:tabs>
          <w:tab w:val="num" w:pos="1134"/>
        </w:tabs>
        <w:spacing w:after="0" w:line="240" w:lineRule="auto"/>
        <w:ind w:left="1134" w:hanging="567"/>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Prehľad o finančných tokoch (Výkaz cash flow)</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Súvaha (Bilancia)</w:t>
      </w:r>
      <w:r w:rsidRPr="00615DDF">
        <w:rPr>
          <w:rFonts w:ascii="Times New Roman" w:hAnsi="Times New Roman" w:cs="Times New Roman"/>
          <w:color w:val="000000" w:themeColor="text1"/>
          <w:lang w:val="sk-SK"/>
        </w:rPr>
        <w:t xml:space="preserve"> je výkaz sprostredkujúci informácie o podnikovom </w:t>
      </w:r>
      <w:r w:rsidRPr="00615DDF">
        <w:rPr>
          <w:rFonts w:ascii="Times New Roman" w:hAnsi="Times New Roman" w:cs="Times New Roman"/>
          <w:b/>
          <w:color w:val="000000" w:themeColor="text1"/>
          <w:lang w:val="sk-SK"/>
        </w:rPr>
        <w:t>majetku</w:t>
      </w:r>
      <w:r w:rsidRPr="00615DDF">
        <w:rPr>
          <w:rFonts w:ascii="Times New Roman" w:hAnsi="Times New Roman" w:cs="Times New Roman"/>
          <w:color w:val="000000" w:themeColor="text1"/>
          <w:lang w:val="sk-SK"/>
        </w:rPr>
        <w:t xml:space="preserve"> (aktíva) a </w:t>
      </w:r>
      <w:r w:rsidRPr="00615DDF">
        <w:rPr>
          <w:rFonts w:ascii="Times New Roman" w:hAnsi="Times New Roman" w:cs="Times New Roman"/>
          <w:b/>
          <w:color w:val="000000" w:themeColor="text1"/>
          <w:lang w:val="sk-SK"/>
        </w:rPr>
        <w:t>finančných zdrojoch</w:t>
      </w:r>
      <w:r w:rsidRPr="00615DDF">
        <w:rPr>
          <w:rFonts w:ascii="Times New Roman" w:hAnsi="Times New Roman" w:cs="Times New Roman"/>
          <w:color w:val="000000" w:themeColor="text1"/>
          <w:lang w:val="sk-SK"/>
        </w:rPr>
        <w:t xml:space="preserve"> (pasíva) jeho krytia v určitom časovom okamihu. Na základe štruktúry aktív sa hodnotí najmä likvidita podniku, teda schopnosť hradiť záväzky. Údaje súvahy sú statické.</w:t>
      </w:r>
    </w:p>
    <w:p w:rsidR="00234C0A" w:rsidRPr="00615DDF" w:rsidRDefault="00234C0A" w:rsidP="00615DDF">
      <w:pPr>
        <w:spacing w:after="0" w:line="240" w:lineRule="auto"/>
        <w:jc w:val="both"/>
        <w:rPr>
          <w:rFonts w:ascii="Times New Roman" w:hAnsi="Times New Roman" w:cs="Times New Roman"/>
          <w:color w:val="000000" w:themeColor="text1"/>
          <w:lang w:val="sk-SK"/>
        </w:rPr>
      </w:pPr>
    </w:p>
    <w:tbl>
      <w:tblPr>
        <w:tblW w:w="6920" w:type="dxa"/>
        <w:jc w:val="center"/>
        <w:tblCellMar>
          <w:left w:w="0" w:type="dxa"/>
          <w:right w:w="0" w:type="dxa"/>
        </w:tblCellMar>
        <w:tblLook w:val="0000"/>
      </w:tblPr>
      <w:tblGrid>
        <w:gridCol w:w="3678"/>
        <w:gridCol w:w="3662"/>
      </w:tblGrid>
      <w:tr w:rsidR="00234C0A" w:rsidRPr="00615DDF" w:rsidTr="009F0D10">
        <w:trPr>
          <w:trHeight w:val="255"/>
          <w:jc w:val="center"/>
        </w:trPr>
        <w:tc>
          <w:tcPr>
            <w:tcW w:w="6920" w:type="dxa"/>
            <w:gridSpan w:val="2"/>
            <w:tcBorders>
              <w:top w:val="single" w:sz="8" w:space="0" w:color="auto"/>
              <w:left w:val="single" w:sz="8" w:space="0" w:color="auto"/>
              <w:bottom w:val="nil"/>
              <w:right w:val="single" w:sz="8" w:space="0" w:color="000000"/>
            </w:tcBorders>
            <w:noWrap/>
            <w:tcMar>
              <w:top w:w="16" w:type="dxa"/>
              <w:left w:w="16" w:type="dxa"/>
              <w:bottom w:w="0" w:type="dxa"/>
              <w:right w:w="16" w:type="dxa"/>
            </w:tcMar>
            <w:vAlign w:val="bottom"/>
          </w:tcPr>
          <w:p w:rsidR="00234C0A" w:rsidRPr="00615DDF" w:rsidRDefault="00234C0A" w:rsidP="00615DDF">
            <w:pPr>
              <w:spacing w:after="0" w:line="240" w:lineRule="auto"/>
              <w:jc w:val="both"/>
              <w:rPr>
                <w:rFonts w:ascii="Times New Roman" w:eastAsia="Arial Unicode MS" w:hAnsi="Times New Roman" w:cs="Times New Roman"/>
                <w:color w:val="000000" w:themeColor="text1"/>
                <w:lang w:val="sk-SK"/>
              </w:rPr>
            </w:pPr>
            <w:r w:rsidRPr="00615DDF">
              <w:rPr>
                <w:rFonts w:ascii="Times New Roman" w:hAnsi="Times New Roman" w:cs="Times New Roman"/>
                <w:color w:val="000000" w:themeColor="text1"/>
                <w:lang w:val="sk-SK"/>
              </w:rPr>
              <w:t>Súvaha k ....</w:t>
            </w:r>
          </w:p>
        </w:tc>
      </w:tr>
      <w:tr w:rsidR="00234C0A" w:rsidRPr="00615DDF" w:rsidTr="009F0D10">
        <w:trPr>
          <w:trHeight w:val="255"/>
          <w:jc w:val="center"/>
        </w:trPr>
        <w:tc>
          <w:tcPr>
            <w:tcW w:w="0" w:type="auto"/>
            <w:tcBorders>
              <w:top w:val="nil"/>
              <w:left w:val="single" w:sz="8" w:space="0" w:color="auto"/>
              <w:bottom w:val="single" w:sz="4" w:space="0" w:color="auto"/>
              <w:right w:val="nil"/>
            </w:tcBorders>
            <w:noWrap/>
            <w:tcMar>
              <w:top w:w="16" w:type="dxa"/>
              <w:left w:w="16" w:type="dxa"/>
              <w:bottom w:w="0" w:type="dxa"/>
              <w:right w:w="16" w:type="dxa"/>
            </w:tcMar>
            <w:vAlign w:val="bottom"/>
          </w:tcPr>
          <w:p w:rsidR="00234C0A" w:rsidRPr="00615DDF" w:rsidRDefault="00234C0A" w:rsidP="00615DDF">
            <w:pPr>
              <w:spacing w:after="0" w:line="240" w:lineRule="auto"/>
              <w:jc w:val="both"/>
              <w:rPr>
                <w:rFonts w:ascii="Times New Roman" w:eastAsia="Arial Unicode MS" w:hAnsi="Times New Roman" w:cs="Times New Roman"/>
                <w:color w:val="000000" w:themeColor="text1"/>
                <w:lang w:val="sk-SK"/>
              </w:rPr>
            </w:pPr>
            <w:r w:rsidRPr="00615DDF">
              <w:rPr>
                <w:rFonts w:ascii="Times New Roman" w:hAnsi="Times New Roman" w:cs="Times New Roman"/>
                <w:color w:val="000000" w:themeColor="text1"/>
                <w:lang w:val="sk-SK"/>
              </w:rPr>
              <w:t>AKTÍVA</w:t>
            </w:r>
          </w:p>
        </w:tc>
        <w:tc>
          <w:tcPr>
            <w:tcW w:w="0" w:type="auto"/>
            <w:tcBorders>
              <w:top w:val="nil"/>
              <w:left w:val="nil"/>
              <w:bottom w:val="single" w:sz="4" w:space="0" w:color="auto"/>
              <w:right w:val="single" w:sz="8" w:space="0" w:color="auto"/>
            </w:tcBorders>
            <w:noWrap/>
            <w:tcMar>
              <w:top w:w="16" w:type="dxa"/>
              <w:left w:w="16" w:type="dxa"/>
              <w:bottom w:w="0" w:type="dxa"/>
              <w:right w:w="16" w:type="dxa"/>
            </w:tcMar>
            <w:vAlign w:val="bottom"/>
          </w:tcPr>
          <w:p w:rsidR="00234C0A" w:rsidRPr="00615DDF" w:rsidRDefault="00234C0A" w:rsidP="00615DDF">
            <w:pPr>
              <w:spacing w:after="0" w:line="240" w:lineRule="auto"/>
              <w:jc w:val="both"/>
              <w:rPr>
                <w:rFonts w:ascii="Times New Roman" w:eastAsia="Arial Unicode MS" w:hAnsi="Times New Roman" w:cs="Times New Roman"/>
                <w:color w:val="000000" w:themeColor="text1"/>
                <w:lang w:val="sk-SK"/>
              </w:rPr>
            </w:pPr>
            <w:r w:rsidRPr="00615DDF">
              <w:rPr>
                <w:rFonts w:ascii="Times New Roman" w:hAnsi="Times New Roman" w:cs="Times New Roman"/>
                <w:color w:val="000000" w:themeColor="text1"/>
                <w:lang w:val="sk-SK"/>
              </w:rPr>
              <w:t>PASÍVA</w:t>
            </w:r>
          </w:p>
        </w:tc>
      </w:tr>
      <w:tr w:rsidR="00234C0A" w:rsidRPr="00615DDF" w:rsidTr="009F0D10">
        <w:trPr>
          <w:trHeight w:val="255"/>
          <w:jc w:val="center"/>
        </w:trPr>
        <w:tc>
          <w:tcPr>
            <w:tcW w:w="0" w:type="auto"/>
            <w:tcBorders>
              <w:top w:val="nil"/>
              <w:left w:val="single" w:sz="8" w:space="0" w:color="auto"/>
              <w:bottom w:val="single" w:sz="4" w:space="0" w:color="auto"/>
              <w:right w:val="nil"/>
            </w:tcBorders>
            <w:noWrap/>
            <w:tcMar>
              <w:top w:w="16" w:type="dxa"/>
              <w:left w:w="16" w:type="dxa"/>
              <w:bottom w:w="0" w:type="dxa"/>
              <w:right w:w="16" w:type="dxa"/>
            </w:tcMar>
            <w:vAlign w:val="bottom"/>
          </w:tcPr>
          <w:p w:rsidR="00234C0A" w:rsidRPr="00615DDF" w:rsidRDefault="00234C0A" w:rsidP="00615DDF">
            <w:pPr>
              <w:spacing w:after="0" w:line="240" w:lineRule="auto"/>
              <w:jc w:val="both"/>
              <w:rPr>
                <w:rFonts w:ascii="Times New Roman" w:eastAsia="Arial Unicode MS" w:hAnsi="Times New Roman" w:cs="Times New Roman"/>
                <w:color w:val="000000" w:themeColor="text1"/>
                <w:lang w:val="sk-SK"/>
              </w:rPr>
            </w:pPr>
            <w:r w:rsidRPr="00615DDF">
              <w:rPr>
                <w:rFonts w:ascii="Times New Roman" w:hAnsi="Times New Roman" w:cs="Times New Roman"/>
                <w:color w:val="000000" w:themeColor="text1"/>
                <w:lang w:val="sk-SK"/>
              </w:rPr>
              <w:t>A. Pohľadávky za upísané vlastné imanie</w:t>
            </w:r>
          </w:p>
        </w:tc>
        <w:tc>
          <w:tcPr>
            <w:tcW w:w="0" w:type="auto"/>
            <w:tcBorders>
              <w:top w:val="nil"/>
              <w:left w:val="single" w:sz="4" w:space="0" w:color="auto"/>
              <w:bottom w:val="nil"/>
              <w:right w:val="single" w:sz="8" w:space="0" w:color="auto"/>
            </w:tcBorders>
            <w:noWrap/>
            <w:tcMar>
              <w:top w:w="16" w:type="dxa"/>
              <w:left w:w="16" w:type="dxa"/>
              <w:bottom w:w="0" w:type="dxa"/>
              <w:right w:w="16" w:type="dxa"/>
            </w:tcMar>
            <w:vAlign w:val="bottom"/>
          </w:tcPr>
          <w:p w:rsidR="00234C0A" w:rsidRPr="00615DDF" w:rsidRDefault="00234C0A" w:rsidP="00615DDF">
            <w:pPr>
              <w:spacing w:after="0" w:line="240" w:lineRule="auto"/>
              <w:jc w:val="both"/>
              <w:rPr>
                <w:rFonts w:ascii="Times New Roman" w:eastAsia="Arial Unicode MS" w:hAnsi="Times New Roman" w:cs="Times New Roman"/>
                <w:color w:val="000000" w:themeColor="text1"/>
                <w:lang w:val="sk-SK"/>
              </w:rPr>
            </w:pPr>
            <w:r w:rsidRPr="00615DDF">
              <w:rPr>
                <w:rFonts w:ascii="Times New Roman" w:hAnsi="Times New Roman" w:cs="Times New Roman"/>
                <w:color w:val="000000" w:themeColor="text1"/>
                <w:lang w:val="sk-SK"/>
              </w:rPr>
              <w:t>A. Vlastné imanie</w:t>
            </w:r>
          </w:p>
        </w:tc>
      </w:tr>
      <w:tr w:rsidR="00234C0A" w:rsidRPr="00615DDF" w:rsidTr="009F0D10">
        <w:trPr>
          <w:trHeight w:val="255"/>
          <w:jc w:val="center"/>
        </w:trPr>
        <w:tc>
          <w:tcPr>
            <w:tcW w:w="0" w:type="auto"/>
            <w:tcBorders>
              <w:top w:val="nil"/>
              <w:left w:val="single" w:sz="8" w:space="0" w:color="auto"/>
              <w:bottom w:val="nil"/>
              <w:right w:val="single" w:sz="4" w:space="0" w:color="auto"/>
            </w:tcBorders>
            <w:noWrap/>
            <w:tcMar>
              <w:top w:w="16" w:type="dxa"/>
              <w:left w:w="16" w:type="dxa"/>
              <w:bottom w:w="0" w:type="dxa"/>
              <w:right w:w="16" w:type="dxa"/>
            </w:tcMar>
            <w:vAlign w:val="bottom"/>
          </w:tcPr>
          <w:p w:rsidR="00234C0A" w:rsidRPr="00615DDF" w:rsidRDefault="00234C0A" w:rsidP="00615DDF">
            <w:pPr>
              <w:spacing w:after="0" w:line="240" w:lineRule="auto"/>
              <w:jc w:val="both"/>
              <w:rPr>
                <w:rFonts w:ascii="Times New Roman" w:eastAsia="Arial Unicode MS" w:hAnsi="Times New Roman" w:cs="Times New Roman"/>
                <w:color w:val="000000" w:themeColor="text1"/>
                <w:lang w:val="sk-SK"/>
              </w:rPr>
            </w:pPr>
            <w:r w:rsidRPr="00615DDF">
              <w:rPr>
                <w:rFonts w:ascii="Times New Roman" w:hAnsi="Times New Roman" w:cs="Times New Roman"/>
                <w:color w:val="000000" w:themeColor="text1"/>
                <w:lang w:val="sk-SK"/>
              </w:rPr>
              <w:t>B. Stále aktíva</w:t>
            </w:r>
          </w:p>
        </w:tc>
        <w:tc>
          <w:tcPr>
            <w:tcW w:w="0" w:type="auto"/>
            <w:tcBorders>
              <w:top w:val="nil"/>
              <w:left w:val="nil"/>
              <w:bottom w:val="nil"/>
              <w:right w:val="single" w:sz="8" w:space="0" w:color="auto"/>
            </w:tcBorders>
            <w:noWrap/>
            <w:tcMar>
              <w:top w:w="16" w:type="dxa"/>
              <w:left w:w="16" w:type="dxa"/>
              <w:bottom w:w="0" w:type="dxa"/>
              <w:right w:w="16" w:type="dxa"/>
            </w:tcMar>
            <w:vAlign w:val="bottom"/>
          </w:tcPr>
          <w:p w:rsidR="00234C0A" w:rsidRPr="00615DDF" w:rsidRDefault="00234C0A" w:rsidP="00615DDF">
            <w:pPr>
              <w:spacing w:after="0" w:line="240" w:lineRule="auto"/>
              <w:jc w:val="both"/>
              <w:rPr>
                <w:rFonts w:ascii="Times New Roman" w:eastAsia="Arial Unicode MS" w:hAnsi="Times New Roman" w:cs="Times New Roman"/>
                <w:color w:val="000000" w:themeColor="text1"/>
                <w:lang w:val="sk-SK"/>
              </w:rPr>
            </w:pPr>
            <w:r w:rsidRPr="00615DDF">
              <w:rPr>
                <w:rFonts w:ascii="Times New Roman" w:hAnsi="Times New Roman" w:cs="Times New Roman"/>
                <w:color w:val="000000" w:themeColor="text1"/>
                <w:lang w:val="sk-SK"/>
              </w:rPr>
              <w:t xml:space="preserve">     A.I. Základné imanie</w:t>
            </w:r>
          </w:p>
        </w:tc>
      </w:tr>
      <w:tr w:rsidR="00234C0A" w:rsidRPr="00615DDF" w:rsidTr="009F0D10">
        <w:trPr>
          <w:trHeight w:val="255"/>
          <w:jc w:val="center"/>
        </w:trPr>
        <w:tc>
          <w:tcPr>
            <w:tcW w:w="0" w:type="auto"/>
            <w:tcBorders>
              <w:top w:val="nil"/>
              <w:left w:val="single" w:sz="8" w:space="0" w:color="auto"/>
              <w:bottom w:val="nil"/>
              <w:right w:val="single" w:sz="4" w:space="0" w:color="auto"/>
            </w:tcBorders>
            <w:noWrap/>
            <w:tcMar>
              <w:top w:w="16" w:type="dxa"/>
              <w:left w:w="16" w:type="dxa"/>
              <w:bottom w:w="0" w:type="dxa"/>
              <w:right w:w="16" w:type="dxa"/>
            </w:tcMar>
            <w:vAlign w:val="bottom"/>
          </w:tcPr>
          <w:p w:rsidR="00234C0A" w:rsidRPr="00615DDF" w:rsidRDefault="00234C0A" w:rsidP="00615DDF">
            <w:pPr>
              <w:spacing w:after="0" w:line="240" w:lineRule="auto"/>
              <w:jc w:val="both"/>
              <w:rPr>
                <w:rFonts w:ascii="Times New Roman" w:eastAsia="Arial Unicode MS" w:hAnsi="Times New Roman" w:cs="Times New Roman"/>
                <w:color w:val="000000" w:themeColor="text1"/>
                <w:lang w:val="sk-SK"/>
              </w:rPr>
            </w:pPr>
            <w:r w:rsidRPr="00615DDF">
              <w:rPr>
                <w:rFonts w:ascii="Times New Roman" w:hAnsi="Times New Roman" w:cs="Times New Roman"/>
                <w:color w:val="000000" w:themeColor="text1"/>
                <w:lang w:val="sk-SK"/>
              </w:rPr>
              <w:t xml:space="preserve">     B.I. Nehmotný investičný majetok</w:t>
            </w:r>
          </w:p>
        </w:tc>
        <w:tc>
          <w:tcPr>
            <w:tcW w:w="0" w:type="auto"/>
            <w:tcBorders>
              <w:top w:val="nil"/>
              <w:left w:val="nil"/>
              <w:bottom w:val="nil"/>
              <w:right w:val="single" w:sz="8" w:space="0" w:color="auto"/>
            </w:tcBorders>
            <w:noWrap/>
            <w:tcMar>
              <w:top w:w="16" w:type="dxa"/>
              <w:left w:w="16" w:type="dxa"/>
              <w:bottom w:w="0" w:type="dxa"/>
              <w:right w:w="16" w:type="dxa"/>
            </w:tcMar>
            <w:vAlign w:val="bottom"/>
          </w:tcPr>
          <w:p w:rsidR="00234C0A" w:rsidRPr="00615DDF" w:rsidRDefault="00234C0A" w:rsidP="00615DDF">
            <w:pPr>
              <w:spacing w:after="0" w:line="240" w:lineRule="auto"/>
              <w:jc w:val="both"/>
              <w:rPr>
                <w:rFonts w:ascii="Times New Roman" w:eastAsia="Arial Unicode MS" w:hAnsi="Times New Roman" w:cs="Times New Roman"/>
                <w:color w:val="000000" w:themeColor="text1"/>
                <w:lang w:val="sk-SK"/>
              </w:rPr>
            </w:pPr>
            <w:r w:rsidRPr="00615DDF">
              <w:rPr>
                <w:rFonts w:ascii="Times New Roman" w:hAnsi="Times New Roman" w:cs="Times New Roman"/>
                <w:color w:val="000000" w:themeColor="text1"/>
                <w:lang w:val="sk-SK"/>
              </w:rPr>
              <w:t xml:space="preserve">     A.II. Kapitálové fondy</w:t>
            </w:r>
          </w:p>
        </w:tc>
      </w:tr>
      <w:tr w:rsidR="00234C0A" w:rsidRPr="00615DDF" w:rsidTr="009F0D10">
        <w:trPr>
          <w:trHeight w:val="255"/>
          <w:jc w:val="center"/>
        </w:trPr>
        <w:tc>
          <w:tcPr>
            <w:tcW w:w="0" w:type="auto"/>
            <w:tcBorders>
              <w:top w:val="nil"/>
              <w:left w:val="single" w:sz="8" w:space="0" w:color="auto"/>
              <w:bottom w:val="nil"/>
              <w:right w:val="single" w:sz="4" w:space="0" w:color="auto"/>
            </w:tcBorders>
            <w:noWrap/>
            <w:tcMar>
              <w:top w:w="16" w:type="dxa"/>
              <w:left w:w="16" w:type="dxa"/>
              <w:bottom w:w="0" w:type="dxa"/>
              <w:right w:w="16" w:type="dxa"/>
            </w:tcMar>
            <w:vAlign w:val="bottom"/>
          </w:tcPr>
          <w:p w:rsidR="00234C0A" w:rsidRPr="00615DDF" w:rsidRDefault="00234C0A" w:rsidP="00615DDF">
            <w:pPr>
              <w:spacing w:after="0" w:line="240" w:lineRule="auto"/>
              <w:jc w:val="both"/>
              <w:rPr>
                <w:rFonts w:ascii="Times New Roman" w:eastAsia="Arial Unicode MS" w:hAnsi="Times New Roman" w:cs="Times New Roman"/>
                <w:color w:val="000000" w:themeColor="text1"/>
                <w:lang w:val="sk-SK"/>
              </w:rPr>
            </w:pPr>
            <w:r w:rsidRPr="00615DDF">
              <w:rPr>
                <w:rFonts w:ascii="Times New Roman" w:hAnsi="Times New Roman" w:cs="Times New Roman"/>
                <w:color w:val="000000" w:themeColor="text1"/>
                <w:lang w:val="sk-SK"/>
              </w:rPr>
              <w:t xml:space="preserve">     B.II. Hmotný investičný majetok</w:t>
            </w:r>
          </w:p>
        </w:tc>
        <w:tc>
          <w:tcPr>
            <w:tcW w:w="0" w:type="auto"/>
            <w:tcBorders>
              <w:top w:val="nil"/>
              <w:left w:val="nil"/>
              <w:bottom w:val="nil"/>
              <w:right w:val="single" w:sz="8" w:space="0" w:color="auto"/>
            </w:tcBorders>
            <w:noWrap/>
            <w:tcMar>
              <w:top w:w="16" w:type="dxa"/>
              <w:left w:w="16" w:type="dxa"/>
              <w:bottom w:w="0" w:type="dxa"/>
              <w:right w:w="16" w:type="dxa"/>
            </w:tcMar>
            <w:vAlign w:val="bottom"/>
          </w:tcPr>
          <w:p w:rsidR="00234C0A" w:rsidRPr="00615DDF" w:rsidRDefault="00234C0A" w:rsidP="00615DDF">
            <w:pPr>
              <w:spacing w:after="0" w:line="240" w:lineRule="auto"/>
              <w:jc w:val="both"/>
              <w:rPr>
                <w:rFonts w:ascii="Times New Roman" w:eastAsia="Arial Unicode MS" w:hAnsi="Times New Roman" w:cs="Times New Roman"/>
                <w:color w:val="000000" w:themeColor="text1"/>
                <w:lang w:val="sk-SK"/>
              </w:rPr>
            </w:pPr>
            <w:r w:rsidRPr="00615DDF">
              <w:rPr>
                <w:rFonts w:ascii="Times New Roman" w:hAnsi="Times New Roman" w:cs="Times New Roman"/>
                <w:color w:val="000000" w:themeColor="text1"/>
                <w:lang w:val="sk-SK"/>
              </w:rPr>
              <w:t xml:space="preserve">     A.III. Fondy zo zisku</w:t>
            </w:r>
          </w:p>
        </w:tc>
      </w:tr>
      <w:tr w:rsidR="00234C0A" w:rsidRPr="00615DDF" w:rsidTr="009F0D10">
        <w:trPr>
          <w:trHeight w:val="255"/>
          <w:jc w:val="center"/>
        </w:trPr>
        <w:tc>
          <w:tcPr>
            <w:tcW w:w="0" w:type="auto"/>
            <w:tcBorders>
              <w:top w:val="nil"/>
              <w:left w:val="single" w:sz="8" w:space="0" w:color="auto"/>
              <w:bottom w:val="nil"/>
              <w:right w:val="single" w:sz="4" w:space="0" w:color="auto"/>
            </w:tcBorders>
            <w:noWrap/>
            <w:tcMar>
              <w:top w:w="16" w:type="dxa"/>
              <w:left w:w="16" w:type="dxa"/>
              <w:bottom w:w="0" w:type="dxa"/>
              <w:right w:w="16" w:type="dxa"/>
            </w:tcMar>
            <w:vAlign w:val="bottom"/>
          </w:tcPr>
          <w:p w:rsidR="00234C0A" w:rsidRPr="00615DDF" w:rsidRDefault="00234C0A" w:rsidP="00615DDF">
            <w:pPr>
              <w:spacing w:after="0" w:line="240" w:lineRule="auto"/>
              <w:jc w:val="both"/>
              <w:rPr>
                <w:rFonts w:ascii="Times New Roman" w:eastAsia="Arial Unicode MS" w:hAnsi="Times New Roman" w:cs="Times New Roman"/>
                <w:color w:val="000000" w:themeColor="text1"/>
                <w:lang w:val="sk-SK"/>
              </w:rPr>
            </w:pPr>
            <w:r w:rsidRPr="00615DDF">
              <w:rPr>
                <w:rFonts w:ascii="Times New Roman" w:hAnsi="Times New Roman" w:cs="Times New Roman"/>
                <w:color w:val="000000" w:themeColor="text1"/>
                <w:lang w:val="sk-SK"/>
              </w:rPr>
              <w:t xml:space="preserve">     B.III. Finančné investície</w:t>
            </w:r>
          </w:p>
        </w:tc>
        <w:tc>
          <w:tcPr>
            <w:tcW w:w="0" w:type="auto"/>
            <w:tcBorders>
              <w:top w:val="nil"/>
              <w:left w:val="nil"/>
              <w:bottom w:val="nil"/>
              <w:right w:val="single" w:sz="8" w:space="0" w:color="auto"/>
            </w:tcBorders>
            <w:noWrap/>
            <w:tcMar>
              <w:top w:w="16" w:type="dxa"/>
              <w:left w:w="16" w:type="dxa"/>
              <w:bottom w:w="0" w:type="dxa"/>
              <w:right w:w="16" w:type="dxa"/>
            </w:tcMar>
            <w:vAlign w:val="bottom"/>
          </w:tcPr>
          <w:p w:rsidR="00234C0A" w:rsidRPr="00615DDF" w:rsidRDefault="00234C0A" w:rsidP="00615DDF">
            <w:pPr>
              <w:spacing w:after="0" w:line="240" w:lineRule="auto"/>
              <w:jc w:val="both"/>
              <w:rPr>
                <w:rFonts w:ascii="Times New Roman" w:eastAsia="Arial Unicode MS" w:hAnsi="Times New Roman" w:cs="Times New Roman"/>
                <w:color w:val="000000" w:themeColor="text1"/>
                <w:lang w:val="sk-SK"/>
              </w:rPr>
            </w:pPr>
            <w:r w:rsidRPr="00615DDF">
              <w:rPr>
                <w:rFonts w:ascii="Times New Roman" w:hAnsi="Times New Roman" w:cs="Times New Roman"/>
                <w:color w:val="000000" w:themeColor="text1"/>
                <w:lang w:val="sk-SK"/>
              </w:rPr>
              <w:t xml:space="preserve">     A.IV. Hospodársky výsledok bežného</w:t>
            </w:r>
          </w:p>
        </w:tc>
      </w:tr>
      <w:tr w:rsidR="00234C0A" w:rsidRPr="00615DDF" w:rsidTr="009F0D10">
        <w:trPr>
          <w:trHeight w:val="255"/>
          <w:jc w:val="center"/>
        </w:trPr>
        <w:tc>
          <w:tcPr>
            <w:tcW w:w="0" w:type="auto"/>
            <w:tcBorders>
              <w:top w:val="nil"/>
              <w:left w:val="single" w:sz="8" w:space="0" w:color="auto"/>
              <w:bottom w:val="single" w:sz="4" w:space="0" w:color="auto"/>
              <w:right w:val="single" w:sz="4" w:space="0" w:color="auto"/>
            </w:tcBorders>
            <w:noWrap/>
            <w:tcMar>
              <w:top w:w="16" w:type="dxa"/>
              <w:left w:w="16" w:type="dxa"/>
              <w:bottom w:w="0" w:type="dxa"/>
              <w:right w:w="16" w:type="dxa"/>
            </w:tcMar>
            <w:vAlign w:val="bottom"/>
          </w:tcPr>
          <w:p w:rsidR="00234C0A" w:rsidRPr="00615DDF" w:rsidRDefault="00234C0A" w:rsidP="00615DDF">
            <w:pPr>
              <w:spacing w:after="0" w:line="240" w:lineRule="auto"/>
              <w:jc w:val="both"/>
              <w:rPr>
                <w:rFonts w:ascii="Times New Roman" w:eastAsia="Arial Unicode MS" w:hAnsi="Times New Roman" w:cs="Times New Roman"/>
                <w:color w:val="000000" w:themeColor="text1"/>
                <w:lang w:val="sk-SK"/>
              </w:rPr>
            </w:pPr>
            <w:r w:rsidRPr="00615DDF">
              <w:rPr>
                <w:rFonts w:ascii="Times New Roman" w:hAnsi="Times New Roman" w:cs="Times New Roman"/>
                <w:color w:val="000000" w:themeColor="text1"/>
                <w:lang w:val="sk-SK"/>
              </w:rPr>
              <w:t> </w:t>
            </w:r>
          </w:p>
        </w:tc>
        <w:tc>
          <w:tcPr>
            <w:tcW w:w="0" w:type="auto"/>
            <w:tcBorders>
              <w:top w:val="nil"/>
              <w:left w:val="nil"/>
              <w:bottom w:val="single" w:sz="4" w:space="0" w:color="auto"/>
              <w:right w:val="single" w:sz="8" w:space="0" w:color="auto"/>
            </w:tcBorders>
            <w:noWrap/>
            <w:tcMar>
              <w:top w:w="16" w:type="dxa"/>
              <w:left w:w="16" w:type="dxa"/>
              <w:bottom w:w="0" w:type="dxa"/>
              <w:right w:w="16" w:type="dxa"/>
            </w:tcMar>
            <w:vAlign w:val="bottom"/>
          </w:tcPr>
          <w:p w:rsidR="00234C0A" w:rsidRPr="00615DDF" w:rsidRDefault="00234C0A" w:rsidP="00615DDF">
            <w:pPr>
              <w:spacing w:after="0" w:line="240" w:lineRule="auto"/>
              <w:jc w:val="both"/>
              <w:rPr>
                <w:rFonts w:ascii="Times New Roman" w:eastAsia="Arial Unicode MS" w:hAnsi="Times New Roman" w:cs="Times New Roman"/>
                <w:color w:val="000000" w:themeColor="text1"/>
                <w:lang w:val="sk-SK"/>
              </w:rPr>
            </w:pPr>
            <w:r w:rsidRPr="00615DDF">
              <w:rPr>
                <w:rFonts w:ascii="Times New Roman" w:hAnsi="Times New Roman" w:cs="Times New Roman"/>
                <w:color w:val="000000" w:themeColor="text1"/>
                <w:lang w:val="sk-SK"/>
              </w:rPr>
              <w:t xml:space="preserve">               účtovného obdobia</w:t>
            </w:r>
          </w:p>
        </w:tc>
      </w:tr>
      <w:tr w:rsidR="00234C0A" w:rsidRPr="00615DDF" w:rsidTr="009F0D10">
        <w:trPr>
          <w:trHeight w:val="255"/>
          <w:jc w:val="center"/>
        </w:trPr>
        <w:tc>
          <w:tcPr>
            <w:tcW w:w="0" w:type="auto"/>
            <w:tcBorders>
              <w:top w:val="nil"/>
              <w:left w:val="single" w:sz="8" w:space="0" w:color="auto"/>
              <w:bottom w:val="nil"/>
              <w:right w:val="single" w:sz="4" w:space="0" w:color="auto"/>
            </w:tcBorders>
            <w:noWrap/>
            <w:tcMar>
              <w:top w:w="16" w:type="dxa"/>
              <w:left w:w="16" w:type="dxa"/>
              <w:bottom w:w="0" w:type="dxa"/>
              <w:right w:w="16" w:type="dxa"/>
            </w:tcMar>
            <w:vAlign w:val="bottom"/>
          </w:tcPr>
          <w:p w:rsidR="00234C0A" w:rsidRPr="00615DDF" w:rsidRDefault="00234C0A" w:rsidP="00615DDF">
            <w:pPr>
              <w:spacing w:after="0" w:line="240" w:lineRule="auto"/>
              <w:jc w:val="both"/>
              <w:rPr>
                <w:rFonts w:ascii="Times New Roman" w:eastAsia="Arial Unicode MS" w:hAnsi="Times New Roman" w:cs="Times New Roman"/>
                <w:color w:val="000000" w:themeColor="text1"/>
                <w:lang w:val="sk-SK"/>
              </w:rPr>
            </w:pPr>
            <w:r w:rsidRPr="00615DDF">
              <w:rPr>
                <w:rFonts w:ascii="Times New Roman" w:hAnsi="Times New Roman" w:cs="Times New Roman"/>
                <w:color w:val="000000" w:themeColor="text1"/>
                <w:lang w:val="sk-SK"/>
              </w:rPr>
              <w:t>C. Obežné aktíva</w:t>
            </w:r>
          </w:p>
        </w:tc>
        <w:tc>
          <w:tcPr>
            <w:tcW w:w="0" w:type="auto"/>
            <w:tcBorders>
              <w:top w:val="nil"/>
              <w:left w:val="nil"/>
              <w:bottom w:val="nil"/>
              <w:right w:val="single" w:sz="8" w:space="0" w:color="auto"/>
            </w:tcBorders>
            <w:noWrap/>
            <w:tcMar>
              <w:top w:w="16" w:type="dxa"/>
              <w:left w:w="16" w:type="dxa"/>
              <w:bottom w:w="0" w:type="dxa"/>
              <w:right w:w="16" w:type="dxa"/>
            </w:tcMar>
            <w:vAlign w:val="bottom"/>
          </w:tcPr>
          <w:p w:rsidR="00234C0A" w:rsidRPr="00615DDF" w:rsidRDefault="00234C0A" w:rsidP="00615DDF">
            <w:pPr>
              <w:spacing w:after="0" w:line="240" w:lineRule="auto"/>
              <w:jc w:val="both"/>
              <w:rPr>
                <w:rFonts w:ascii="Times New Roman" w:eastAsia="Arial Unicode MS" w:hAnsi="Times New Roman" w:cs="Times New Roman"/>
                <w:color w:val="000000" w:themeColor="text1"/>
                <w:lang w:val="sk-SK"/>
              </w:rPr>
            </w:pPr>
            <w:r w:rsidRPr="00615DDF">
              <w:rPr>
                <w:rFonts w:ascii="Times New Roman" w:hAnsi="Times New Roman" w:cs="Times New Roman"/>
                <w:color w:val="000000" w:themeColor="text1"/>
                <w:lang w:val="sk-SK"/>
              </w:rPr>
              <w:t>B. Cudzie zdroje</w:t>
            </w:r>
          </w:p>
        </w:tc>
      </w:tr>
      <w:tr w:rsidR="00234C0A" w:rsidRPr="00615DDF" w:rsidTr="009F0D10">
        <w:trPr>
          <w:trHeight w:val="255"/>
          <w:jc w:val="center"/>
        </w:trPr>
        <w:tc>
          <w:tcPr>
            <w:tcW w:w="0" w:type="auto"/>
            <w:tcBorders>
              <w:top w:val="nil"/>
              <w:left w:val="single" w:sz="8" w:space="0" w:color="auto"/>
              <w:bottom w:val="nil"/>
              <w:right w:val="single" w:sz="4" w:space="0" w:color="auto"/>
            </w:tcBorders>
            <w:noWrap/>
            <w:tcMar>
              <w:top w:w="16" w:type="dxa"/>
              <w:left w:w="16" w:type="dxa"/>
              <w:bottom w:w="0" w:type="dxa"/>
              <w:right w:w="16" w:type="dxa"/>
            </w:tcMar>
            <w:vAlign w:val="bottom"/>
          </w:tcPr>
          <w:p w:rsidR="00234C0A" w:rsidRPr="00615DDF" w:rsidRDefault="00234C0A" w:rsidP="00615DDF">
            <w:pPr>
              <w:spacing w:after="0" w:line="240" w:lineRule="auto"/>
              <w:jc w:val="both"/>
              <w:rPr>
                <w:rFonts w:ascii="Times New Roman" w:eastAsia="Arial Unicode MS" w:hAnsi="Times New Roman" w:cs="Times New Roman"/>
                <w:color w:val="000000" w:themeColor="text1"/>
                <w:lang w:val="sk-SK"/>
              </w:rPr>
            </w:pPr>
            <w:r w:rsidRPr="00615DDF">
              <w:rPr>
                <w:rFonts w:ascii="Times New Roman" w:hAnsi="Times New Roman" w:cs="Times New Roman"/>
                <w:color w:val="000000" w:themeColor="text1"/>
                <w:lang w:val="sk-SK"/>
              </w:rPr>
              <w:t xml:space="preserve">     C.I. Zásoby</w:t>
            </w:r>
          </w:p>
        </w:tc>
        <w:tc>
          <w:tcPr>
            <w:tcW w:w="0" w:type="auto"/>
            <w:tcBorders>
              <w:top w:val="nil"/>
              <w:left w:val="nil"/>
              <w:bottom w:val="nil"/>
              <w:right w:val="single" w:sz="8" w:space="0" w:color="auto"/>
            </w:tcBorders>
            <w:noWrap/>
            <w:tcMar>
              <w:top w:w="16" w:type="dxa"/>
              <w:left w:w="16" w:type="dxa"/>
              <w:bottom w:w="0" w:type="dxa"/>
              <w:right w:w="16" w:type="dxa"/>
            </w:tcMar>
            <w:vAlign w:val="bottom"/>
          </w:tcPr>
          <w:p w:rsidR="00234C0A" w:rsidRPr="00615DDF" w:rsidRDefault="00234C0A" w:rsidP="00615DDF">
            <w:pPr>
              <w:spacing w:after="0" w:line="240" w:lineRule="auto"/>
              <w:jc w:val="both"/>
              <w:rPr>
                <w:rFonts w:ascii="Times New Roman" w:eastAsia="Arial Unicode MS" w:hAnsi="Times New Roman" w:cs="Times New Roman"/>
                <w:color w:val="000000" w:themeColor="text1"/>
                <w:lang w:val="sk-SK"/>
              </w:rPr>
            </w:pPr>
            <w:r w:rsidRPr="00615DDF">
              <w:rPr>
                <w:rFonts w:ascii="Times New Roman" w:hAnsi="Times New Roman" w:cs="Times New Roman"/>
                <w:color w:val="000000" w:themeColor="text1"/>
                <w:lang w:val="sk-SK"/>
              </w:rPr>
              <w:t xml:space="preserve">     B.I. Rezervy</w:t>
            </w:r>
          </w:p>
        </w:tc>
      </w:tr>
      <w:tr w:rsidR="00234C0A" w:rsidRPr="00615DDF" w:rsidTr="009F0D10">
        <w:trPr>
          <w:trHeight w:val="255"/>
          <w:jc w:val="center"/>
        </w:trPr>
        <w:tc>
          <w:tcPr>
            <w:tcW w:w="0" w:type="auto"/>
            <w:tcBorders>
              <w:top w:val="nil"/>
              <w:left w:val="single" w:sz="8" w:space="0" w:color="auto"/>
              <w:bottom w:val="nil"/>
              <w:right w:val="single" w:sz="4" w:space="0" w:color="auto"/>
            </w:tcBorders>
            <w:noWrap/>
            <w:tcMar>
              <w:top w:w="16" w:type="dxa"/>
              <w:left w:w="16" w:type="dxa"/>
              <w:bottom w:w="0" w:type="dxa"/>
              <w:right w:w="16" w:type="dxa"/>
            </w:tcMar>
            <w:vAlign w:val="bottom"/>
          </w:tcPr>
          <w:p w:rsidR="00234C0A" w:rsidRPr="00615DDF" w:rsidRDefault="00234C0A" w:rsidP="00615DDF">
            <w:pPr>
              <w:spacing w:after="0" w:line="240" w:lineRule="auto"/>
              <w:jc w:val="both"/>
              <w:rPr>
                <w:rFonts w:ascii="Times New Roman" w:eastAsia="Arial Unicode MS" w:hAnsi="Times New Roman" w:cs="Times New Roman"/>
                <w:color w:val="000000" w:themeColor="text1"/>
                <w:lang w:val="sk-SK"/>
              </w:rPr>
            </w:pPr>
            <w:r w:rsidRPr="00615DDF">
              <w:rPr>
                <w:rFonts w:ascii="Times New Roman" w:hAnsi="Times New Roman" w:cs="Times New Roman"/>
                <w:color w:val="000000" w:themeColor="text1"/>
                <w:lang w:val="sk-SK"/>
              </w:rPr>
              <w:t xml:space="preserve">     C.II. Dlhodobé pohľadávky</w:t>
            </w:r>
          </w:p>
        </w:tc>
        <w:tc>
          <w:tcPr>
            <w:tcW w:w="0" w:type="auto"/>
            <w:tcBorders>
              <w:top w:val="nil"/>
              <w:left w:val="nil"/>
              <w:bottom w:val="nil"/>
              <w:right w:val="single" w:sz="8" w:space="0" w:color="auto"/>
            </w:tcBorders>
            <w:noWrap/>
            <w:tcMar>
              <w:top w:w="16" w:type="dxa"/>
              <w:left w:w="16" w:type="dxa"/>
              <w:bottom w:w="0" w:type="dxa"/>
              <w:right w:w="16" w:type="dxa"/>
            </w:tcMar>
            <w:vAlign w:val="bottom"/>
          </w:tcPr>
          <w:p w:rsidR="00234C0A" w:rsidRPr="00615DDF" w:rsidRDefault="00234C0A" w:rsidP="00615DDF">
            <w:pPr>
              <w:spacing w:after="0" w:line="240" w:lineRule="auto"/>
              <w:jc w:val="both"/>
              <w:rPr>
                <w:rFonts w:ascii="Times New Roman" w:eastAsia="Arial Unicode MS" w:hAnsi="Times New Roman" w:cs="Times New Roman"/>
                <w:color w:val="000000" w:themeColor="text1"/>
                <w:lang w:val="sk-SK"/>
              </w:rPr>
            </w:pPr>
            <w:r w:rsidRPr="00615DDF">
              <w:rPr>
                <w:rFonts w:ascii="Times New Roman" w:hAnsi="Times New Roman" w:cs="Times New Roman"/>
                <w:color w:val="000000" w:themeColor="text1"/>
                <w:lang w:val="sk-SK"/>
              </w:rPr>
              <w:t xml:space="preserve">     B.II. Dlhodobé záväzky</w:t>
            </w:r>
          </w:p>
        </w:tc>
      </w:tr>
      <w:tr w:rsidR="00234C0A" w:rsidRPr="00615DDF" w:rsidTr="009F0D10">
        <w:trPr>
          <w:trHeight w:val="255"/>
          <w:jc w:val="center"/>
        </w:trPr>
        <w:tc>
          <w:tcPr>
            <w:tcW w:w="0" w:type="auto"/>
            <w:tcBorders>
              <w:top w:val="nil"/>
              <w:left w:val="single" w:sz="8" w:space="0" w:color="auto"/>
              <w:bottom w:val="nil"/>
              <w:right w:val="single" w:sz="4" w:space="0" w:color="auto"/>
            </w:tcBorders>
            <w:noWrap/>
            <w:tcMar>
              <w:top w:w="16" w:type="dxa"/>
              <w:left w:w="16" w:type="dxa"/>
              <w:bottom w:w="0" w:type="dxa"/>
              <w:right w:w="16" w:type="dxa"/>
            </w:tcMar>
            <w:vAlign w:val="bottom"/>
          </w:tcPr>
          <w:p w:rsidR="00234C0A" w:rsidRPr="00615DDF" w:rsidRDefault="00234C0A" w:rsidP="00615DDF">
            <w:pPr>
              <w:spacing w:after="0" w:line="240" w:lineRule="auto"/>
              <w:jc w:val="both"/>
              <w:rPr>
                <w:rFonts w:ascii="Times New Roman" w:eastAsia="Arial Unicode MS" w:hAnsi="Times New Roman" w:cs="Times New Roman"/>
                <w:color w:val="000000" w:themeColor="text1"/>
                <w:lang w:val="sk-SK"/>
              </w:rPr>
            </w:pPr>
            <w:r w:rsidRPr="00615DDF">
              <w:rPr>
                <w:rFonts w:ascii="Times New Roman" w:hAnsi="Times New Roman" w:cs="Times New Roman"/>
                <w:color w:val="000000" w:themeColor="text1"/>
                <w:lang w:val="sk-SK"/>
              </w:rPr>
              <w:t xml:space="preserve">     C.III. Krátkodobé pohľadávky</w:t>
            </w:r>
          </w:p>
        </w:tc>
        <w:tc>
          <w:tcPr>
            <w:tcW w:w="0" w:type="auto"/>
            <w:tcBorders>
              <w:top w:val="nil"/>
              <w:left w:val="nil"/>
              <w:bottom w:val="nil"/>
              <w:right w:val="single" w:sz="8" w:space="0" w:color="auto"/>
            </w:tcBorders>
            <w:noWrap/>
            <w:tcMar>
              <w:top w:w="16" w:type="dxa"/>
              <w:left w:w="16" w:type="dxa"/>
              <w:bottom w:w="0" w:type="dxa"/>
              <w:right w:w="16" w:type="dxa"/>
            </w:tcMar>
            <w:vAlign w:val="bottom"/>
          </w:tcPr>
          <w:p w:rsidR="00234C0A" w:rsidRPr="00615DDF" w:rsidRDefault="00234C0A" w:rsidP="00615DDF">
            <w:pPr>
              <w:spacing w:after="0" w:line="240" w:lineRule="auto"/>
              <w:jc w:val="both"/>
              <w:rPr>
                <w:rFonts w:ascii="Times New Roman" w:eastAsia="Arial Unicode MS" w:hAnsi="Times New Roman" w:cs="Times New Roman"/>
                <w:color w:val="000000" w:themeColor="text1"/>
                <w:lang w:val="sk-SK"/>
              </w:rPr>
            </w:pPr>
            <w:r w:rsidRPr="00615DDF">
              <w:rPr>
                <w:rFonts w:ascii="Times New Roman" w:hAnsi="Times New Roman" w:cs="Times New Roman"/>
                <w:color w:val="000000" w:themeColor="text1"/>
                <w:lang w:val="sk-SK"/>
              </w:rPr>
              <w:t xml:space="preserve">     B.III. Krátkodobé záväzky</w:t>
            </w:r>
          </w:p>
        </w:tc>
      </w:tr>
      <w:tr w:rsidR="00234C0A" w:rsidRPr="00615DDF" w:rsidTr="009F0D10">
        <w:trPr>
          <w:trHeight w:val="255"/>
          <w:jc w:val="center"/>
        </w:trPr>
        <w:tc>
          <w:tcPr>
            <w:tcW w:w="0" w:type="auto"/>
            <w:tcBorders>
              <w:top w:val="nil"/>
              <w:left w:val="single" w:sz="8" w:space="0" w:color="auto"/>
              <w:bottom w:val="single" w:sz="4" w:space="0" w:color="auto"/>
              <w:right w:val="single" w:sz="4" w:space="0" w:color="auto"/>
            </w:tcBorders>
            <w:noWrap/>
            <w:tcMar>
              <w:top w:w="16" w:type="dxa"/>
              <w:left w:w="16" w:type="dxa"/>
              <w:bottom w:w="0" w:type="dxa"/>
              <w:right w:w="16" w:type="dxa"/>
            </w:tcMar>
            <w:vAlign w:val="bottom"/>
          </w:tcPr>
          <w:p w:rsidR="00234C0A" w:rsidRPr="00615DDF" w:rsidRDefault="00234C0A" w:rsidP="00615DDF">
            <w:pPr>
              <w:spacing w:after="0" w:line="240" w:lineRule="auto"/>
              <w:jc w:val="both"/>
              <w:rPr>
                <w:rFonts w:ascii="Times New Roman" w:eastAsia="Arial Unicode MS" w:hAnsi="Times New Roman" w:cs="Times New Roman"/>
                <w:color w:val="000000" w:themeColor="text1"/>
                <w:lang w:val="sk-SK"/>
              </w:rPr>
            </w:pPr>
            <w:r w:rsidRPr="00615DDF">
              <w:rPr>
                <w:rFonts w:ascii="Times New Roman" w:hAnsi="Times New Roman" w:cs="Times New Roman"/>
                <w:color w:val="000000" w:themeColor="text1"/>
                <w:lang w:val="sk-SK"/>
              </w:rPr>
              <w:t xml:space="preserve">     C.IV. Finančný majetok</w:t>
            </w:r>
          </w:p>
        </w:tc>
        <w:tc>
          <w:tcPr>
            <w:tcW w:w="0" w:type="auto"/>
            <w:tcBorders>
              <w:top w:val="nil"/>
              <w:left w:val="nil"/>
              <w:bottom w:val="single" w:sz="4" w:space="0" w:color="auto"/>
              <w:right w:val="single" w:sz="8" w:space="0" w:color="auto"/>
            </w:tcBorders>
            <w:noWrap/>
            <w:tcMar>
              <w:top w:w="16" w:type="dxa"/>
              <w:left w:w="16" w:type="dxa"/>
              <w:bottom w:w="0" w:type="dxa"/>
              <w:right w:w="16" w:type="dxa"/>
            </w:tcMar>
            <w:vAlign w:val="bottom"/>
          </w:tcPr>
          <w:p w:rsidR="00234C0A" w:rsidRPr="00615DDF" w:rsidRDefault="00234C0A" w:rsidP="00615DDF">
            <w:pPr>
              <w:spacing w:after="0" w:line="240" w:lineRule="auto"/>
              <w:jc w:val="both"/>
              <w:rPr>
                <w:rFonts w:ascii="Times New Roman" w:eastAsia="Arial Unicode MS" w:hAnsi="Times New Roman" w:cs="Times New Roman"/>
                <w:color w:val="000000" w:themeColor="text1"/>
                <w:lang w:val="sk-SK"/>
              </w:rPr>
            </w:pPr>
            <w:r w:rsidRPr="00615DDF">
              <w:rPr>
                <w:rFonts w:ascii="Times New Roman" w:hAnsi="Times New Roman" w:cs="Times New Roman"/>
                <w:color w:val="000000" w:themeColor="text1"/>
                <w:lang w:val="sk-SK"/>
              </w:rPr>
              <w:t xml:space="preserve">     B.IV. Bankové úvery</w:t>
            </w:r>
          </w:p>
        </w:tc>
      </w:tr>
      <w:tr w:rsidR="00234C0A" w:rsidRPr="00615DDF" w:rsidTr="009F0D10">
        <w:trPr>
          <w:trHeight w:val="255"/>
          <w:jc w:val="center"/>
        </w:trPr>
        <w:tc>
          <w:tcPr>
            <w:tcW w:w="0" w:type="auto"/>
            <w:tcBorders>
              <w:top w:val="nil"/>
              <w:left w:val="single" w:sz="8" w:space="0" w:color="auto"/>
              <w:bottom w:val="single" w:sz="4" w:space="0" w:color="auto"/>
              <w:right w:val="single" w:sz="4" w:space="0" w:color="auto"/>
            </w:tcBorders>
            <w:noWrap/>
            <w:tcMar>
              <w:top w:w="16" w:type="dxa"/>
              <w:left w:w="16" w:type="dxa"/>
              <w:bottom w:w="0" w:type="dxa"/>
              <w:right w:w="16" w:type="dxa"/>
            </w:tcMar>
            <w:vAlign w:val="bottom"/>
          </w:tcPr>
          <w:p w:rsidR="00234C0A" w:rsidRPr="00615DDF" w:rsidRDefault="00234C0A" w:rsidP="00615DDF">
            <w:pPr>
              <w:spacing w:after="0" w:line="240" w:lineRule="auto"/>
              <w:jc w:val="both"/>
              <w:rPr>
                <w:rFonts w:ascii="Times New Roman" w:eastAsia="Arial Unicode MS" w:hAnsi="Times New Roman" w:cs="Times New Roman"/>
                <w:color w:val="000000" w:themeColor="text1"/>
                <w:lang w:val="sk-SK"/>
              </w:rPr>
            </w:pPr>
            <w:r w:rsidRPr="00615DDF">
              <w:rPr>
                <w:rFonts w:ascii="Times New Roman" w:hAnsi="Times New Roman" w:cs="Times New Roman"/>
                <w:color w:val="000000" w:themeColor="text1"/>
                <w:lang w:val="sk-SK"/>
              </w:rPr>
              <w:t>D. Ostatné aktíva</w:t>
            </w:r>
          </w:p>
        </w:tc>
        <w:tc>
          <w:tcPr>
            <w:tcW w:w="0" w:type="auto"/>
            <w:tcBorders>
              <w:top w:val="nil"/>
              <w:left w:val="nil"/>
              <w:bottom w:val="single" w:sz="4" w:space="0" w:color="auto"/>
              <w:right w:val="single" w:sz="8" w:space="0" w:color="auto"/>
            </w:tcBorders>
            <w:noWrap/>
            <w:tcMar>
              <w:top w:w="16" w:type="dxa"/>
              <w:left w:w="16" w:type="dxa"/>
              <w:bottom w:w="0" w:type="dxa"/>
              <w:right w:w="16" w:type="dxa"/>
            </w:tcMar>
            <w:vAlign w:val="bottom"/>
          </w:tcPr>
          <w:p w:rsidR="00234C0A" w:rsidRPr="00615DDF" w:rsidRDefault="00234C0A" w:rsidP="00615DDF">
            <w:pPr>
              <w:spacing w:after="0" w:line="240" w:lineRule="auto"/>
              <w:jc w:val="both"/>
              <w:rPr>
                <w:rFonts w:ascii="Times New Roman" w:eastAsia="Arial Unicode MS" w:hAnsi="Times New Roman" w:cs="Times New Roman"/>
                <w:color w:val="000000" w:themeColor="text1"/>
                <w:lang w:val="sk-SK"/>
              </w:rPr>
            </w:pPr>
            <w:r w:rsidRPr="00615DDF">
              <w:rPr>
                <w:rFonts w:ascii="Times New Roman" w:hAnsi="Times New Roman" w:cs="Times New Roman"/>
                <w:color w:val="000000" w:themeColor="text1"/>
                <w:lang w:val="sk-SK"/>
              </w:rPr>
              <w:t>C. Ostatné pasíva</w:t>
            </w:r>
          </w:p>
        </w:tc>
      </w:tr>
      <w:tr w:rsidR="00234C0A" w:rsidRPr="00615DDF" w:rsidTr="009F0D10">
        <w:trPr>
          <w:trHeight w:val="270"/>
          <w:jc w:val="center"/>
        </w:trPr>
        <w:tc>
          <w:tcPr>
            <w:tcW w:w="0" w:type="auto"/>
            <w:tcBorders>
              <w:top w:val="nil"/>
              <w:left w:val="single" w:sz="8" w:space="0" w:color="auto"/>
              <w:bottom w:val="single" w:sz="8" w:space="0" w:color="auto"/>
              <w:right w:val="single" w:sz="4" w:space="0" w:color="auto"/>
            </w:tcBorders>
            <w:noWrap/>
            <w:tcMar>
              <w:top w:w="16" w:type="dxa"/>
              <w:left w:w="16" w:type="dxa"/>
              <w:bottom w:w="0" w:type="dxa"/>
              <w:right w:w="16" w:type="dxa"/>
            </w:tcMar>
            <w:vAlign w:val="bottom"/>
          </w:tcPr>
          <w:p w:rsidR="00234C0A" w:rsidRPr="00615DDF" w:rsidRDefault="00234C0A" w:rsidP="00615DDF">
            <w:pPr>
              <w:spacing w:after="0" w:line="240" w:lineRule="auto"/>
              <w:jc w:val="both"/>
              <w:rPr>
                <w:rFonts w:ascii="Times New Roman" w:eastAsia="Arial Unicode MS" w:hAnsi="Times New Roman" w:cs="Times New Roman"/>
                <w:color w:val="000000" w:themeColor="text1"/>
                <w:lang w:val="sk-SK"/>
              </w:rPr>
            </w:pPr>
            <w:r w:rsidRPr="00615DDF">
              <w:rPr>
                <w:rFonts w:ascii="Times New Roman" w:hAnsi="Times New Roman" w:cs="Times New Roman"/>
                <w:color w:val="000000" w:themeColor="text1"/>
                <w:lang w:val="sk-SK"/>
              </w:rPr>
              <w:t>Aktíva celkom</w:t>
            </w:r>
          </w:p>
        </w:tc>
        <w:tc>
          <w:tcPr>
            <w:tcW w:w="0" w:type="auto"/>
            <w:tcBorders>
              <w:top w:val="nil"/>
              <w:left w:val="nil"/>
              <w:bottom w:val="single" w:sz="8" w:space="0" w:color="auto"/>
              <w:right w:val="single" w:sz="8" w:space="0" w:color="auto"/>
            </w:tcBorders>
            <w:noWrap/>
            <w:tcMar>
              <w:top w:w="16" w:type="dxa"/>
              <w:left w:w="16" w:type="dxa"/>
              <w:bottom w:w="0" w:type="dxa"/>
              <w:right w:w="16" w:type="dxa"/>
            </w:tcMar>
            <w:vAlign w:val="bottom"/>
          </w:tcPr>
          <w:p w:rsidR="00234C0A" w:rsidRPr="00615DDF" w:rsidRDefault="00234C0A" w:rsidP="00615DDF">
            <w:pPr>
              <w:spacing w:after="0" w:line="240" w:lineRule="auto"/>
              <w:jc w:val="both"/>
              <w:rPr>
                <w:rFonts w:ascii="Times New Roman" w:eastAsia="Arial Unicode MS" w:hAnsi="Times New Roman" w:cs="Times New Roman"/>
                <w:color w:val="000000" w:themeColor="text1"/>
                <w:lang w:val="sk-SK"/>
              </w:rPr>
            </w:pPr>
            <w:r w:rsidRPr="00615DDF">
              <w:rPr>
                <w:rFonts w:ascii="Times New Roman" w:hAnsi="Times New Roman" w:cs="Times New Roman"/>
                <w:color w:val="000000" w:themeColor="text1"/>
                <w:lang w:val="sk-SK"/>
              </w:rPr>
              <w:t>Pasíva celkom</w:t>
            </w:r>
          </w:p>
        </w:tc>
      </w:tr>
    </w:tbl>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Súvaha umožňuje skúmať aj ďalšie dôležité vzťahy, napr.:</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Zlaté bilančné pravidlo</w:t>
      </w:r>
      <w:r w:rsidRPr="00615DDF">
        <w:rPr>
          <w:rFonts w:ascii="Times New Roman" w:hAnsi="Times New Roman" w:cs="Times New Roman"/>
          <w:color w:val="000000" w:themeColor="text1"/>
          <w:lang w:val="sk-SK"/>
        </w:rPr>
        <w:t xml:space="preserve"> – vyžadujúce, aby zdrojom krytia stálych aktív boli dlhodobé zdroje tj. vlastné imanie a dlhodobé cudzie zdroje.</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Zlaté pravidlo financovania</w:t>
      </w:r>
      <w:r w:rsidRPr="00615DDF">
        <w:rPr>
          <w:rFonts w:ascii="Times New Roman" w:hAnsi="Times New Roman" w:cs="Times New Roman"/>
          <w:color w:val="000000" w:themeColor="text1"/>
          <w:lang w:val="sk-SK"/>
        </w:rPr>
        <w:t xml:space="preserve"> – vyžadujúce, aby finančný zdroj nebol k dispozícii kratšiu dobu ako viazanosť majetkovej súčasti na krytie ktorej slúži.</w:t>
      </w:r>
    </w:p>
    <w:p w:rsidR="00234C0A" w:rsidRPr="00615DDF" w:rsidRDefault="00234C0A" w:rsidP="00615DDF">
      <w:pPr>
        <w:spacing w:after="0" w:line="240" w:lineRule="auto"/>
        <w:jc w:val="both"/>
        <w:rPr>
          <w:rFonts w:ascii="Times New Roman" w:hAnsi="Times New Roman" w:cs="Times New Roman"/>
          <w:b/>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lastRenderedPageBreak/>
        <w:t>Výkaz ziskov a strát (Výsledovka)</w:t>
      </w:r>
      <w:r w:rsidRPr="00615DDF">
        <w:rPr>
          <w:rFonts w:ascii="Times New Roman" w:hAnsi="Times New Roman" w:cs="Times New Roman"/>
          <w:color w:val="000000" w:themeColor="text1"/>
          <w:lang w:val="sk-SK"/>
        </w:rPr>
        <w:t xml:space="preserve"> sprostredkováva informácie o podnikových </w:t>
      </w:r>
      <w:r w:rsidRPr="00615DDF">
        <w:rPr>
          <w:rFonts w:ascii="Times New Roman" w:hAnsi="Times New Roman" w:cs="Times New Roman"/>
          <w:b/>
          <w:color w:val="000000" w:themeColor="text1"/>
          <w:lang w:val="sk-SK"/>
        </w:rPr>
        <w:t>výnosoch</w:t>
      </w:r>
      <w:r w:rsidRPr="00615DDF">
        <w:rPr>
          <w:rFonts w:ascii="Times New Roman" w:hAnsi="Times New Roman" w:cs="Times New Roman"/>
          <w:color w:val="000000" w:themeColor="text1"/>
          <w:lang w:val="sk-SK"/>
        </w:rPr>
        <w:t xml:space="preserve"> a </w:t>
      </w:r>
      <w:r w:rsidRPr="00615DDF">
        <w:rPr>
          <w:rFonts w:ascii="Times New Roman" w:hAnsi="Times New Roman" w:cs="Times New Roman"/>
          <w:b/>
          <w:color w:val="000000" w:themeColor="text1"/>
          <w:lang w:val="sk-SK"/>
        </w:rPr>
        <w:t>nákladoch</w:t>
      </w:r>
      <w:r w:rsidRPr="00615DDF">
        <w:rPr>
          <w:rFonts w:ascii="Times New Roman" w:hAnsi="Times New Roman" w:cs="Times New Roman"/>
          <w:color w:val="000000" w:themeColor="text1"/>
          <w:lang w:val="sk-SK"/>
        </w:rPr>
        <w:t xml:space="preserve">. Z ich rozdielu vyplýva </w:t>
      </w:r>
      <w:r w:rsidRPr="00615DDF">
        <w:rPr>
          <w:rFonts w:ascii="Times New Roman" w:hAnsi="Times New Roman" w:cs="Times New Roman"/>
          <w:b/>
          <w:color w:val="000000" w:themeColor="text1"/>
          <w:lang w:val="sk-SK"/>
        </w:rPr>
        <w:t>hospodársky výsledok</w:t>
      </w:r>
      <w:r w:rsidRPr="00615DDF">
        <w:rPr>
          <w:rFonts w:ascii="Times New Roman" w:hAnsi="Times New Roman" w:cs="Times New Roman"/>
          <w:color w:val="000000" w:themeColor="text1"/>
          <w:lang w:val="sk-SK"/>
        </w:rPr>
        <w:t xml:space="preserve"> podniku. Výsledovka je výkaz umožňujúci analyzovať činitele, ktoré determinovali tvorbu hospodárskeho výsledku a preto má pre finančnú analýzu veľký význam. Údaje výsledovky sú tokové.</w:t>
      </w:r>
    </w:p>
    <w:p w:rsidR="00234C0A" w:rsidRPr="00615DDF" w:rsidRDefault="00234C0A" w:rsidP="00615DDF">
      <w:pPr>
        <w:pStyle w:val="BodyText2"/>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Výsledovka sa člení vertikálne a tvoria ju tri bloky. Výnosy, náklady a hospodársky výsledok sa vykazujú za prevádzkovú oblasť, za finančnú oblasť a mimoriadne výnosy, náklady a hospodárky výsledok.</w:t>
      </w:r>
    </w:p>
    <w:p w:rsidR="00234C0A" w:rsidRPr="00615DDF" w:rsidRDefault="00234C0A" w:rsidP="00615DDF">
      <w:pPr>
        <w:spacing w:after="0" w:line="240" w:lineRule="auto"/>
        <w:jc w:val="both"/>
        <w:rPr>
          <w:rFonts w:ascii="Times New Roman" w:hAnsi="Times New Roman" w:cs="Times New Roman"/>
          <w:b/>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Výkaz cash flow</w:t>
      </w:r>
      <w:r w:rsidRPr="00615DDF">
        <w:rPr>
          <w:rFonts w:ascii="Times New Roman" w:hAnsi="Times New Roman" w:cs="Times New Roman"/>
          <w:color w:val="000000" w:themeColor="text1"/>
          <w:lang w:val="sk-SK"/>
        </w:rPr>
        <w:t xml:space="preserve"> je výkaz informujúci o príjmoch a výdavkoch podniku a o ich rozdiele - </w:t>
      </w:r>
      <w:r w:rsidRPr="00615DDF">
        <w:rPr>
          <w:rFonts w:ascii="Times New Roman" w:hAnsi="Times New Roman" w:cs="Times New Roman"/>
          <w:b/>
          <w:color w:val="000000" w:themeColor="text1"/>
          <w:lang w:val="sk-SK"/>
        </w:rPr>
        <w:t>finančných prostriedkoch</w:t>
      </w:r>
      <w:r w:rsidRPr="00615DDF">
        <w:rPr>
          <w:rFonts w:ascii="Times New Roman" w:hAnsi="Times New Roman" w:cs="Times New Roman"/>
          <w:color w:val="000000" w:themeColor="text1"/>
          <w:lang w:val="sk-SK"/>
        </w:rPr>
        <w:t>. Výkaz umožňuje analyzovať tvorbu podnikovej hotovosti. Prípady keď vykázaný (bilančný) zisk je sprevádzaný nedostatkom hotovosti, nie sú zriedkavosťou a môžu viesť k zložitým situáciám. Zostavovanie výkazu o vývoji hotovosti má zabrániť vzniku platobných problémov v kratšom i dlhšom čase.</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brutto cash-flow:  všetky peňažné príjmy a výdavky podniku za isté obdobie.</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netto cash-flow:  saldo peňažných príjmov a výdavkov za bežné obdobie.</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Vo svete sa vyvinuli dve základné metódy zostavovania výkazu CF – priama a nepriama metóda. Pri </w:t>
      </w:r>
      <w:r w:rsidRPr="00615DDF">
        <w:rPr>
          <w:rFonts w:ascii="Times New Roman" w:hAnsi="Times New Roman" w:cs="Times New Roman"/>
          <w:i/>
          <w:color w:val="000000" w:themeColor="text1"/>
          <w:lang w:val="sk-SK"/>
        </w:rPr>
        <w:t>priamej metóde</w:t>
      </w:r>
      <w:r w:rsidRPr="00615DDF">
        <w:rPr>
          <w:rFonts w:ascii="Times New Roman" w:hAnsi="Times New Roman" w:cs="Times New Roman"/>
          <w:color w:val="000000" w:themeColor="text1"/>
          <w:lang w:val="sk-SK"/>
        </w:rPr>
        <w:t xml:space="preserve"> je východiskom vyčíslenia CF výsledovka. Jednotlivé nákladové a výnosové položky sa pomocou prírastkov či úbytkov zodpovedajúcich súvahových účtov transformujú na výdaje resp. na príjmy. Tento spôsob výpočtu CF je pomerne komplikovaný a preto sa častejšie používa </w:t>
      </w:r>
      <w:r w:rsidRPr="00615DDF">
        <w:rPr>
          <w:rFonts w:ascii="Times New Roman" w:hAnsi="Times New Roman" w:cs="Times New Roman"/>
          <w:i/>
          <w:iCs/>
          <w:color w:val="000000" w:themeColor="text1"/>
          <w:lang w:val="sk-SK"/>
        </w:rPr>
        <w:t>nepriama metóda</w:t>
      </w:r>
      <w:r w:rsidRPr="00615DDF">
        <w:rPr>
          <w:rFonts w:ascii="Times New Roman" w:hAnsi="Times New Roman" w:cs="Times New Roman"/>
          <w:color w:val="000000" w:themeColor="text1"/>
          <w:lang w:val="sk-SK"/>
        </w:rPr>
        <w:t>. Vychádza sa pri nej z čistého zisku (zisk po zdanení) a tento sa „opravuje“ o všetky položky spôsobujúce rozdiel medzi výnosmi, príjmami, nákladmi a výdajmi. Postup možno ilustrovať nasledovne:</w:t>
      </w:r>
    </w:p>
    <w:p w:rsidR="00234C0A" w:rsidRDefault="00234C0A" w:rsidP="00615DDF">
      <w:pPr>
        <w:spacing w:after="0" w:line="240" w:lineRule="auto"/>
        <w:jc w:val="both"/>
        <w:rPr>
          <w:rFonts w:ascii="Times New Roman" w:hAnsi="Times New Roman" w:cs="Times New Roman"/>
          <w:color w:val="000000" w:themeColor="text1"/>
          <w:lang w:val="sk-SK"/>
        </w:rPr>
      </w:pPr>
    </w:p>
    <w:p w:rsidR="00506A5B" w:rsidRPr="00615DDF" w:rsidRDefault="00506A5B"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   čistý zisk</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odpisy investičného majetku</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rezervy tvorené z nákladov</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prírastok /+ úbytok/ zásob</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prírastok /+ úbytok/ pohľadávok</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prírastok /+ úbytok/ cenných papierov</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prírastok /+ úbytok/ ostatných bežných aktív</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prírastok /- úbytok/ záväzkov</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náklady na investície</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vyplatené mzdy zo zisku / dividendy/</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ostatné použitie zisku</w:t>
      </w:r>
      <w:r w:rsidRPr="00615DDF">
        <w:rPr>
          <w:rFonts w:ascii="Times New Roman" w:hAnsi="Times New Roman" w:cs="Times New Roman"/>
          <w:color w:val="000000" w:themeColor="text1"/>
          <w:u w:val="single"/>
          <w:lang w:val="sk-SK"/>
        </w:rPr>
        <w:t xml:space="preserve">              </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__________________________________________  </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    súčet = prírastok /úbytok/ peňažných prostriedkov</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Základná štruktúra </w:t>
      </w:r>
      <w:r w:rsidRPr="00615DDF">
        <w:rPr>
          <w:rFonts w:ascii="Times New Roman" w:hAnsi="Times New Roman" w:cs="Times New Roman"/>
          <w:b/>
          <w:bCs/>
          <w:color w:val="000000" w:themeColor="text1"/>
          <w:lang w:val="sk-SK"/>
        </w:rPr>
        <w:t>Cash-flow statement</w:t>
      </w:r>
      <w:r w:rsidRPr="00615DDF">
        <w:rPr>
          <w:rFonts w:ascii="Times New Roman" w:hAnsi="Times New Roman" w:cs="Times New Roman"/>
          <w:color w:val="000000" w:themeColor="text1"/>
          <w:lang w:val="sk-SK"/>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28"/>
        <w:gridCol w:w="4428"/>
      </w:tblGrid>
      <w:tr w:rsidR="00234C0A" w:rsidRPr="00615DDF" w:rsidTr="00744D13">
        <w:trPr>
          <w:cantSplit/>
        </w:trPr>
        <w:tc>
          <w:tcPr>
            <w:tcW w:w="8856" w:type="dxa"/>
            <w:gridSpan w:val="2"/>
          </w:tcPr>
          <w:p w:rsidR="00234C0A" w:rsidRPr="00615DDF" w:rsidRDefault="00234C0A" w:rsidP="00615DDF">
            <w:pPr>
              <w:pStyle w:val="Heading1"/>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Prevádzková činnosť</w:t>
            </w:r>
          </w:p>
        </w:tc>
      </w:tr>
      <w:tr w:rsidR="00234C0A" w:rsidRPr="00615DDF" w:rsidTr="00744D13">
        <w:tc>
          <w:tcPr>
            <w:tcW w:w="4428" w:type="dxa"/>
          </w:tcPr>
          <w:p w:rsidR="00234C0A" w:rsidRPr="00615DDF" w:rsidRDefault="00234C0A" w:rsidP="00615DDF">
            <w:pPr>
              <w:pStyle w:val="Heading2"/>
              <w:spacing w:before="0" w:after="0"/>
              <w:jc w:val="both"/>
              <w:rPr>
                <w:rFonts w:ascii="Times New Roman" w:hAnsi="Times New Roman" w:cs="Times New Roman"/>
                <w:color w:val="000000" w:themeColor="text1"/>
                <w:sz w:val="22"/>
                <w:szCs w:val="22"/>
                <w:u w:val="single"/>
              </w:rPr>
            </w:pPr>
            <w:r w:rsidRPr="00615DDF">
              <w:rPr>
                <w:rFonts w:ascii="Times New Roman" w:hAnsi="Times New Roman" w:cs="Times New Roman"/>
                <w:color w:val="000000" w:themeColor="text1"/>
                <w:sz w:val="22"/>
                <w:szCs w:val="22"/>
                <w:u w:val="single"/>
              </w:rPr>
              <w:t>Cash Inflows</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Tržby</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Prijaté úroky a dividendy</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Ostatné prevádzkové príjmy </w:t>
            </w:r>
          </w:p>
        </w:tc>
        <w:tc>
          <w:tcPr>
            <w:tcW w:w="4428" w:type="dxa"/>
          </w:tcPr>
          <w:p w:rsidR="00234C0A" w:rsidRPr="00615DDF" w:rsidRDefault="00234C0A" w:rsidP="00615DDF">
            <w:pPr>
              <w:pStyle w:val="Heading2"/>
              <w:spacing w:before="0" w:after="0"/>
              <w:jc w:val="both"/>
              <w:rPr>
                <w:rFonts w:ascii="Times New Roman" w:hAnsi="Times New Roman" w:cs="Times New Roman"/>
                <w:color w:val="000000" w:themeColor="text1"/>
                <w:sz w:val="22"/>
                <w:szCs w:val="22"/>
                <w:u w:val="single"/>
              </w:rPr>
            </w:pPr>
            <w:r w:rsidRPr="00615DDF">
              <w:rPr>
                <w:rFonts w:ascii="Times New Roman" w:hAnsi="Times New Roman" w:cs="Times New Roman"/>
                <w:color w:val="000000" w:themeColor="text1"/>
                <w:sz w:val="22"/>
                <w:szCs w:val="22"/>
                <w:u w:val="single"/>
              </w:rPr>
              <w:t>Cash Outflows</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Platby dodávateľom</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Platby zamestnancom</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Zaplatené úroky a dane</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Ostatné prevádzkové výdavky</w:t>
            </w:r>
          </w:p>
        </w:tc>
      </w:tr>
      <w:tr w:rsidR="00234C0A" w:rsidRPr="00615DDF" w:rsidTr="00744D13">
        <w:trPr>
          <w:cantSplit/>
        </w:trPr>
        <w:tc>
          <w:tcPr>
            <w:tcW w:w="8856" w:type="dxa"/>
            <w:gridSpan w:val="2"/>
          </w:tcPr>
          <w:p w:rsidR="00234C0A" w:rsidRPr="00615DDF" w:rsidRDefault="00234C0A" w:rsidP="00615DDF">
            <w:pPr>
              <w:pStyle w:val="Heading1"/>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Investičná činnosť</w:t>
            </w:r>
          </w:p>
        </w:tc>
      </w:tr>
      <w:tr w:rsidR="00234C0A" w:rsidRPr="00615DDF" w:rsidTr="00744D13">
        <w:tc>
          <w:tcPr>
            <w:tcW w:w="4428" w:type="dxa"/>
          </w:tcPr>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Predaj HIM, NIM</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Predaj cenných papierov (ktoré nepatria do finančného majetku)</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Prijáté splátky z pôžičiek</w:t>
            </w:r>
          </w:p>
        </w:tc>
        <w:tc>
          <w:tcPr>
            <w:tcW w:w="4428" w:type="dxa"/>
          </w:tcPr>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Nákup HIM, NIM</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Nákup cenných papierov (ktoré nepatria do finančného majetku)</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Poskytnuté pôžičky</w:t>
            </w:r>
          </w:p>
        </w:tc>
      </w:tr>
      <w:tr w:rsidR="00234C0A" w:rsidRPr="00615DDF" w:rsidTr="00744D13">
        <w:trPr>
          <w:cantSplit/>
        </w:trPr>
        <w:tc>
          <w:tcPr>
            <w:tcW w:w="8856" w:type="dxa"/>
            <w:gridSpan w:val="2"/>
          </w:tcPr>
          <w:p w:rsidR="00234C0A" w:rsidRPr="00615DDF" w:rsidRDefault="00234C0A" w:rsidP="00615DDF">
            <w:pPr>
              <w:pStyle w:val="Heading1"/>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Financovanie</w:t>
            </w:r>
          </w:p>
        </w:tc>
      </w:tr>
      <w:tr w:rsidR="00234C0A" w:rsidRPr="00615DDF" w:rsidTr="00744D13">
        <w:tc>
          <w:tcPr>
            <w:tcW w:w="4428" w:type="dxa"/>
          </w:tcPr>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Pôžičky od veriteľov</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Vydávanie majetkových cenných papierov (equity)</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Vydávanie dlhových cenných papierov (debt)</w:t>
            </w:r>
          </w:p>
        </w:tc>
        <w:tc>
          <w:tcPr>
            <w:tcW w:w="4428" w:type="dxa"/>
          </w:tcPr>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Splátky pôžičiek</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Odkupovanie majetkových c.p.</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Odkupovanie dlhových c.p.</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Vyplácanie dividend</w:t>
            </w:r>
          </w:p>
        </w:tc>
      </w:tr>
      <w:tr w:rsidR="00234C0A" w:rsidRPr="00615DDF" w:rsidTr="00744D13">
        <w:trPr>
          <w:cantSplit/>
        </w:trPr>
        <w:tc>
          <w:tcPr>
            <w:tcW w:w="8856" w:type="dxa"/>
            <w:gridSpan w:val="2"/>
          </w:tcPr>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Finančný majetok k 31.12.200</w:t>
            </w:r>
            <w:r w:rsidR="009F0D10" w:rsidRPr="00615DDF">
              <w:rPr>
                <w:rFonts w:ascii="Times New Roman" w:hAnsi="Times New Roman" w:cs="Times New Roman"/>
                <w:color w:val="000000" w:themeColor="text1"/>
                <w:lang w:val="sk-SK"/>
              </w:rPr>
              <w:t>7</w:t>
            </w:r>
            <w:r w:rsidRPr="00615DDF">
              <w:rPr>
                <w:rFonts w:ascii="Times New Roman" w:hAnsi="Times New Roman" w:cs="Times New Roman"/>
                <w:color w:val="000000" w:themeColor="text1"/>
                <w:lang w:val="sk-SK"/>
              </w:rPr>
              <w:t xml:space="preserve">          XXX</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Finančný majetok</w:t>
            </w:r>
            <w:r w:rsidR="009F0D10" w:rsidRPr="00615DDF">
              <w:rPr>
                <w:rFonts w:ascii="Times New Roman" w:hAnsi="Times New Roman" w:cs="Times New Roman"/>
                <w:color w:val="000000" w:themeColor="text1"/>
                <w:lang w:val="sk-SK"/>
              </w:rPr>
              <w:t xml:space="preserve"> k 31.12.2008</w:t>
            </w:r>
            <w:r w:rsidRPr="00615DDF">
              <w:rPr>
                <w:rFonts w:ascii="Times New Roman" w:hAnsi="Times New Roman" w:cs="Times New Roman"/>
                <w:color w:val="000000" w:themeColor="text1"/>
                <w:lang w:val="sk-SK"/>
              </w:rPr>
              <w:t xml:space="preserve">          XXX+Cash inflows –Cash outflows</w:t>
            </w:r>
          </w:p>
        </w:tc>
      </w:tr>
    </w:tbl>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pStyle w:val="BodyText2"/>
        <w:spacing w:after="0" w:line="240" w:lineRule="auto"/>
        <w:ind w:firstLine="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Zisk je prebytkom výnosov nad nákladmi, ale netto cash-flow je prebytkom peňažných príjmov nad výdavkami. Ide tu teda o rozdiel medzi výnosmi a peňažnými príjmami, a medzi nákladmi a peňažnými </w:t>
      </w:r>
      <w:r w:rsidRPr="00615DDF">
        <w:rPr>
          <w:rFonts w:ascii="Times New Roman" w:hAnsi="Times New Roman" w:cs="Times New Roman"/>
          <w:color w:val="000000" w:themeColor="text1"/>
          <w:lang w:val="sk-SK"/>
        </w:rPr>
        <w:lastRenderedPageBreak/>
        <w:t>výdavkami. Rozhodujúce sú rozdiely z časového hľadiska (v podvojnom účtovníctve platí tzv. akruálny princíp, t.j. že náklady a výnosy sa účtujú do obdobia, s ktorým časovo a vecne súvisia a nie do obdobia, v ktorom sa prejavujú ako výdavky a príjmy).</w:t>
      </w:r>
    </w:p>
    <w:p w:rsidR="00234C0A" w:rsidRPr="00615DDF" w:rsidRDefault="00234C0A" w:rsidP="00615DDF">
      <w:pPr>
        <w:pStyle w:val="BodyText2"/>
        <w:spacing w:after="0" w:line="240" w:lineRule="auto"/>
        <w:ind w:firstLine="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Plánovanie, sledovanie a analýza cash-flow je nevyhnutne v centre pozornosti podniku, nakoľko je to dôležitý ukazovateľ platobnej schopnosti .</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pStyle w:val="Heading3"/>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POSTUP FINANČNEJ ANALÝZY</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pStyle w:val="BodyText2"/>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Štandardný postup finančnej analýzy pozostáva z týchto logicky a chronologicky nadväzujúcich etáp:</w:t>
      </w:r>
    </w:p>
    <w:p w:rsidR="00234C0A" w:rsidRPr="00615DDF" w:rsidRDefault="00234C0A" w:rsidP="00615DDF">
      <w:pPr>
        <w:numPr>
          <w:ilvl w:val="0"/>
          <w:numId w:val="300"/>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Vypočítajú sa finančné pomerové ukazovatele za analyzovaný podnik.</w:t>
      </w:r>
    </w:p>
    <w:p w:rsidR="00234C0A" w:rsidRPr="00615DDF" w:rsidRDefault="00234C0A" w:rsidP="00615DDF">
      <w:pPr>
        <w:numPr>
          <w:ilvl w:val="0"/>
          <w:numId w:val="300"/>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Ukazovatele sa porovnajú s priemernými ukazovateľmi pre príslušné odvetvie, resp. odbor.</w:t>
      </w:r>
    </w:p>
    <w:p w:rsidR="00234C0A" w:rsidRPr="00615DDF" w:rsidRDefault="00234C0A" w:rsidP="00615DDF">
      <w:pPr>
        <w:numPr>
          <w:ilvl w:val="0"/>
          <w:numId w:val="300"/>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Skúma sa vývoj ukazovateľov v čase.</w:t>
      </w:r>
    </w:p>
    <w:p w:rsidR="00234C0A" w:rsidRPr="00615DDF" w:rsidRDefault="00234C0A" w:rsidP="00615DDF">
      <w:pPr>
        <w:numPr>
          <w:ilvl w:val="0"/>
          <w:numId w:val="300"/>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Analyzujú sa vzájomné vzťahy medzi pomerovými ukazovateľmi.</w:t>
      </w:r>
    </w:p>
    <w:p w:rsidR="00234C0A" w:rsidRPr="00615DDF" w:rsidRDefault="00234C0A" w:rsidP="00615DDF">
      <w:pPr>
        <w:numPr>
          <w:ilvl w:val="0"/>
          <w:numId w:val="300"/>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Navrhnú sa opatrenia pre budúce obdobie.</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Pomerové finančné ukazovatele</w:t>
      </w:r>
      <w:r w:rsidRPr="00615DDF">
        <w:rPr>
          <w:rFonts w:ascii="Times New Roman" w:hAnsi="Times New Roman" w:cs="Times New Roman"/>
          <w:color w:val="000000" w:themeColor="text1"/>
          <w:lang w:val="sk-SK"/>
        </w:rPr>
        <w:t xml:space="preserve"> sú základným metodickým nástrojom finančnej analýzy. Tieto ukazovatele umožňujú porovnávať analyzovaný podnik s inými podnikmi, resp. odvetvovými ukazovateľmi. Pomerových finančných ukazovateľov bolo zostrojených veľké množstvo.</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Súbor najčastejšie používaných pomerových finančných ukazovateľov:</w:t>
      </w:r>
    </w:p>
    <w:p w:rsidR="00234C0A" w:rsidRPr="00615DDF" w:rsidRDefault="00234C0A" w:rsidP="00615DDF">
      <w:pPr>
        <w:numPr>
          <w:ilvl w:val="0"/>
          <w:numId w:val="30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ukazovatele likvidity,</w:t>
      </w:r>
    </w:p>
    <w:p w:rsidR="00234C0A" w:rsidRPr="00615DDF" w:rsidRDefault="00234C0A" w:rsidP="00615DDF">
      <w:pPr>
        <w:numPr>
          <w:ilvl w:val="0"/>
          <w:numId w:val="30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ukazovatele aktivity,</w:t>
      </w:r>
    </w:p>
    <w:p w:rsidR="00234C0A" w:rsidRPr="00615DDF" w:rsidRDefault="00234C0A" w:rsidP="00615DDF">
      <w:pPr>
        <w:numPr>
          <w:ilvl w:val="0"/>
          <w:numId w:val="30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ukazovatele zadĺženosti,</w:t>
      </w:r>
    </w:p>
    <w:p w:rsidR="00234C0A" w:rsidRPr="00615DDF" w:rsidRDefault="00234C0A" w:rsidP="00615DDF">
      <w:pPr>
        <w:numPr>
          <w:ilvl w:val="0"/>
          <w:numId w:val="30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ukazovatele rentability (výnosnosti), </w:t>
      </w:r>
    </w:p>
    <w:p w:rsidR="00234C0A" w:rsidRPr="00615DDF" w:rsidRDefault="00234C0A" w:rsidP="00615DDF">
      <w:pPr>
        <w:numPr>
          <w:ilvl w:val="0"/>
          <w:numId w:val="30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ukazovatele trhovej hodnoty podniku.</w:t>
      </w:r>
    </w:p>
    <w:p w:rsidR="00234C0A" w:rsidRPr="00615DDF" w:rsidRDefault="00234C0A" w:rsidP="00615DDF">
      <w:pPr>
        <w:pStyle w:val="BodyTextMB"/>
        <w:spacing w:before="0"/>
        <w:rPr>
          <w:color w:val="000000" w:themeColor="text1"/>
          <w:szCs w:val="22"/>
          <w:lang w:val="sk-SK"/>
        </w:rPr>
      </w:pPr>
    </w:p>
    <w:p w:rsidR="00234C0A" w:rsidRPr="00615DDF" w:rsidRDefault="00234C0A" w:rsidP="00615DDF">
      <w:pPr>
        <w:pStyle w:val="Heading4"/>
        <w:spacing w:before="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UKAZOVATELE LIKVIDITY</w:t>
      </w:r>
    </w:p>
    <w:p w:rsidR="00234C0A" w:rsidRPr="00615DDF" w:rsidRDefault="00234C0A" w:rsidP="00615DDF">
      <w:pPr>
        <w:spacing w:after="0" w:line="240" w:lineRule="auto"/>
        <w:ind w:firstLine="720"/>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Likvidnosťou</w:t>
      </w:r>
      <w:r w:rsidRPr="00615DDF">
        <w:rPr>
          <w:rFonts w:ascii="Times New Roman" w:hAnsi="Times New Roman" w:cs="Times New Roman"/>
          <w:color w:val="000000" w:themeColor="text1"/>
          <w:lang w:val="sk-SK"/>
        </w:rPr>
        <w:t xml:space="preserve"> rozumieme schopnosť prevodu jednotlivých majetkových súčastí (položiek aktív) na pohotové platobné prostriedky, ich speňažiteľnosť. Vzhľadom na rozdielnu dĺžku času, ktorý si táto premena vyžaduje možno zaradiť aktíva do niekoľkých tried:</w:t>
      </w:r>
    </w:p>
    <w:p w:rsidR="00234C0A" w:rsidRPr="00615DDF" w:rsidRDefault="00234C0A" w:rsidP="00615DDF">
      <w:pPr>
        <w:numPr>
          <w:ilvl w:val="0"/>
          <w:numId w:val="30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Najlikvidnejšie - peniaze, ceniny, krátkodobé cenné papiere.</w:t>
      </w:r>
    </w:p>
    <w:p w:rsidR="00234C0A" w:rsidRPr="00615DDF" w:rsidRDefault="00234C0A" w:rsidP="00615DDF">
      <w:pPr>
        <w:numPr>
          <w:ilvl w:val="0"/>
          <w:numId w:val="30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Majetkové súčasti realizovateľné v krátkom čase - splatné krátkodobé pohľadávky.</w:t>
      </w:r>
    </w:p>
    <w:p w:rsidR="00234C0A" w:rsidRPr="00615DDF" w:rsidRDefault="00234C0A" w:rsidP="00615DDF">
      <w:pPr>
        <w:numPr>
          <w:ilvl w:val="0"/>
          <w:numId w:val="30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Menej likvidné - zásoby.</w:t>
      </w:r>
    </w:p>
    <w:p w:rsidR="00234C0A" w:rsidRPr="00615DDF" w:rsidRDefault="00234C0A" w:rsidP="00615DDF">
      <w:pPr>
        <w:numPr>
          <w:ilvl w:val="0"/>
          <w:numId w:val="30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Dlhodobo likvidné - obligácie, dlhodobé pôžičky, termínované vklady.</w:t>
      </w:r>
    </w:p>
    <w:p w:rsidR="00234C0A" w:rsidRPr="00615DDF" w:rsidRDefault="00234C0A" w:rsidP="00615DDF">
      <w:pPr>
        <w:numPr>
          <w:ilvl w:val="0"/>
          <w:numId w:val="30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(Takmer) nelikvidné - hmotný investičný majetok.</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Pojmami </w:t>
      </w:r>
      <w:r w:rsidRPr="00615DDF">
        <w:rPr>
          <w:rFonts w:ascii="Times New Roman" w:hAnsi="Times New Roman" w:cs="Times New Roman"/>
          <w:b/>
          <w:color w:val="000000" w:themeColor="text1"/>
          <w:lang w:val="sk-SK"/>
        </w:rPr>
        <w:t>likvidita</w:t>
      </w:r>
      <w:r w:rsidRPr="00615DDF">
        <w:rPr>
          <w:rFonts w:ascii="Times New Roman" w:hAnsi="Times New Roman" w:cs="Times New Roman"/>
          <w:color w:val="000000" w:themeColor="text1"/>
          <w:lang w:val="sk-SK"/>
        </w:rPr>
        <w:t xml:space="preserve"> a </w:t>
      </w:r>
      <w:r w:rsidRPr="00615DDF">
        <w:rPr>
          <w:rFonts w:ascii="Times New Roman" w:hAnsi="Times New Roman" w:cs="Times New Roman"/>
          <w:b/>
          <w:color w:val="000000" w:themeColor="text1"/>
          <w:lang w:val="sk-SK"/>
        </w:rPr>
        <w:t>solventnosť</w:t>
      </w:r>
      <w:r w:rsidRPr="00615DDF">
        <w:rPr>
          <w:rFonts w:ascii="Times New Roman" w:hAnsi="Times New Roman" w:cs="Times New Roman"/>
          <w:color w:val="000000" w:themeColor="text1"/>
          <w:lang w:val="sk-SK"/>
        </w:rPr>
        <w:t xml:space="preserve"> sa charakterizuje a kvantifikuje úroveň úhrady záväzkov. Likvidita sa viaže k dlhšiemu obdobiu, solventnosť je momentálna schopnosť. </w:t>
      </w:r>
    </w:p>
    <w:p w:rsidR="00234C0A" w:rsidRPr="00615DDF" w:rsidRDefault="009F0D10" w:rsidP="00615DDF">
      <w:pPr>
        <w:spacing w:after="0" w:line="240" w:lineRule="auto"/>
        <w:ind w:firstLine="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object w:dxaOrig="5380" w:dyaOrig="680">
          <v:shape id="_x0000_i1060" type="#_x0000_t75" style="width:248.6pt;height:31.9pt" o:ole="">
            <v:imagedata r:id="rId117" o:title=""/>
          </v:shape>
          <o:OLEObject Type="Embed" ProgID="Equation.3" ShapeID="_x0000_i1060" DrawAspect="Content" ObjectID="_1303544771" r:id="rId118"/>
        </w:object>
      </w:r>
      <w:r w:rsidR="00234C0A" w:rsidRPr="00615DDF">
        <w:rPr>
          <w:rFonts w:ascii="Times New Roman" w:hAnsi="Times New Roman" w:cs="Times New Roman"/>
          <w:color w:val="000000" w:themeColor="text1"/>
          <w:lang w:val="sk-SK"/>
        </w:rPr>
        <w:t xml:space="preserve">                 (&gt;= 1)</w:t>
      </w:r>
    </w:p>
    <w:p w:rsidR="00234C0A" w:rsidRPr="00615DDF" w:rsidRDefault="00234C0A" w:rsidP="00615DDF">
      <w:pPr>
        <w:pStyle w:val="BodyText2"/>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Ukazovateľ vlastne vyjadruje solventnosť. Jeho ideálna hodnota je 1. Bez ohľadu na odvetvie či odbor podnikania je dôležité, aby mal podnik k dispozícii toľko platobných prostriedkov, aby bol schopný platobné záväzky uhradiť. Z účtovnej závierky nemožno určiť výšku okamžite splatných záväzkov, častejšie sa preto používa podoba ukazovateľa:</w:t>
      </w:r>
    </w:p>
    <w:p w:rsidR="00234C0A" w:rsidRPr="00615DDF" w:rsidRDefault="009F0D10" w:rsidP="00615DDF">
      <w:pPr>
        <w:spacing w:after="0" w:line="240" w:lineRule="auto"/>
        <w:ind w:firstLine="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object w:dxaOrig="5899" w:dyaOrig="680">
          <v:shape id="_x0000_i1061" type="#_x0000_t75" style="width:269.65pt;height:31.9pt" o:ole="">
            <v:imagedata r:id="rId119" o:title=""/>
          </v:shape>
          <o:OLEObject Type="Embed" ProgID="Equation.3" ShapeID="_x0000_i1061" DrawAspect="Content" ObjectID="_1303544772" r:id="rId120"/>
        </w:object>
      </w:r>
      <w:r w:rsidR="00234C0A" w:rsidRPr="00615DDF">
        <w:rPr>
          <w:rFonts w:ascii="Times New Roman" w:hAnsi="Times New Roman" w:cs="Times New Roman"/>
          <w:color w:val="000000" w:themeColor="text1"/>
          <w:lang w:val="sk-SK"/>
        </w:rPr>
        <w:t xml:space="preserve">    (&gt;0.2) (one-to-five rule)</w:t>
      </w:r>
    </w:p>
    <w:p w:rsidR="00234C0A" w:rsidRPr="00615DDF" w:rsidRDefault="00234C0A" w:rsidP="00615DDF">
      <w:pPr>
        <w:pStyle w:val="BodyText2"/>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Pohotová likvidita sa považuje za zabezpečenú vtedy, keď na jednu menovú jednotku krátkodobých záväzkov pripadá najmenej 0.20 menovej jednotky najlikvidnejších prostriedkov - pravidlo jedna k piatim. Prijateľné hodnoty ukazovateľa sa teda začínajú hodnotou 0.2.</w:t>
      </w:r>
    </w:p>
    <w:p w:rsidR="00234C0A" w:rsidRPr="00615DDF" w:rsidRDefault="009F0D10" w:rsidP="00615DDF">
      <w:pPr>
        <w:spacing w:after="0" w:line="240" w:lineRule="auto"/>
        <w:ind w:firstLine="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object w:dxaOrig="4940" w:dyaOrig="680">
          <v:shape id="_x0000_i1062" type="#_x0000_t75" style="width:216.7pt;height:29.9pt" o:ole="">
            <v:imagedata r:id="rId121" o:title=""/>
          </v:shape>
          <o:OLEObject Type="Embed" ProgID="Equation.3" ShapeID="_x0000_i1062" DrawAspect="Content" ObjectID="_1303544773" r:id="rId122"/>
        </w:object>
      </w:r>
      <w:r w:rsidR="00234C0A" w:rsidRPr="00615DDF">
        <w:rPr>
          <w:rFonts w:ascii="Times New Roman" w:hAnsi="Times New Roman" w:cs="Times New Roman"/>
          <w:color w:val="000000" w:themeColor="text1"/>
          <w:lang w:val="sk-SK"/>
        </w:rPr>
        <w:t xml:space="preserve">                            (=1)</w:t>
      </w:r>
    </w:p>
    <w:p w:rsidR="00234C0A" w:rsidRPr="00615DDF" w:rsidRDefault="00234C0A" w:rsidP="00615DDF">
      <w:pPr>
        <w:pStyle w:val="BodyText2"/>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Pri bežnej likvidite sa neberú do úvahy zásoby, pretože predstavujú najproblematickejšiu časť obežných aktív. S ich premenou na platobné prostriedky môžu byť spojené značné straty, napríklad pri predaji pod cenu. Ukazovateľ by mal byť v intervale 1.0 - 1.5.</w:t>
      </w:r>
    </w:p>
    <w:p w:rsidR="00234C0A" w:rsidRPr="00615DDF" w:rsidRDefault="009F0D10" w:rsidP="00615DDF">
      <w:pPr>
        <w:spacing w:after="0" w:line="240" w:lineRule="auto"/>
        <w:ind w:firstLine="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object w:dxaOrig="4880" w:dyaOrig="680">
          <v:shape id="_x0000_i1063" type="#_x0000_t75" style="width:216.7pt;height:29.9pt" o:ole="">
            <v:imagedata r:id="rId123" o:title=""/>
          </v:shape>
          <o:OLEObject Type="Embed" ProgID="Equation.3" ShapeID="_x0000_i1063" DrawAspect="Content" ObjectID="_1303544774" r:id="rId124"/>
        </w:object>
      </w:r>
      <w:r w:rsidR="00234C0A" w:rsidRPr="00615DDF">
        <w:rPr>
          <w:rFonts w:ascii="Times New Roman" w:hAnsi="Times New Roman" w:cs="Times New Roman"/>
          <w:color w:val="000000" w:themeColor="text1"/>
          <w:lang w:val="sk-SK"/>
        </w:rPr>
        <w:t xml:space="preserve">                             (&gt;2.5)</w:t>
      </w:r>
    </w:p>
    <w:p w:rsidR="00234C0A" w:rsidRPr="00615DDF" w:rsidRDefault="00234C0A" w:rsidP="00615DDF">
      <w:pPr>
        <w:pStyle w:val="BodyText2"/>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Vierohodnosť obrazu závisí od štruktúry obežných aktív. Výpoveď môže byť skreslená nepotrebnými zásobami a nevydobytnými pohľadávkami. Ukazovateľ má mať hodnotu vyššiu než 2.5, teda krátkodobé záväzky by nemali klesnúť pod 40% hodnoty obežných aktív.</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Používajú sa aj rozdielové ukazovatele, najvýznamnejší je:</w:t>
      </w:r>
    </w:p>
    <w:p w:rsidR="00234C0A" w:rsidRPr="00615DDF" w:rsidRDefault="00234C0A" w:rsidP="00615DDF">
      <w:pPr>
        <w:spacing w:after="0" w:line="240" w:lineRule="auto"/>
        <w:ind w:firstLine="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Net working capital = obežné aktíva - krátkodobé záväzky</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nazýva sa </w:t>
      </w:r>
      <w:r w:rsidRPr="00615DDF">
        <w:rPr>
          <w:rFonts w:ascii="Times New Roman" w:hAnsi="Times New Roman" w:cs="Times New Roman"/>
          <w:b/>
          <w:color w:val="000000" w:themeColor="text1"/>
          <w:lang w:val="sk-SK"/>
        </w:rPr>
        <w:t>čistý pracovný</w:t>
      </w:r>
      <w:r w:rsidRPr="00615DDF">
        <w:rPr>
          <w:rFonts w:ascii="Times New Roman" w:hAnsi="Times New Roman" w:cs="Times New Roman"/>
          <w:color w:val="000000" w:themeColor="text1"/>
          <w:lang w:val="sk-SK"/>
        </w:rPr>
        <w:t xml:space="preserve"> (činný) </w:t>
      </w:r>
      <w:r w:rsidRPr="00615DDF">
        <w:rPr>
          <w:rFonts w:ascii="Times New Roman" w:hAnsi="Times New Roman" w:cs="Times New Roman"/>
          <w:b/>
          <w:color w:val="000000" w:themeColor="text1"/>
          <w:lang w:val="sk-SK"/>
        </w:rPr>
        <w:t>kapitál</w:t>
      </w:r>
      <w:r w:rsidRPr="00615DDF">
        <w:rPr>
          <w:rFonts w:ascii="Times New Roman" w:hAnsi="Times New Roman" w:cs="Times New Roman"/>
          <w:color w:val="000000" w:themeColor="text1"/>
          <w:lang w:val="sk-SK"/>
        </w:rPr>
        <w:t>. Vyjadruje, aká časť obežných aktív je finančne krytá trvalými alebo dlhodobými zdrojmi.</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pStyle w:val="Heading4"/>
        <w:spacing w:before="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UKAZOVATELE AKTIVITY</w:t>
      </w:r>
    </w:p>
    <w:p w:rsidR="00234C0A" w:rsidRPr="00615DDF" w:rsidRDefault="00234C0A" w:rsidP="00615DDF">
      <w:pPr>
        <w:pStyle w:val="BodyText2"/>
        <w:spacing w:after="0" w:line="240" w:lineRule="auto"/>
        <w:ind w:firstLine="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Vyjadrujú a kvantifikujú ako efektívne podnik hospodári so svojimi aktívami. Túto stránku umožňujú sledovať ukazovatele zamerané na obratovosť, resp. viazanosť aktív.</w:t>
      </w:r>
    </w:p>
    <w:p w:rsidR="00234C0A" w:rsidRPr="00615DDF" w:rsidRDefault="009F0D10" w:rsidP="00615DDF">
      <w:pPr>
        <w:pStyle w:val="BodyText2"/>
        <w:spacing w:after="0" w:line="240" w:lineRule="auto"/>
        <w:ind w:firstLine="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object w:dxaOrig="5280" w:dyaOrig="680">
          <v:shape id="_x0000_i1064" type="#_x0000_t75" style="width:243.85pt;height:31.9pt" o:ole="">
            <v:imagedata r:id="rId125" o:title=""/>
          </v:shape>
          <o:OLEObject Type="Embed" ProgID="Equation.3" ShapeID="_x0000_i1064" DrawAspect="Content" ObjectID="_1303544775" r:id="rId126"/>
        </w:objec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Ukazovateľ vyjadruje koľko dní trvá jedna obrátka.</w:t>
      </w:r>
    </w:p>
    <w:p w:rsidR="00234C0A" w:rsidRPr="00615DDF" w:rsidRDefault="009F0D10" w:rsidP="00615DDF">
      <w:pPr>
        <w:spacing w:after="0" w:line="240" w:lineRule="auto"/>
        <w:ind w:firstLine="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object w:dxaOrig="3820" w:dyaOrig="680">
          <v:shape id="_x0000_i1065" type="#_x0000_t75" style="width:169.15pt;height:29.9pt" o:ole="">
            <v:imagedata r:id="rId127" o:title=""/>
          </v:shape>
          <o:OLEObject Type="Embed" ProgID="Equation.3" ShapeID="_x0000_i1065" DrawAspect="Content" ObjectID="_1303544776" r:id="rId128"/>
        </w:object>
      </w:r>
    </w:p>
    <w:p w:rsidR="00234C0A" w:rsidRPr="00615DDF" w:rsidRDefault="00234C0A" w:rsidP="00615DDF">
      <w:pPr>
        <w:pStyle w:val="BodyText2"/>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Ukazovateľ vyjadruje priemernú dobu, počas ktorej musí podnik čakať od okamihu predaja až po zaplatenie.</w:t>
      </w:r>
    </w:p>
    <w:p w:rsidR="00234C0A" w:rsidRPr="00615DDF" w:rsidRDefault="009F0D10" w:rsidP="00615DDF">
      <w:pPr>
        <w:pStyle w:val="BodyText2"/>
        <w:spacing w:after="0" w:line="240" w:lineRule="auto"/>
        <w:ind w:firstLine="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object w:dxaOrig="3280" w:dyaOrig="680">
          <v:shape id="_x0000_i1066" type="#_x0000_t75" style="width:139.9pt;height:29.2pt" o:ole="">
            <v:imagedata r:id="rId129" o:title=""/>
          </v:shape>
          <o:OLEObject Type="Embed" ProgID="Equation.3" ShapeID="_x0000_i1066" DrawAspect="Content" ObjectID="_1303544777" r:id="rId130"/>
        </w:object>
      </w:r>
      <w:r w:rsidR="00234C0A" w:rsidRPr="00615DDF">
        <w:rPr>
          <w:rFonts w:ascii="Times New Roman" w:hAnsi="Times New Roman" w:cs="Times New Roman"/>
          <w:color w:val="000000" w:themeColor="text1"/>
          <w:lang w:val="sk-SK"/>
        </w:rPr>
        <w:object w:dxaOrig="180" w:dyaOrig="340">
          <v:shape id="_x0000_i1067" type="#_x0000_t75" style="width:9.5pt;height:17.65pt" o:ole="">
            <v:imagedata r:id="rId131" o:title=""/>
          </v:shape>
          <o:OLEObject Type="Embed" ProgID="Equation.3" ShapeID="_x0000_i1067" DrawAspect="Content" ObjectID="_1303544778" r:id="rId132"/>
        </w:object>
      </w:r>
    </w:p>
    <w:p w:rsidR="00234C0A" w:rsidRPr="00615DDF" w:rsidRDefault="009F0D10" w:rsidP="00615DDF">
      <w:pPr>
        <w:pStyle w:val="BodyText2"/>
        <w:spacing w:after="0" w:line="240" w:lineRule="auto"/>
        <w:ind w:firstLine="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object w:dxaOrig="3760" w:dyaOrig="680">
          <v:shape id="_x0000_i1068" type="#_x0000_t75" style="width:158.25pt;height:28.55pt" o:ole="">
            <v:imagedata r:id="rId133" o:title=""/>
          </v:shape>
          <o:OLEObject Type="Embed" ProgID="Equation.3" ShapeID="_x0000_i1068" DrawAspect="Content" ObjectID="_1303544779" r:id="rId134"/>
        </w:object>
      </w:r>
    </w:p>
    <w:p w:rsidR="00234C0A" w:rsidRPr="00615DDF" w:rsidRDefault="00234C0A" w:rsidP="00615DDF">
      <w:pPr>
        <w:pStyle w:val="BodyText2"/>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Ukazovatele vyjadrujú využitie (účinnosť aktív). Pri interpretácii ukazovateľ obratu fixných aktív treba zohľadniť mieru opotrebovania fixných aktív. “Starý” podnik bude mať priaznivejšiu hodnotu ako “mladý” podnik.</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pStyle w:val="Heading4"/>
        <w:spacing w:before="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UKAZOVATELE ZADĹŽENOSTI</w:t>
      </w:r>
    </w:p>
    <w:p w:rsidR="00234C0A" w:rsidRPr="00615DDF" w:rsidRDefault="00234C0A" w:rsidP="00615DDF">
      <w:pPr>
        <w:pStyle w:val="BodyText2"/>
        <w:spacing w:after="0" w:line="240" w:lineRule="auto"/>
        <w:ind w:firstLine="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Vyjadrujú a kvantifikujú rozsah použitia cudzieho kapitálu na financovaní potrieb podniku. Tento rozsah (podiel) môže veľmi výrazne ovplyvňovať dosahovanú rentabilitu a prejavuje sa najmä vo vývoji rentability vlastného kapitálu. Má tiež úzku väzbu na likviditu, pretože s objemom dlhov súvisí povinnosť ich splácania v budúcnosti.</w:t>
      </w:r>
    </w:p>
    <w:p w:rsidR="00234C0A" w:rsidRPr="00615DDF" w:rsidRDefault="009F0D10" w:rsidP="00615DDF">
      <w:pPr>
        <w:pStyle w:val="BodyText2"/>
        <w:spacing w:after="0" w:line="240" w:lineRule="auto"/>
        <w:ind w:firstLine="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object w:dxaOrig="2760" w:dyaOrig="620">
          <v:shape id="_x0000_i1069" type="#_x0000_t75" style="width:126.35pt;height:27.85pt" o:ole="">
            <v:imagedata r:id="rId135" o:title=""/>
          </v:shape>
          <o:OLEObject Type="Embed" ProgID="Equation.3" ShapeID="_x0000_i1069" DrawAspect="Content" ObjectID="_1303544780" r:id="rId136"/>
        </w:object>
      </w:r>
    </w:p>
    <w:p w:rsidR="00234C0A" w:rsidRPr="00615DDF" w:rsidRDefault="00234C0A" w:rsidP="00615DDF">
      <w:pPr>
        <w:pStyle w:val="BodyText2"/>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Uvedený ukazovateľ vyjadruje štruktúru finančných zdrojov. Veritelia majú záujem  na čo najmenšej zadĺženosti dlhujúceho podniku.</w:t>
      </w:r>
    </w:p>
    <w:p w:rsidR="00234C0A" w:rsidRPr="00615DDF" w:rsidRDefault="009F0D10" w:rsidP="00615DDF">
      <w:pPr>
        <w:pStyle w:val="BodyText2"/>
        <w:spacing w:after="0" w:line="240" w:lineRule="auto"/>
        <w:ind w:firstLine="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object w:dxaOrig="4620" w:dyaOrig="680">
          <v:shape id="_x0000_i1070" type="#_x0000_t75" style="width:206.5pt;height:31.25pt" o:ole="">
            <v:imagedata r:id="rId137" o:title=""/>
          </v:shape>
          <o:OLEObject Type="Embed" ProgID="Equation.3" ShapeID="_x0000_i1070" DrawAspect="Content" ObjectID="_1303544781" r:id="rId138"/>
        </w:object>
      </w:r>
    </w:p>
    <w:p w:rsidR="00234C0A" w:rsidRPr="00615DDF" w:rsidRDefault="009F0D10" w:rsidP="00615DDF">
      <w:pPr>
        <w:spacing w:after="0" w:line="240" w:lineRule="auto"/>
        <w:ind w:firstLine="720"/>
        <w:jc w:val="both"/>
        <w:rPr>
          <w:rFonts w:ascii="Times New Roman" w:hAnsi="Times New Roman" w:cs="Times New Roman"/>
          <w:b/>
          <w:color w:val="000000" w:themeColor="text1"/>
          <w:lang w:val="sk-SK"/>
        </w:rPr>
      </w:pPr>
      <w:r w:rsidRPr="00615DDF">
        <w:rPr>
          <w:rFonts w:ascii="Times New Roman" w:hAnsi="Times New Roman" w:cs="Times New Roman"/>
          <w:color w:val="000000" w:themeColor="text1"/>
          <w:lang w:val="sk-SK"/>
        </w:rPr>
        <w:object w:dxaOrig="4239" w:dyaOrig="680">
          <v:shape id="_x0000_i1071" type="#_x0000_t75" style="width:184.75pt;height:29.9pt" o:ole="">
            <v:imagedata r:id="rId139" o:title=""/>
          </v:shape>
          <o:OLEObject Type="Embed" ProgID="Equation.3" ShapeID="_x0000_i1071" DrawAspect="Content" ObjectID="_1303544782" r:id="rId140"/>
        </w:objec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vyjadruje schopnosť splácať požičaný kapitál</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pStyle w:val="Heading4"/>
        <w:spacing w:before="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UKAZOVATELE RENTABILITY</w:t>
      </w:r>
    </w:p>
    <w:p w:rsidR="00234C0A" w:rsidRPr="00615DDF" w:rsidRDefault="00234C0A" w:rsidP="00615DDF">
      <w:pPr>
        <w:pStyle w:val="BodyText2"/>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Ukazovatele rentability vyjadrujú schopnosť manažmentu využívať zdroje a aktíva podniku na tvorbu zisku. Do ich úrovne sa premieta úroveň likvidity, aktivity i zadĺženosti a ukazovatele rentability ich tak syntetizujú.</w:t>
      </w:r>
    </w:p>
    <w:p w:rsidR="00234C0A" w:rsidRPr="00615DDF" w:rsidRDefault="00BF2886" w:rsidP="00615DDF">
      <w:pPr>
        <w:pStyle w:val="BodyText2"/>
        <w:spacing w:after="0" w:line="240" w:lineRule="auto"/>
        <w:ind w:firstLine="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object w:dxaOrig="2320" w:dyaOrig="680">
          <v:shape id="_x0000_i1072" type="#_x0000_t75" style="width:101.9pt;height:29.9pt" o:ole="">
            <v:imagedata r:id="rId141" o:title=""/>
          </v:shape>
          <o:OLEObject Type="Embed" ProgID="Equation.3" ShapeID="_x0000_i1072" DrawAspect="Content" ObjectID="_1303544783" r:id="rId142"/>
        </w:object>
      </w:r>
    </w:p>
    <w:p w:rsidR="00234C0A" w:rsidRPr="00615DDF" w:rsidRDefault="00234C0A" w:rsidP="00615DDF">
      <w:pPr>
        <w:pStyle w:val="BodyText2"/>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ROI (Return on Investment) vyjadruje intenzitu, s akou sa reprodukuje kapitál vložený do podniku. Ukazovateľ teda vypovedá o zhodnotení kapitálu, ktorý bol v podniku viazaný. Zhodnotením tej časti celkového kapitálu, ktorý je vlastným kapitálom, je čistý zisk, zhodnotením tej časti, ktorú tvorí cudzí kapitál je úrok. </w:t>
      </w:r>
    </w:p>
    <w:p w:rsidR="00234C0A" w:rsidRPr="00615DDF" w:rsidRDefault="00BF2886" w:rsidP="00615DDF">
      <w:pPr>
        <w:pStyle w:val="BodyText2"/>
        <w:spacing w:after="0" w:line="240" w:lineRule="auto"/>
        <w:ind w:firstLine="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object w:dxaOrig="2220" w:dyaOrig="620">
          <v:shape id="_x0000_i1073" type="#_x0000_t75" style="width:97.15pt;height:26.5pt" o:ole="">
            <v:imagedata r:id="rId143" o:title=""/>
          </v:shape>
          <o:OLEObject Type="Embed" ProgID="Equation.3" ShapeID="_x0000_i1073" DrawAspect="Content" ObjectID="_1303544784" r:id="rId144"/>
        </w:objec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Výpoveď ukazovateľa ROA (Return on Assets) je podobná ako ukazovateľa ROI, charakterizuje zhodnotenie celkových aktív.</w:t>
      </w:r>
    </w:p>
    <w:p w:rsidR="00234C0A" w:rsidRPr="00615DDF" w:rsidRDefault="00BF2886" w:rsidP="00615DDF">
      <w:pPr>
        <w:spacing w:after="0" w:line="240" w:lineRule="auto"/>
        <w:ind w:firstLine="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object w:dxaOrig="2220" w:dyaOrig="680">
          <v:shape id="_x0000_i1074" type="#_x0000_t75" style="width:94.4pt;height:28.55pt" o:ole="">
            <v:imagedata r:id="rId145" o:title=""/>
          </v:shape>
          <o:OLEObject Type="Embed" ProgID="Equation.3" ShapeID="_x0000_i1074" DrawAspect="Content" ObjectID="_1303544785" r:id="rId146"/>
        </w:objec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ROE (Return on Equity) vyjadruje zhodnotenie vlastného kapitálu.</w:t>
      </w:r>
    </w:p>
    <w:p w:rsidR="00234C0A" w:rsidRPr="00615DDF" w:rsidRDefault="00BF2886" w:rsidP="00615DDF">
      <w:pPr>
        <w:spacing w:after="0" w:line="240" w:lineRule="auto"/>
        <w:ind w:firstLine="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object w:dxaOrig="1700" w:dyaOrig="680">
          <v:shape id="_x0000_i1075" type="#_x0000_t75" style="width:76.1pt;height:31.25pt" o:ole="">
            <v:imagedata r:id="rId147" o:title=""/>
          </v:shape>
          <o:OLEObject Type="Embed" ProgID="Equation.3" ShapeID="_x0000_i1075" DrawAspect="Content" ObjectID="_1303544786" r:id="rId148"/>
        </w:objec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lastRenderedPageBreak/>
        <w:t>ROS – rentabilita tržieb, return on sales</w:t>
      </w:r>
    </w:p>
    <w:p w:rsidR="009F0D10" w:rsidRPr="00615DDF" w:rsidRDefault="009F0D10" w:rsidP="00615DDF">
      <w:pPr>
        <w:pStyle w:val="Heading4"/>
        <w:spacing w:before="0" w:line="240" w:lineRule="auto"/>
        <w:jc w:val="both"/>
        <w:rPr>
          <w:rFonts w:ascii="Times New Roman" w:hAnsi="Times New Roman" w:cs="Times New Roman"/>
          <w:i w:val="0"/>
          <w:color w:val="000000" w:themeColor="text1"/>
          <w:lang w:val="sk-SK"/>
        </w:rPr>
      </w:pPr>
    </w:p>
    <w:p w:rsidR="00234C0A" w:rsidRPr="00615DDF" w:rsidRDefault="00234C0A" w:rsidP="00615DDF">
      <w:pPr>
        <w:pStyle w:val="Heading4"/>
        <w:spacing w:before="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UKAZOVATELE TRHOVEJ HODNOTY</w:t>
      </w:r>
    </w:p>
    <w:p w:rsidR="00234C0A" w:rsidRPr="00615DDF" w:rsidRDefault="00234C0A" w:rsidP="00615DDF">
      <w:pPr>
        <w:pStyle w:val="BodyText2"/>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Tieto ukazovatele obohacujú finančnú analýzu o pohľad kapitálového trhu na podnik. Poskytujú informácie o tom, ako vidia budúcnosť podniku investori. </w:t>
      </w:r>
    </w:p>
    <w:p w:rsidR="00234C0A" w:rsidRPr="00615DDF" w:rsidRDefault="00BF2886" w:rsidP="00615DDF">
      <w:pPr>
        <w:pStyle w:val="BodyText2"/>
        <w:spacing w:after="0" w:line="240" w:lineRule="auto"/>
        <w:ind w:firstLine="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object w:dxaOrig="4099" w:dyaOrig="680">
          <v:shape id="_x0000_i1076" type="#_x0000_t75" style="width:184.75pt;height:31.25pt" o:ole="">
            <v:imagedata r:id="rId149" o:title=""/>
          </v:shape>
          <o:OLEObject Type="Embed" ProgID="Equation.3" ShapeID="_x0000_i1076" DrawAspect="Content" ObjectID="_1303544787" r:id="rId150"/>
        </w:object>
      </w:r>
    </w:p>
    <w:p w:rsidR="00234C0A" w:rsidRPr="00615DDF" w:rsidRDefault="00234C0A" w:rsidP="00615DDF">
      <w:pPr>
        <w:spacing w:after="0" w:line="240" w:lineRule="auto"/>
        <w:ind w:firstLine="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Ukazovateľ je známy pod skratkou P/E (Price/Earnings Ratio) a vyjadruje koľko sú investori ochotní zaplatiť za jednu menovú jednotku vykázaného zisku. Je to nástroj, ktorý dáva do pomeru cenu akcií firmy a zisku, ktorý vytvára. P/E ratio slúži ako indikátor, či je cena akcií nadhodnotená, alebo podhodnotená. Vysoké P/E  </w:t>
      </w:r>
      <w:r w:rsidRPr="00615DDF">
        <w:rPr>
          <w:rFonts w:ascii="Times New Roman" w:hAnsi="Times New Roman" w:cs="Times New Roman"/>
          <w:color w:val="000000" w:themeColor="text1"/>
          <w:u w:val="single"/>
          <w:lang w:val="sk-SK"/>
        </w:rPr>
        <w:t>môže</w:t>
      </w:r>
      <w:r w:rsidRPr="00615DDF">
        <w:rPr>
          <w:rFonts w:ascii="Times New Roman" w:hAnsi="Times New Roman" w:cs="Times New Roman"/>
          <w:color w:val="000000" w:themeColor="text1"/>
          <w:lang w:val="sk-SK"/>
        </w:rPr>
        <w:t xml:space="preserve"> znamenať nadhodnotenie ceny akcií, nízke </w:t>
      </w:r>
      <w:r w:rsidRPr="00615DDF">
        <w:rPr>
          <w:rFonts w:ascii="Times New Roman" w:hAnsi="Times New Roman" w:cs="Times New Roman"/>
          <w:color w:val="000000" w:themeColor="text1"/>
          <w:u w:val="single"/>
          <w:lang w:val="sk-SK"/>
        </w:rPr>
        <w:t>môže</w:t>
      </w:r>
      <w:r w:rsidRPr="00615DDF">
        <w:rPr>
          <w:rFonts w:ascii="Times New Roman" w:hAnsi="Times New Roman" w:cs="Times New Roman"/>
          <w:color w:val="000000" w:themeColor="text1"/>
          <w:lang w:val="sk-SK"/>
        </w:rPr>
        <w:t xml:space="preserve"> znamenať podhodnotenie. Naopak, niektorí investori sa môžu riadiť tým, že vysoké P/E znamená veľký potenciál rastu (vysoký potenciálny rast sa odráža v P - v cene akcie, čím sa P/E zvyšuje). Počas boomu internetových firiem pred marcom 2000 boli ich P/E ratios v hodnotách 80 – 150, pričom štandardne bývajú priemerné hodnoty okolo 14-15.     </w:t>
      </w:r>
    </w:p>
    <w:p w:rsidR="00234C0A" w:rsidRPr="00615DDF" w:rsidRDefault="00BF2886" w:rsidP="00615DDF">
      <w:pPr>
        <w:spacing w:after="0" w:line="240" w:lineRule="auto"/>
        <w:ind w:firstLine="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object w:dxaOrig="3379" w:dyaOrig="620">
          <v:shape id="_x0000_i1077" type="#_x0000_t75" style="width:156.9pt;height:28.55pt" o:ole="">
            <v:imagedata r:id="rId151" o:title=""/>
          </v:shape>
          <o:OLEObject Type="Embed" ProgID="Equation.3" ShapeID="_x0000_i1077" DrawAspect="Content" ObjectID="_1303544788" r:id="rId152"/>
        </w:object>
      </w:r>
    </w:p>
    <w:p w:rsidR="00234C0A" w:rsidRPr="00615DDF" w:rsidRDefault="00BF2886" w:rsidP="00615DDF">
      <w:pPr>
        <w:spacing w:after="0" w:line="240" w:lineRule="auto"/>
        <w:ind w:firstLine="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object w:dxaOrig="3960" w:dyaOrig="620">
          <v:shape id="_x0000_i1078" type="#_x0000_t75" style="width:175.25pt;height:26.5pt" o:ole="">
            <v:imagedata r:id="rId153" o:title=""/>
          </v:shape>
          <o:OLEObject Type="Embed" ProgID="Equation.3" ShapeID="_x0000_i1078" DrawAspect="Content" ObjectID="_1303544789" r:id="rId154"/>
        </w:object>
      </w:r>
    </w:p>
    <w:p w:rsidR="00234C0A" w:rsidRPr="00615DDF" w:rsidRDefault="00BF2886" w:rsidP="00615DDF">
      <w:pPr>
        <w:spacing w:after="0" w:line="240" w:lineRule="auto"/>
        <w:ind w:firstLine="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object w:dxaOrig="5860" w:dyaOrig="620">
          <v:shape id="_x0000_i1079" type="#_x0000_t75" style="width:262.85pt;height:26.5pt" o:ole="">
            <v:imagedata r:id="rId155" o:title=""/>
          </v:shape>
          <o:OLEObject Type="Embed" ProgID="Equation.3" ShapeID="_x0000_i1079" DrawAspect="Content" ObjectID="_1303544790" r:id="rId156"/>
        </w:object>
      </w:r>
    </w:p>
    <w:p w:rsidR="00234C0A" w:rsidRPr="00615DDF" w:rsidRDefault="00234C0A" w:rsidP="00615DDF">
      <w:pPr>
        <w:pStyle w:val="BodyText2"/>
        <w:spacing w:after="0" w:line="240" w:lineRule="auto"/>
        <w:ind w:firstLine="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Ukazovateľ má hodnotu väčšiu ako jedna u podniku prosperujúceho s dobrou budúcnosťou. Ak je hodnota menšia ako jedna, vypovedá to o tom, že investori posudzujú budúcnosť akcií ako rizikovú a reprodukčnú schopnosť aktivít ako nedostatočnú.</w:t>
      </w:r>
    </w:p>
    <w:p w:rsidR="00234C0A" w:rsidRPr="00615DDF" w:rsidRDefault="00234C0A" w:rsidP="00615DDF">
      <w:pPr>
        <w:spacing w:after="0" w:line="240" w:lineRule="auto"/>
        <w:ind w:firstLine="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Zaujímavým indikátorom je </w:t>
      </w:r>
      <w:r w:rsidRPr="00615DDF">
        <w:rPr>
          <w:rFonts w:ascii="Times New Roman" w:hAnsi="Times New Roman" w:cs="Times New Roman"/>
          <w:b/>
          <w:bCs/>
          <w:color w:val="000000" w:themeColor="text1"/>
          <w:lang w:val="sk-SK"/>
        </w:rPr>
        <w:t xml:space="preserve">EVA (Economic </w:t>
      </w:r>
      <w:r w:rsidR="00BF2886" w:rsidRPr="00615DDF">
        <w:rPr>
          <w:rFonts w:ascii="Times New Roman" w:hAnsi="Times New Roman" w:cs="Times New Roman"/>
          <w:b/>
          <w:bCs/>
          <w:color w:val="000000" w:themeColor="text1"/>
          <w:lang w:val="sk-SK"/>
        </w:rPr>
        <w:t>V</w:t>
      </w:r>
      <w:r w:rsidRPr="00615DDF">
        <w:rPr>
          <w:rFonts w:ascii="Times New Roman" w:hAnsi="Times New Roman" w:cs="Times New Roman"/>
          <w:b/>
          <w:bCs/>
          <w:color w:val="000000" w:themeColor="text1"/>
          <w:lang w:val="sk-SK"/>
        </w:rPr>
        <w:t xml:space="preserve">alue </w:t>
      </w:r>
      <w:r w:rsidR="00BF2886" w:rsidRPr="00615DDF">
        <w:rPr>
          <w:rFonts w:ascii="Times New Roman" w:hAnsi="Times New Roman" w:cs="Times New Roman"/>
          <w:b/>
          <w:bCs/>
          <w:color w:val="000000" w:themeColor="text1"/>
          <w:lang w:val="sk-SK"/>
        </w:rPr>
        <w:t>A</w:t>
      </w:r>
      <w:r w:rsidRPr="00615DDF">
        <w:rPr>
          <w:rFonts w:ascii="Times New Roman" w:hAnsi="Times New Roman" w:cs="Times New Roman"/>
          <w:b/>
          <w:bCs/>
          <w:color w:val="000000" w:themeColor="text1"/>
          <w:lang w:val="sk-SK"/>
        </w:rPr>
        <w:t>dded)</w:t>
      </w:r>
      <w:r w:rsidRPr="00615DDF">
        <w:rPr>
          <w:rFonts w:ascii="Times New Roman" w:hAnsi="Times New Roman" w:cs="Times New Roman"/>
          <w:color w:val="000000" w:themeColor="text1"/>
          <w:lang w:val="sk-SK"/>
        </w:rPr>
        <w:t xml:space="preserve">. Jej princíp spočíva v tom, že aby firma zvyšovala svoju hodnotu, musí zarábať viac, než platí za svoj kapitál. Pod kapitálom rozumieme aj vlastný (equity) aj cudzí (debt) a jeho cena je vážený priemer úroku na cudzí kapitál a výnosu požadovaného akcionármi. Ak napríklad cena kapitálu je 10% a vo firme je investovaný kapitál za 1 milión, firma pridáva hodnotu, ak čistý zisk presahuje 100 tisíc.  </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pStyle w:val="Heading4"/>
        <w:spacing w:before="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VYUŽITIE UKAZOVATEĽOV</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 zásade sa získané ukazovatele používajú na:</w:t>
      </w:r>
    </w:p>
    <w:p w:rsidR="00234C0A" w:rsidRPr="00615DDF" w:rsidRDefault="00234C0A" w:rsidP="00615DDF">
      <w:pPr>
        <w:numPr>
          <w:ilvl w:val="0"/>
          <w:numId w:val="30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porovnanie podnikových ukazovateľov s odvetvovými,</w:t>
      </w:r>
    </w:p>
    <w:p w:rsidR="00234C0A" w:rsidRPr="00615DDF" w:rsidRDefault="00234C0A" w:rsidP="00615DDF">
      <w:pPr>
        <w:numPr>
          <w:ilvl w:val="0"/>
          <w:numId w:val="30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analýza vývoja v čase.</w:t>
      </w:r>
    </w:p>
    <w:p w:rsidR="00234C0A" w:rsidRPr="00615DDF" w:rsidRDefault="00234C0A" w:rsidP="00615DDF">
      <w:pPr>
        <w:pStyle w:val="BodyText2"/>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Jednu dimenziu objektivizácie predstavuje zaradenie podniku do priestoru, v ktorom sa pohybuje. Podnikové ukazovatele sa porovnávajú s ukazovateľmi za odvetvie resp. odbor. Dôležitejšie pre podnik je ale poznanie jeho vývoja v čase. Podnik môže byť výrazne nadpriemerný vo svojom odvetví, ale pritom napríklad jeho ROI ukazovateľ klesol za posledné tri roky o 30%. Analýza vývoja v čase - trendová analýza, poskytuje teda druhý veľmi dôležitý rozmer, ktorý treba zohľadniť.</w:t>
      </w:r>
    </w:p>
    <w:p w:rsidR="00234C0A" w:rsidRPr="00615DDF" w:rsidRDefault="00234C0A" w:rsidP="00615DDF">
      <w:pPr>
        <w:pStyle w:val="BodyTextMB"/>
        <w:spacing w:before="0"/>
        <w:rPr>
          <w:color w:val="000000" w:themeColor="text1"/>
          <w:szCs w:val="22"/>
          <w:lang w:val="sk-SK"/>
        </w:rPr>
      </w:pPr>
    </w:p>
    <w:p w:rsidR="00234C0A" w:rsidRPr="00615DDF" w:rsidRDefault="00234C0A" w:rsidP="00615DDF">
      <w:pPr>
        <w:numPr>
          <w:ilvl w:val="0"/>
          <w:numId w:val="299"/>
        </w:numPr>
        <w:spacing w:after="0" w:line="240" w:lineRule="auto"/>
        <w:jc w:val="both"/>
        <w:rPr>
          <w:rFonts w:ascii="Times New Roman" w:hAnsi="Times New Roman" w:cs="Times New Roman"/>
          <w:b/>
          <w:bCs/>
          <w:color w:val="000000" w:themeColor="text1"/>
          <w:lang w:val="sk-SK"/>
        </w:rPr>
      </w:pPr>
      <w:r w:rsidRPr="00615DDF">
        <w:rPr>
          <w:rFonts w:ascii="Times New Roman" w:hAnsi="Times New Roman" w:cs="Times New Roman"/>
          <w:b/>
          <w:bCs/>
          <w:color w:val="000000" w:themeColor="text1"/>
          <w:lang w:val="sk-SK"/>
        </w:rPr>
        <w:t>PROGRESÍVNA ANALÝZA</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ind w:firstLine="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Progresívna analýza sa snaží o použitie ukazovateľov podniku na predikciu jeho vývoja v budúcnosti. Ide hlavne o identifikovanie ukazovateľov, ktoré sú schopné spoľahlivo identifikovať budúcu solventnosť podniku.</w:t>
      </w:r>
    </w:p>
    <w:p w:rsidR="00234C0A" w:rsidRPr="00615DDF" w:rsidRDefault="00234C0A" w:rsidP="00615DDF">
      <w:pPr>
        <w:pStyle w:val="BodyText2"/>
        <w:spacing w:after="0" w:line="240" w:lineRule="auto"/>
        <w:ind w:firstLine="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Typickým predstaviteľom je profilová analýza, ktorá využíva šesť pomerových finančných ukazovateľov.</w:t>
      </w:r>
    </w:p>
    <w:p w:rsidR="00234C0A" w:rsidRPr="00615DDF" w:rsidRDefault="00234C0A" w:rsidP="00615DDF">
      <w:pPr>
        <w:pStyle w:val="BodyTextMB"/>
        <w:spacing w:before="0"/>
        <w:rPr>
          <w:color w:val="000000" w:themeColor="text1"/>
          <w:szCs w:val="22"/>
          <w:lang w:val="sk-SK"/>
        </w:rPr>
      </w:pPr>
    </w:p>
    <w:tbl>
      <w:tblPr>
        <w:tblW w:w="0" w:type="auto"/>
        <w:tblInd w:w="2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4428"/>
        <w:gridCol w:w="4428"/>
      </w:tblGrid>
      <w:tr w:rsidR="00234C0A" w:rsidRPr="00615DDF" w:rsidTr="00BF2886">
        <w:tc>
          <w:tcPr>
            <w:tcW w:w="4428" w:type="dxa"/>
          </w:tcPr>
          <w:p w:rsidR="00234C0A" w:rsidRPr="00615DDF" w:rsidRDefault="00234C0A" w:rsidP="00615DDF">
            <w:pPr>
              <w:pStyle w:val="BodyTextMB"/>
              <w:spacing w:before="0"/>
              <w:rPr>
                <w:b/>
                <w:bCs/>
                <w:color w:val="000000" w:themeColor="text1"/>
                <w:szCs w:val="22"/>
                <w:lang w:val="sk-SK"/>
              </w:rPr>
            </w:pPr>
            <w:r w:rsidRPr="00615DDF">
              <w:rPr>
                <w:b/>
                <w:bCs/>
                <w:color w:val="000000" w:themeColor="text1"/>
                <w:szCs w:val="22"/>
                <w:lang w:val="sk-SK"/>
              </w:rPr>
              <w:t>Vzťah ukazovateľov</w:t>
            </w:r>
          </w:p>
        </w:tc>
        <w:tc>
          <w:tcPr>
            <w:tcW w:w="4428" w:type="dxa"/>
          </w:tcPr>
          <w:p w:rsidR="00234C0A" w:rsidRPr="00615DDF" w:rsidRDefault="00234C0A" w:rsidP="00615DDF">
            <w:pPr>
              <w:pStyle w:val="BodyTextMB"/>
              <w:spacing w:before="0"/>
              <w:rPr>
                <w:b/>
                <w:bCs/>
                <w:color w:val="000000" w:themeColor="text1"/>
                <w:szCs w:val="22"/>
                <w:lang w:val="sk-SK"/>
              </w:rPr>
            </w:pPr>
            <w:r w:rsidRPr="00615DDF">
              <w:rPr>
                <w:b/>
                <w:bCs/>
                <w:color w:val="000000" w:themeColor="text1"/>
                <w:szCs w:val="22"/>
                <w:lang w:val="sk-SK"/>
              </w:rPr>
              <w:t>Predpoveď (prognóza)</w:t>
            </w:r>
          </w:p>
        </w:tc>
      </w:tr>
      <w:tr w:rsidR="00234C0A" w:rsidRPr="00615DDF" w:rsidTr="00BF2886">
        <w:tc>
          <w:tcPr>
            <w:tcW w:w="4428" w:type="dxa"/>
          </w:tcPr>
          <w:p w:rsidR="00234C0A" w:rsidRPr="00615DDF" w:rsidRDefault="00234C0A" w:rsidP="00615DDF">
            <w:pPr>
              <w:pStyle w:val="BodyTextMB"/>
              <w:spacing w:before="0"/>
              <w:rPr>
                <w:color w:val="000000" w:themeColor="text1"/>
                <w:szCs w:val="22"/>
                <w:lang w:val="sk-SK"/>
              </w:rPr>
            </w:pPr>
            <w:r w:rsidRPr="00615DDF">
              <w:rPr>
                <w:color w:val="000000" w:themeColor="text1"/>
                <w:szCs w:val="22"/>
                <w:lang w:val="sk-SK"/>
              </w:rPr>
              <w:t>Cash flow / cudzí kapitál</w:t>
            </w:r>
          </w:p>
        </w:tc>
        <w:tc>
          <w:tcPr>
            <w:tcW w:w="4428" w:type="dxa"/>
          </w:tcPr>
          <w:p w:rsidR="00234C0A" w:rsidRPr="00615DDF" w:rsidRDefault="00234C0A" w:rsidP="00615DDF">
            <w:pPr>
              <w:pStyle w:val="BodyTextMB"/>
              <w:spacing w:before="0"/>
              <w:rPr>
                <w:color w:val="000000" w:themeColor="text1"/>
                <w:szCs w:val="22"/>
                <w:lang w:val="sk-SK"/>
              </w:rPr>
            </w:pPr>
            <w:r w:rsidRPr="00615DDF">
              <w:rPr>
                <w:color w:val="000000" w:themeColor="text1"/>
                <w:szCs w:val="22"/>
                <w:lang w:val="sk-SK"/>
              </w:rPr>
              <w:t>solventný &gt; insolventný</w:t>
            </w:r>
          </w:p>
        </w:tc>
      </w:tr>
      <w:tr w:rsidR="00234C0A" w:rsidRPr="00615DDF" w:rsidTr="00BF2886">
        <w:tc>
          <w:tcPr>
            <w:tcW w:w="4428" w:type="dxa"/>
          </w:tcPr>
          <w:p w:rsidR="00234C0A" w:rsidRPr="00615DDF" w:rsidRDefault="00234C0A" w:rsidP="00615DDF">
            <w:pPr>
              <w:pStyle w:val="BodyTextMB"/>
              <w:spacing w:before="0"/>
              <w:rPr>
                <w:color w:val="000000" w:themeColor="text1"/>
                <w:szCs w:val="22"/>
                <w:lang w:val="sk-SK"/>
              </w:rPr>
            </w:pPr>
            <w:r w:rsidRPr="00615DDF">
              <w:rPr>
                <w:color w:val="000000" w:themeColor="text1"/>
                <w:szCs w:val="22"/>
                <w:lang w:val="sk-SK"/>
              </w:rPr>
              <w:t>Čistý zisk / celkový kapitál</w:t>
            </w:r>
          </w:p>
        </w:tc>
        <w:tc>
          <w:tcPr>
            <w:tcW w:w="4428" w:type="dxa"/>
          </w:tcPr>
          <w:p w:rsidR="00234C0A" w:rsidRPr="00615DDF" w:rsidRDefault="00234C0A" w:rsidP="00615DDF">
            <w:pPr>
              <w:pStyle w:val="BodyTextMB"/>
              <w:spacing w:before="0"/>
              <w:rPr>
                <w:color w:val="000000" w:themeColor="text1"/>
                <w:szCs w:val="22"/>
                <w:lang w:val="sk-SK"/>
              </w:rPr>
            </w:pPr>
            <w:r w:rsidRPr="00615DDF">
              <w:rPr>
                <w:color w:val="000000" w:themeColor="text1"/>
                <w:szCs w:val="22"/>
                <w:lang w:val="sk-SK"/>
              </w:rPr>
              <w:t>solventný &gt; insolventný</w:t>
            </w:r>
          </w:p>
        </w:tc>
      </w:tr>
      <w:tr w:rsidR="00234C0A" w:rsidRPr="00615DDF" w:rsidTr="00BF2886">
        <w:tc>
          <w:tcPr>
            <w:tcW w:w="4428" w:type="dxa"/>
          </w:tcPr>
          <w:p w:rsidR="00234C0A" w:rsidRPr="00615DDF" w:rsidRDefault="00234C0A" w:rsidP="00615DDF">
            <w:pPr>
              <w:pStyle w:val="BodyTextMB"/>
              <w:spacing w:before="0"/>
              <w:rPr>
                <w:color w:val="000000" w:themeColor="text1"/>
                <w:szCs w:val="22"/>
                <w:lang w:val="sk-SK"/>
              </w:rPr>
            </w:pPr>
            <w:r w:rsidRPr="00615DDF">
              <w:rPr>
                <w:color w:val="000000" w:themeColor="text1"/>
                <w:szCs w:val="22"/>
                <w:lang w:val="sk-SK"/>
              </w:rPr>
              <w:t>Cudzí kapitál / celkový kapitál</w:t>
            </w:r>
          </w:p>
        </w:tc>
        <w:tc>
          <w:tcPr>
            <w:tcW w:w="4428" w:type="dxa"/>
          </w:tcPr>
          <w:p w:rsidR="00234C0A" w:rsidRPr="00615DDF" w:rsidRDefault="00234C0A" w:rsidP="00615DDF">
            <w:pPr>
              <w:pStyle w:val="BodyTextMB"/>
              <w:spacing w:before="0"/>
              <w:rPr>
                <w:color w:val="000000" w:themeColor="text1"/>
                <w:szCs w:val="22"/>
                <w:lang w:val="sk-SK"/>
              </w:rPr>
            </w:pPr>
            <w:r w:rsidRPr="00615DDF">
              <w:rPr>
                <w:color w:val="000000" w:themeColor="text1"/>
                <w:szCs w:val="22"/>
                <w:lang w:val="sk-SK"/>
              </w:rPr>
              <w:t>insolventný &gt; solventný</w:t>
            </w:r>
          </w:p>
        </w:tc>
      </w:tr>
      <w:tr w:rsidR="00234C0A" w:rsidRPr="00615DDF" w:rsidTr="00BF2886">
        <w:tc>
          <w:tcPr>
            <w:tcW w:w="4428" w:type="dxa"/>
          </w:tcPr>
          <w:p w:rsidR="00234C0A" w:rsidRPr="00615DDF" w:rsidRDefault="00234C0A" w:rsidP="00615DDF">
            <w:pPr>
              <w:pStyle w:val="BodyTextMB"/>
              <w:spacing w:before="0"/>
              <w:rPr>
                <w:color w:val="000000" w:themeColor="text1"/>
                <w:szCs w:val="22"/>
                <w:lang w:val="sk-SK"/>
              </w:rPr>
            </w:pPr>
            <w:r w:rsidRPr="00615DDF">
              <w:rPr>
                <w:color w:val="000000" w:themeColor="text1"/>
                <w:szCs w:val="22"/>
                <w:lang w:val="sk-SK"/>
              </w:rPr>
              <w:t>Čistý prevádzkový kapitál / celkový kapitál</w:t>
            </w:r>
          </w:p>
        </w:tc>
        <w:tc>
          <w:tcPr>
            <w:tcW w:w="4428" w:type="dxa"/>
          </w:tcPr>
          <w:p w:rsidR="00234C0A" w:rsidRPr="00615DDF" w:rsidRDefault="00234C0A" w:rsidP="00615DDF">
            <w:pPr>
              <w:pStyle w:val="BodyTextMB"/>
              <w:spacing w:before="0"/>
              <w:rPr>
                <w:color w:val="000000" w:themeColor="text1"/>
                <w:szCs w:val="22"/>
                <w:lang w:val="sk-SK"/>
              </w:rPr>
            </w:pPr>
            <w:r w:rsidRPr="00615DDF">
              <w:rPr>
                <w:color w:val="000000" w:themeColor="text1"/>
                <w:szCs w:val="22"/>
                <w:lang w:val="sk-SK"/>
              </w:rPr>
              <w:t>solventný &gt; insolventný</w:t>
            </w:r>
          </w:p>
        </w:tc>
      </w:tr>
      <w:tr w:rsidR="00234C0A" w:rsidRPr="00615DDF" w:rsidTr="00BF2886">
        <w:tc>
          <w:tcPr>
            <w:tcW w:w="4428" w:type="dxa"/>
          </w:tcPr>
          <w:p w:rsidR="00234C0A" w:rsidRPr="00615DDF" w:rsidRDefault="00234C0A" w:rsidP="00615DDF">
            <w:pPr>
              <w:pStyle w:val="BodyTextMB"/>
              <w:spacing w:before="0"/>
              <w:rPr>
                <w:color w:val="000000" w:themeColor="text1"/>
                <w:szCs w:val="22"/>
                <w:lang w:val="sk-SK"/>
              </w:rPr>
            </w:pPr>
            <w:r w:rsidRPr="00615DDF">
              <w:rPr>
                <w:color w:val="000000" w:themeColor="text1"/>
                <w:szCs w:val="22"/>
                <w:lang w:val="sk-SK"/>
              </w:rPr>
              <w:t>Current ratio (likvidita)</w:t>
            </w:r>
          </w:p>
        </w:tc>
        <w:tc>
          <w:tcPr>
            <w:tcW w:w="4428" w:type="dxa"/>
          </w:tcPr>
          <w:p w:rsidR="00234C0A" w:rsidRPr="00615DDF" w:rsidRDefault="00234C0A" w:rsidP="00615DDF">
            <w:pPr>
              <w:pStyle w:val="BodyTextMB"/>
              <w:spacing w:before="0"/>
              <w:rPr>
                <w:color w:val="000000" w:themeColor="text1"/>
                <w:szCs w:val="22"/>
                <w:lang w:val="sk-SK"/>
              </w:rPr>
            </w:pPr>
            <w:r w:rsidRPr="00615DDF">
              <w:rPr>
                <w:color w:val="000000" w:themeColor="text1"/>
                <w:szCs w:val="22"/>
                <w:lang w:val="sk-SK"/>
              </w:rPr>
              <w:t>solventný &gt; insolventný</w:t>
            </w:r>
          </w:p>
        </w:tc>
      </w:tr>
      <w:tr w:rsidR="00234C0A" w:rsidRPr="00615DDF" w:rsidTr="00BF2886">
        <w:tc>
          <w:tcPr>
            <w:tcW w:w="4428" w:type="dxa"/>
          </w:tcPr>
          <w:p w:rsidR="00234C0A" w:rsidRPr="00615DDF" w:rsidRDefault="00234C0A" w:rsidP="00615DDF">
            <w:pPr>
              <w:pStyle w:val="BodyTextMB"/>
              <w:spacing w:before="0"/>
              <w:rPr>
                <w:color w:val="000000" w:themeColor="text1"/>
                <w:szCs w:val="22"/>
                <w:lang w:val="sk-SK"/>
              </w:rPr>
            </w:pPr>
            <w:r w:rsidRPr="00615DDF">
              <w:rPr>
                <w:color w:val="000000" w:themeColor="text1"/>
                <w:szCs w:val="22"/>
                <w:lang w:val="sk-SK"/>
              </w:rPr>
              <w:t>No credit interval *</w:t>
            </w:r>
          </w:p>
        </w:tc>
        <w:tc>
          <w:tcPr>
            <w:tcW w:w="4428" w:type="dxa"/>
          </w:tcPr>
          <w:p w:rsidR="00234C0A" w:rsidRPr="00615DDF" w:rsidRDefault="00234C0A" w:rsidP="00615DDF">
            <w:pPr>
              <w:pStyle w:val="BodyTextMB"/>
              <w:spacing w:before="0"/>
              <w:rPr>
                <w:color w:val="000000" w:themeColor="text1"/>
                <w:szCs w:val="22"/>
                <w:lang w:val="sk-SK"/>
              </w:rPr>
            </w:pPr>
            <w:r w:rsidRPr="00615DDF">
              <w:rPr>
                <w:color w:val="000000" w:themeColor="text1"/>
                <w:szCs w:val="22"/>
                <w:lang w:val="sk-SK"/>
              </w:rPr>
              <w:t>solventný &gt; insolventný</w:t>
            </w:r>
          </w:p>
        </w:tc>
      </w:tr>
    </w:tbl>
    <w:p w:rsidR="00234C0A" w:rsidRPr="00615DDF" w:rsidRDefault="00BF2886" w:rsidP="00615DDF">
      <w:pPr>
        <w:pStyle w:val="BodyTextMB"/>
        <w:spacing w:before="0"/>
        <w:rPr>
          <w:color w:val="000000" w:themeColor="text1"/>
          <w:szCs w:val="22"/>
          <w:lang w:val="sk-SK"/>
        </w:rPr>
      </w:pPr>
      <w:r w:rsidRPr="00615DDF">
        <w:rPr>
          <w:color w:val="000000" w:themeColor="text1"/>
          <w:szCs w:val="22"/>
          <w:lang w:val="sk-SK"/>
        </w:rPr>
        <w:t xml:space="preserve">    </w:t>
      </w:r>
      <w:r w:rsidR="00234C0A" w:rsidRPr="00615DDF">
        <w:rPr>
          <w:color w:val="000000" w:themeColor="text1"/>
          <w:szCs w:val="22"/>
          <w:lang w:val="sk-SK"/>
        </w:rPr>
        <w:t>* Rýchlo likvidné prostriedky - krátkodobý cudzí kapitál</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lastRenderedPageBreak/>
        <w:t xml:space="preserve">Ďalšou rozšírenou metódou je </w:t>
      </w:r>
      <w:r w:rsidRPr="00615DDF">
        <w:rPr>
          <w:rFonts w:ascii="Times New Roman" w:hAnsi="Times New Roman" w:cs="Times New Roman"/>
          <w:b/>
          <w:bCs/>
          <w:color w:val="000000" w:themeColor="text1"/>
          <w:lang w:val="sk-SK"/>
        </w:rPr>
        <w:t>Altamannova diskriminačná funkcia</w:t>
      </w:r>
      <w:r w:rsidRPr="00615DDF">
        <w:rPr>
          <w:rFonts w:ascii="Times New Roman" w:hAnsi="Times New Roman" w:cs="Times New Roman"/>
          <w:color w:val="000000" w:themeColor="text1"/>
          <w:lang w:val="sk-SK"/>
        </w:rPr>
        <w:t>. Na predikciu používa päť pomerných ukazovateľov:</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x</w:t>
      </w:r>
      <w:r w:rsidRPr="00615DDF">
        <w:rPr>
          <w:rFonts w:ascii="Times New Roman" w:hAnsi="Times New Roman" w:cs="Times New Roman"/>
          <w:color w:val="000000" w:themeColor="text1"/>
          <w:vertAlign w:val="subscript"/>
          <w:lang w:val="sk-SK"/>
        </w:rPr>
        <w:t>1</w:t>
      </w:r>
      <w:r w:rsidRPr="00615DDF">
        <w:rPr>
          <w:rFonts w:ascii="Times New Roman" w:hAnsi="Times New Roman" w:cs="Times New Roman"/>
          <w:color w:val="000000" w:themeColor="text1"/>
          <w:lang w:val="sk-SK"/>
        </w:rPr>
        <w:t xml:space="preserve"> - čistý prevádzkový kapitál / celkový kapitál</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x</w:t>
      </w:r>
      <w:r w:rsidRPr="00615DDF">
        <w:rPr>
          <w:rFonts w:ascii="Times New Roman" w:hAnsi="Times New Roman" w:cs="Times New Roman"/>
          <w:color w:val="000000" w:themeColor="text1"/>
          <w:vertAlign w:val="subscript"/>
          <w:lang w:val="sk-SK"/>
        </w:rPr>
        <w:t>2</w:t>
      </w:r>
      <w:r w:rsidRPr="00615DDF">
        <w:rPr>
          <w:rFonts w:ascii="Times New Roman" w:hAnsi="Times New Roman" w:cs="Times New Roman"/>
          <w:color w:val="000000" w:themeColor="text1"/>
          <w:lang w:val="sk-SK"/>
        </w:rPr>
        <w:t xml:space="preserve"> - nerozdelený zisk / celkový kapitál</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x</w:t>
      </w:r>
      <w:r w:rsidRPr="00615DDF">
        <w:rPr>
          <w:rFonts w:ascii="Times New Roman" w:hAnsi="Times New Roman" w:cs="Times New Roman"/>
          <w:color w:val="000000" w:themeColor="text1"/>
          <w:vertAlign w:val="subscript"/>
          <w:lang w:val="sk-SK"/>
        </w:rPr>
        <w:t>3</w:t>
      </w:r>
      <w:r w:rsidRPr="00615DDF">
        <w:rPr>
          <w:rFonts w:ascii="Times New Roman" w:hAnsi="Times New Roman" w:cs="Times New Roman"/>
          <w:color w:val="000000" w:themeColor="text1"/>
          <w:lang w:val="sk-SK"/>
        </w:rPr>
        <w:t xml:space="preserve"> - zisk pred zdanením + úroky / celkový kapitál</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x</w:t>
      </w:r>
      <w:r w:rsidRPr="00615DDF">
        <w:rPr>
          <w:rFonts w:ascii="Times New Roman" w:hAnsi="Times New Roman" w:cs="Times New Roman"/>
          <w:color w:val="000000" w:themeColor="text1"/>
          <w:vertAlign w:val="subscript"/>
          <w:lang w:val="sk-SK"/>
        </w:rPr>
        <w:t>4</w:t>
      </w:r>
      <w:r w:rsidRPr="00615DDF">
        <w:rPr>
          <w:rFonts w:ascii="Times New Roman" w:hAnsi="Times New Roman" w:cs="Times New Roman"/>
          <w:color w:val="000000" w:themeColor="text1"/>
          <w:lang w:val="sk-SK"/>
        </w:rPr>
        <w:t xml:space="preserve"> - trhová hodnota vlastného kapitálu (trhová cena akcií) / cudzí kapitál</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x</w:t>
      </w:r>
      <w:r w:rsidRPr="00615DDF">
        <w:rPr>
          <w:rFonts w:ascii="Times New Roman" w:hAnsi="Times New Roman" w:cs="Times New Roman"/>
          <w:color w:val="000000" w:themeColor="text1"/>
          <w:vertAlign w:val="subscript"/>
          <w:lang w:val="sk-SK"/>
        </w:rPr>
        <w:t>5</w:t>
      </w:r>
      <w:r w:rsidRPr="00615DDF">
        <w:rPr>
          <w:rFonts w:ascii="Times New Roman" w:hAnsi="Times New Roman" w:cs="Times New Roman"/>
          <w:color w:val="000000" w:themeColor="text1"/>
          <w:lang w:val="sk-SK"/>
        </w:rPr>
        <w:t xml:space="preserve"> - obrat (tržby) / celkový kapitál</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Altamannova diskriminačná funkcia Z potom je:</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 = 0.012 x</w:t>
      </w:r>
      <w:r w:rsidRPr="00615DDF">
        <w:rPr>
          <w:rFonts w:ascii="Times New Roman" w:hAnsi="Times New Roman" w:cs="Times New Roman"/>
          <w:color w:val="000000" w:themeColor="text1"/>
          <w:vertAlign w:val="subscript"/>
          <w:lang w:val="sk-SK"/>
        </w:rPr>
        <w:t>1</w:t>
      </w:r>
      <w:r w:rsidRPr="00615DDF">
        <w:rPr>
          <w:rFonts w:ascii="Times New Roman" w:hAnsi="Times New Roman" w:cs="Times New Roman"/>
          <w:color w:val="000000" w:themeColor="text1"/>
          <w:lang w:val="sk-SK"/>
        </w:rPr>
        <w:t xml:space="preserve"> + 0.014 x</w:t>
      </w:r>
      <w:r w:rsidRPr="00615DDF">
        <w:rPr>
          <w:rFonts w:ascii="Times New Roman" w:hAnsi="Times New Roman" w:cs="Times New Roman"/>
          <w:color w:val="000000" w:themeColor="text1"/>
          <w:vertAlign w:val="subscript"/>
          <w:lang w:val="sk-SK"/>
        </w:rPr>
        <w:t>2</w:t>
      </w:r>
      <w:r w:rsidRPr="00615DDF">
        <w:rPr>
          <w:rFonts w:ascii="Times New Roman" w:hAnsi="Times New Roman" w:cs="Times New Roman"/>
          <w:color w:val="000000" w:themeColor="text1"/>
          <w:lang w:val="sk-SK"/>
        </w:rPr>
        <w:t xml:space="preserve"> + 0.033 x</w:t>
      </w:r>
      <w:r w:rsidRPr="00615DDF">
        <w:rPr>
          <w:rFonts w:ascii="Times New Roman" w:hAnsi="Times New Roman" w:cs="Times New Roman"/>
          <w:color w:val="000000" w:themeColor="text1"/>
          <w:vertAlign w:val="subscript"/>
          <w:lang w:val="sk-SK"/>
        </w:rPr>
        <w:t>3</w:t>
      </w:r>
      <w:r w:rsidRPr="00615DDF">
        <w:rPr>
          <w:rFonts w:ascii="Times New Roman" w:hAnsi="Times New Roman" w:cs="Times New Roman"/>
          <w:color w:val="000000" w:themeColor="text1"/>
          <w:lang w:val="sk-SK"/>
        </w:rPr>
        <w:t xml:space="preserve"> + 0.006 x</w:t>
      </w:r>
      <w:r w:rsidRPr="00615DDF">
        <w:rPr>
          <w:rFonts w:ascii="Times New Roman" w:hAnsi="Times New Roman" w:cs="Times New Roman"/>
          <w:color w:val="000000" w:themeColor="text1"/>
          <w:vertAlign w:val="subscript"/>
          <w:lang w:val="sk-SK"/>
        </w:rPr>
        <w:t>4</w:t>
      </w:r>
      <w:r w:rsidRPr="00615DDF">
        <w:rPr>
          <w:rFonts w:ascii="Times New Roman" w:hAnsi="Times New Roman" w:cs="Times New Roman"/>
          <w:color w:val="000000" w:themeColor="text1"/>
          <w:lang w:val="sk-SK"/>
        </w:rPr>
        <w:t xml:space="preserve"> + 0.00999 x</w:t>
      </w:r>
      <w:r w:rsidRPr="00615DDF">
        <w:rPr>
          <w:rFonts w:ascii="Times New Roman" w:hAnsi="Times New Roman" w:cs="Times New Roman"/>
          <w:color w:val="000000" w:themeColor="text1"/>
          <w:vertAlign w:val="subscript"/>
          <w:lang w:val="sk-SK"/>
        </w:rPr>
        <w:t>5</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kde Z vyjadruje bodovú hodnotu podnikového skóre (indexu). Priemerná hodnota bankrotujúcich podnikov bola -0.285, v skupine prosperujúcich 4.885. Za kandidátov bankrotu sa považujú podniky so Z &lt; 1.8. Prosperujúce podniky sú tie so Z &gt; 3.0.</w:t>
      </w:r>
    </w:p>
    <w:p w:rsidR="00506A5B" w:rsidRPr="00615DDF" w:rsidRDefault="00506A5B" w:rsidP="00615DDF">
      <w:pPr>
        <w:pStyle w:val="NoSpacing"/>
        <w:jc w:val="both"/>
        <w:rPr>
          <w:rFonts w:ascii="Times New Roman" w:hAnsi="Times New Roman" w:cs="Times New Roman"/>
          <w:color w:val="000000" w:themeColor="text1"/>
          <w:lang w:val="sk-SK"/>
        </w:rPr>
      </w:pPr>
    </w:p>
    <w:p w:rsidR="00CE4152" w:rsidRPr="00615DDF" w:rsidRDefault="00D16023" w:rsidP="00E76D6D">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Finan</w:t>
      </w:r>
      <w:r w:rsidR="00054EE1" w:rsidRPr="00615DDF">
        <w:rPr>
          <w:rFonts w:ascii="Times New Roman" w:hAnsi="Times New Roman" w:cs="Times New Roman"/>
          <w:b/>
          <w:color w:val="000000" w:themeColor="text1"/>
          <w:lang w:val="sk-SK"/>
        </w:rPr>
        <w:t>č</w:t>
      </w:r>
      <w:r w:rsidRPr="00615DDF">
        <w:rPr>
          <w:rFonts w:ascii="Times New Roman" w:hAnsi="Times New Roman" w:cs="Times New Roman"/>
          <w:b/>
          <w:color w:val="000000" w:themeColor="text1"/>
          <w:lang w:val="sk-SK"/>
        </w:rPr>
        <w:t>né plánovanie</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Modely finan</w:t>
      </w:r>
      <w:r w:rsidR="00054EE1"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ného plánovania. Dlhodobé a krátkodobé finan</w:t>
      </w:r>
      <w:r w:rsidR="00054EE1"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 xml:space="preserve">né plánovanie. </w:t>
      </w:r>
    </w:p>
    <w:p w:rsidR="00CE4152" w:rsidRPr="00615DDF" w:rsidRDefault="00CE4152" w:rsidP="00615DDF">
      <w:pPr>
        <w:pStyle w:val="NoSpacing"/>
        <w:jc w:val="both"/>
        <w:rPr>
          <w:rFonts w:ascii="Times New Roman" w:hAnsi="Times New Roman" w:cs="Times New Roman"/>
          <w:color w:val="000000" w:themeColor="text1"/>
          <w:lang w:val="sk-SK"/>
        </w:rPr>
      </w:pPr>
    </w:p>
    <w:p w:rsidR="00234C0A" w:rsidRPr="00615DDF" w:rsidRDefault="00234C0A" w:rsidP="00615DDF">
      <w:pPr>
        <w:widowControl w:val="0"/>
        <w:spacing w:after="0" w:line="240" w:lineRule="auto"/>
        <w:jc w:val="both"/>
        <w:rPr>
          <w:rFonts w:ascii="Times New Roman" w:hAnsi="Times New Roman" w:cs="Times New Roman"/>
          <w:b/>
          <w:smallCaps/>
          <w:color w:val="000000" w:themeColor="text1"/>
          <w:lang w:val="sk-SK"/>
        </w:rPr>
      </w:pPr>
      <w:r w:rsidRPr="00615DDF">
        <w:rPr>
          <w:rFonts w:ascii="Times New Roman" w:hAnsi="Times New Roman" w:cs="Times New Roman"/>
          <w:b/>
          <w:smallCaps/>
          <w:color w:val="000000" w:themeColor="text1"/>
          <w:lang w:val="sk-SK"/>
        </w:rPr>
        <w:t>1. Finančné plánovanie v podniku</w:t>
      </w:r>
    </w:p>
    <w:p w:rsidR="00234C0A" w:rsidRPr="00615DDF" w:rsidRDefault="00234C0A" w:rsidP="00615DDF">
      <w:pPr>
        <w:widowControl w:val="0"/>
        <w:spacing w:after="0" w:line="240" w:lineRule="auto"/>
        <w:jc w:val="both"/>
        <w:rPr>
          <w:rFonts w:ascii="Times New Roman" w:hAnsi="Times New Roman" w:cs="Times New Roman"/>
          <w:b/>
          <w:bCs/>
          <w:i/>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bCs/>
          <w:i/>
          <w:color w:val="000000" w:themeColor="text1"/>
          <w:lang w:val="sk-SK"/>
        </w:rPr>
        <w:t>Finančné plánovanie</w:t>
      </w:r>
      <w:r w:rsidRPr="00615DDF">
        <w:rPr>
          <w:rFonts w:ascii="Times New Roman" w:hAnsi="Times New Roman" w:cs="Times New Roman"/>
          <w:i/>
          <w:color w:val="000000" w:themeColor="text1"/>
          <w:lang w:val="sk-SK"/>
        </w:rPr>
        <w:t xml:space="preserve"> </w:t>
      </w:r>
      <w:r w:rsidRPr="00615DDF">
        <w:rPr>
          <w:rFonts w:ascii="Times New Roman" w:hAnsi="Times New Roman" w:cs="Times New Roman"/>
          <w:iCs/>
          <w:color w:val="000000" w:themeColor="text1"/>
          <w:lang w:val="sk-SK"/>
        </w:rPr>
        <w:t>je proces zahŕňajúci tvorbu finančných cieľov podniku a súhrn opatrení, činností na ich dosiahnutie. Je integr</w:t>
      </w:r>
      <w:r w:rsidR="00BF2886" w:rsidRPr="00615DDF">
        <w:rPr>
          <w:rFonts w:ascii="Times New Roman" w:hAnsi="Times New Roman" w:cs="Times New Roman"/>
          <w:iCs/>
          <w:color w:val="000000" w:themeColor="text1"/>
          <w:lang w:val="sk-SK"/>
        </w:rPr>
        <w:t>álnou</w:t>
      </w:r>
      <w:r w:rsidRPr="00615DDF">
        <w:rPr>
          <w:rFonts w:ascii="Times New Roman" w:hAnsi="Times New Roman" w:cs="Times New Roman"/>
          <w:iCs/>
          <w:color w:val="000000" w:themeColor="text1"/>
          <w:lang w:val="sk-SK"/>
        </w:rPr>
        <w:t xml:space="preserve"> súčasťou komplexného podnikového plánu a významným nástrojom finančného riadenia. </w:t>
      </w:r>
      <w:r w:rsidRPr="00615DDF">
        <w:rPr>
          <w:rFonts w:ascii="Times New Roman" w:hAnsi="Times New Roman" w:cs="Times New Roman"/>
          <w:color w:val="000000" w:themeColor="text1"/>
          <w:lang w:val="sk-SK"/>
        </w:rPr>
        <w:t>Výsledkom fin</w:t>
      </w:r>
      <w:r w:rsidR="00BF2886" w:rsidRPr="00615DDF">
        <w:rPr>
          <w:rFonts w:ascii="Times New Roman" w:hAnsi="Times New Roman" w:cs="Times New Roman"/>
          <w:color w:val="000000" w:themeColor="text1"/>
          <w:lang w:val="sk-SK"/>
        </w:rPr>
        <w:t>ančného</w:t>
      </w:r>
      <w:r w:rsidRPr="00615DDF">
        <w:rPr>
          <w:rFonts w:ascii="Times New Roman" w:hAnsi="Times New Roman" w:cs="Times New Roman"/>
          <w:color w:val="000000" w:themeColor="text1"/>
          <w:lang w:val="sk-SK"/>
        </w:rPr>
        <w:t xml:space="preserve"> plánovania je fin</w:t>
      </w:r>
      <w:r w:rsidR="00BF2886" w:rsidRPr="00615DDF">
        <w:rPr>
          <w:rFonts w:ascii="Times New Roman" w:hAnsi="Times New Roman" w:cs="Times New Roman"/>
          <w:color w:val="000000" w:themeColor="text1"/>
          <w:lang w:val="sk-SK"/>
        </w:rPr>
        <w:t>ančný</w:t>
      </w:r>
      <w:r w:rsidRPr="00615DDF">
        <w:rPr>
          <w:rFonts w:ascii="Times New Roman" w:hAnsi="Times New Roman" w:cs="Times New Roman"/>
          <w:color w:val="000000" w:themeColor="text1"/>
          <w:lang w:val="sk-SK"/>
        </w:rPr>
        <w:t xml:space="preserve"> plán. </w:t>
      </w:r>
    </w:p>
    <w:p w:rsidR="00234C0A" w:rsidRPr="00615DDF" w:rsidRDefault="00234C0A" w:rsidP="00615DDF">
      <w:pPr>
        <w:spacing w:after="0" w:line="240" w:lineRule="auto"/>
        <w:jc w:val="both"/>
        <w:rPr>
          <w:rFonts w:ascii="Times New Roman" w:hAnsi="Times New Roman" w:cs="Times New Roman"/>
          <w:i/>
          <w:color w:val="000000" w:themeColor="text1"/>
          <w:lang w:val="sk-SK"/>
        </w:rPr>
      </w:pPr>
    </w:p>
    <w:p w:rsidR="00234C0A" w:rsidRPr="00615DDF" w:rsidRDefault="00234C0A" w:rsidP="00615DDF">
      <w:pPr>
        <w:widowControl w:val="0"/>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bCs/>
          <w:i/>
          <w:color w:val="000000" w:themeColor="text1"/>
          <w:lang w:val="sk-SK"/>
        </w:rPr>
        <w:t>Finančný plán</w:t>
      </w:r>
      <w:r w:rsidRPr="00615DDF">
        <w:rPr>
          <w:rFonts w:ascii="Times New Roman" w:hAnsi="Times New Roman" w:cs="Times New Roman"/>
          <w:i/>
          <w:color w:val="000000" w:themeColor="text1"/>
          <w:lang w:val="sk-SK"/>
        </w:rPr>
        <w:t xml:space="preserve"> </w:t>
      </w:r>
      <w:r w:rsidRPr="00615DDF">
        <w:rPr>
          <w:rFonts w:ascii="Times New Roman" w:hAnsi="Times New Roman" w:cs="Times New Roman"/>
          <w:color w:val="000000" w:themeColor="text1"/>
          <w:lang w:val="sk-SK"/>
        </w:rPr>
        <w:t>- základný dokument finančného plánovania podniku, v ktorom je proti sebe postavená súčasná a budúca potreba finančných prostriedkov a momentálne existujúce a budúce očakávané zdroje na ich krytie, t.j. na určité obdobie vopred rozpočítané príjmy a výdavky. Podnik prostredníctvom finančného plánu verifikuje finančné dôsledky prijatých rozhodnutí v ostatných čiastkových plánoch a zároveň pôsobí na efektívne využívanie výrobných činiteľov. Z hľadiska časového horizontu je finančný plán súčasťou všetkých subsystémov plánu podniku. Vo všeobecnosti platí, čím je plánovací horizont kratší, tým vyšší je stupeň istoty a presnosti plánu. Ak má byť plán podniku vypracovaný včas a kvalitne, musia sa zabezpečiť väzby a prepojenia medzi jednotlivými čiastkovými plánmi.</w:t>
      </w:r>
    </w:p>
    <w:p w:rsidR="00234C0A" w:rsidRPr="00615DDF" w:rsidRDefault="00234C0A" w:rsidP="00615DDF">
      <w:pPr>
        <w:widowControl w:val="0"/>
        <w:spacing w:after="0" w:line="240" w:lineRule="auto"/>
        <w:jc w:val="both"/>
        <w:rPr>
          <w:rFonts w:ascii="Times New Roman" w:hAnsi="Times New Roman" w:cs="Times New Roman"/>
          <w:color w:val="000000" w:themeColor="text1"/>
          <w:lang w:val="sk-SK"/>
        </w:rPr>
      </w:pPr>
    </w:p>
    <w:p w:rsidR="00234C0A" w:rsidRPr="00615DDF" w:rsidRDefault="00234C0A" w:rsidP="00615DDF">
      <w:pPr>
        <w:widowControl w:val="0"/>
        <w:spacing w:after="0" w:line="240" w:lineRule="auto"/>
        <w:jc w:val="both"/>
        <w:rPr>
          <w:rFonts w:ascii="Times New Roman" w:hAnsi="Times New Roman" w:cs="Times New Roman"/>
          <w:i/>
          <w:color w:val="000000" w:themeColor="text1"/>
          <w:lang w:val="sk-SK"/>
        </w:rPr>
      </w:pPr>
      <w:r w:rsidRPr="00615DDF">
        <w:rPr>
          <w:rFonts w:ascii="Times New Roman" w:hAnsi="Times New Roman" w:cs="Times New Roman"/>
          <w:b/>
          <w:bCs/>
          <w:i/>
          <w:color w:val="000000" w:themeColor="text1"/>
          <w:lang w:val="sk-SK"/>
        </w:rPr>
        <w:t>Zásady dobrého plánovania</w:t>
      </w:r>
      <w:r w:rsidRPr="00615DDF">
        <w:rPr>
          <w:rFonts w:ascii="Times New Roman" w:hAnsi="Times New Roman" w:cs="Times New Roman"/>
          <w:i/>
          <w:color w:val="000000" w:themeColor="text1"/>
          <w:lang w:val="sk-SK"/>
        </w:rPr>
        <w:t xml:space="preserve"> </w:t>
      </w:r>
    </w:p>
    <w:p w:rsidR="00234C0A" w:rsidRPr="00615DDF" w:rsidRDefault="00234C0A" w:rsidP="00615DDF">
      <w:pPr>
        <w:widowControl w:val="0"/>
        <w:numPr>
          <w:ilvl w:val="0"/>
          <w:numId w:val="286"/>
        </w:numPr>
        <w:tabs>
          <w:tab w:val="num" w:pos="1080"/>
        </w:tabs>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znalosť trhovej situácie (na podnikovom čiastkovom trhu)</w:t>
      </w:r>
    </w:p>
    <w:p w:rsidR="00234C0A" w:rsidRPr="00615DDF" w:rsidRDefault="00234C0A" w:rsidP="00615DDF">
      <w:pPr>
        <w:widowControl w:val="0"/>
        <w:numPr>
          <w:ilvl w:val="0"/>
          <w:numId w:val="286"/>
        </w:numPr>
        <w:tabs>
          <w:tab w:val="num" w:pos="1080"/>
        </w:tabs>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predvídanie vývoja na čiastkovom trhu</w:t>
      </w:r>
    </w:p>
    <w:p w:rsidR="00234C0A" w:rsidRPr="00615DDF" w:rsidRDefault="00234C0A" w:rsidP="00615DDF">
      <w:pPr>
        <w:widowControl w:val="0"/>
        <w:numPr>
          <w:ilvl w:val="0"/>
          <w:numId w:val="286"/>
        </w:numPr>
        <w:tabs>
          <w:tab w:val="num" w:pos="1080"/>
        </w:tabs>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musí pokrývať všetky útvary podniku</w:t>
      </w:r>
    </w:p>
    <w:p w:rsidR="00234C0A" w:rsidRPr="00615DDF" w:rsidRDefault="00234C0A" w:rsidP="00615DDF">
      <w:pPr>
        <w:widowControl w:val="0"/>
        <w:numPr>
          <w:ilvl w:val="0"/>
          <w:numId w:val="286"/>
        </w:numPr>
        <w:tabs>
          <w:tab w:val="num" w:pos="1080"/>
        </w:tabs>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časová a vecná zladenosť</w:t>
      </w:r>
    </w:p>
    <w:p w:rsidR="00234C0A" w:rsidRPr="00615DDF" w:rsidRDefault="00234C0A" w:rsidP="00615DDF">
      <w:pPr>
        <w:widowControl w:val="0"/>
        <w:numPr>
          <w:ilvl w:val="0"/>
          <w:numId w:val="286"/>
        </w:numPr>
        <w:tabs>
          <w:tab w:val="num" w:pos="1080"/>
        </w:tabs>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musia sa na ňom podieľať všetci zamestnanci všetkých útvarov</w:t>
      </w:r>
    </w:p>
    <w:p w:rsidR="00234C0A" w:rsidRPr="00615DDF" w:rsidRDefault="00234C0A" w:rsidP="00615DDF">
      <w:pPr>
        <w:widowControl w:val="0"/>
        <w:numPr>
          <w:ilvl w:val="0"/>
          <w:numId w:val="286"/>
        </w:numPr>
        <w:tabs>
          <w:tab w:val="num" w:pos="1080"/>
        </w:tabs>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plánovací proces musí byť trvalým plánovacím procesom</w:t>
      </w:r>
    </w:p>
    <w:p w:rsidR="00234C0A" w:rsidRPr="00615DDF" w:rsidRDefault="00234C0A" w:rsidP="00615DDF">
      <w:pPr>
        <w:widowControl w:val="0"/>
        <w:numPr>
          <w:ilvl w:val="0"/>
          <w:numId w:val="286"/>
        </w:numPr>
        <w:tabs>
          <w:tab w:val="num" w:pos="1080"/>
        </w:tabs>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zásada pružnosti</w:t>
      </w:r>
    </w:p>
    <w:p w:rsidR="00234C0A" w:rsidRPr="00615DDF" w:rsidRDefault="00234C0A" w:rsidP="00615DDF">
      <w:pPr>
        <w:widowControl w:val="0"/>
        <w:tabs>
          <w:tab w:val="num" w:pos="1080"/>
        </w:tabs>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 hľadiska časového horizontu môže byť finančný plán súčasťou dlhodobého (strategického) plánu, strednodobého (business) a krátkodobého plánu.</w:t>
      </w:r>
    </w:p>
    <w:p w:rsidR="00234C0A" w:rsidRPr="00615DDF" w:rsidRDefault="00234C0A" w:rsidP="00615DDF">
      <w:pPr>
        <w:widowControl w:val="0"/>
        <w:tabs>
          <w:tab w:val="num" w:pos="1080"/>
        </w:tabs>
        <w:spacing w:after="0" w:line="240" w:lineRule="auto"/>
        <w:jc w:val="both"/>
        <w:rPr>
          <w:rFonts w:ascii="Times New Roman" w:hAnsi="Times New Roman" w:cs="Times New Roman"/>
          <w:color w:val="000000" w:themeColor="text1"/>
          <w:lang w:val="sk-SK"/>
        </w:rPr>
      </w:pPr>
    </w:p>
    <w:p w:rsidR="00234C0A" w:rsidRPr="00615DDF" w:rsidRDefault="00234C0A" w:rsidP="00615DDF">
      <w:pPr>
        <w:widowControl w:val="0"/>
        <w:spacing w:after="0" w:line="240" w:lineRule="auto"/>
        <w:jc w:val="both"/>
        <w:rPr>
          <w:rFonts w:ascii="Times New Roman" w:hAnsi="Times New Roman" w:cs="Times New Roman"/>
          <w:b/>
          <w:bCs/>
          <w:i/>
          <w:color w:val="000000" w:themeColor="text1"/>
          <w:lang w:val="sk-SK"/>
        </w:rPr>
      </w:pPr>
      <w:r w:rsidRPr="00615DDF">
        <w:rPr>
          <w:rFonts w:ascii="Times New Roman" w:hAnsi="Times New Roman" w:cs="Times New Roman"/>
          <w:b/>
          <w:bCs/>
          <w:i/>
          <w:color w:val="000000" w:themeColor="text1"/>
          <w:lang w:val="sk-SK"/>
        </w:rPr>
        <w:t>Dlhodobý finančný plán</w:t>
      </w:r>
    </w:p>
    <w:p w:rsidR="00234C0A" w:rsidRPr="00615DDF" w:rsidRDefault="00234C0A" w:rsidP="00615DDF">
      <w:pPr>
        <w:widowControl w:val="0"/>
        <w:numPr>
          <w:ilvl w:val="0"/>
          <w:numId w:val="286"/>
        </w:numPr>
        <w:tabs>
          <w:tab w:val="num" w:pos="1080"/>
        </w:tabs>
        <w:spacing w:after="0" w:line="240" w:lineRule="auto"/>
        <w:jc w:val="both"/>
        <w:rPr>
          <w:rFonts w:ascii="Times New Roman" w:hAnsi="Times New Roman" w:cs="Times New Roman"/>
          <w:i/>
          <w:color w:val="000000" w:themeColor="text1"/>
          <w:lang w:val="sk-SK"/>
        </w:rPr>
      </w:pPr>
      <w:r w:rsidRPr="00615DDF">
        <w:rPr>
          <w:rFonts w:ascii="Times New Roman" w:hAnsi="Times New Roman" w:cs="Times New Roman"/>
          <w:color w:val="000000" w:themeColor="text1"/>
          <w:lang w:val="sk-SK"/>
        </w:rPr>
        <w:t>obsahuje finančné rozhodnutia o dlhodobých aktívach a pasívach, ktoré nie vždy možno ľahko zrušiť</w:t>
      </w:r>
    </w:p>
    <w:p w:rsidR="00234C0A" w:rsidRPr="00615DDF" w:rsidRDefault="00234C0A" w:rsidP="00615DDF">
      <w:pPr>
        <w:widowControl w:val="0"/>
        <w:numPr>
          <w:ilvl w:val="0"/>
          <w:numId w:val="286"/>
        </w:numPr>
        <w:tabs>
          <w:tab w:val="num" w:pos="1080"/>
        </w:tabs>
        <w:spacing w:after="0" w:line="240" w:lineRule="auto"/>
        <w:jc w:val="both"/>
        <w:rPr>
          <w:rFonts w:ascii="Times New Roman" w:hAnsi="Times New Roman" w:cs="Times New Roman"/>
          <w:i/>
          <w:color w:val="000000" w:themeColor="text1"/>
          <w:lang w:val="sk-SK"/>
        </w:rPr>
      </w:pPr>
      <w:r w:rsidRPr="00615DDF">
        <w:rPr>
          <w:rFonts w:ascii="Times New Roman" w:hAnsi="Times New Roman" w:cs="Times New Roman"/>
          <w:color w:val="000000" w:themeColor="text1"/>
          <w:lang w:val="sk-SK"/>
        </w:rPr>
        <w:t>rozhodnutia o potrebe kapitálu, spôsoboch financovania a rozhodnutia o štruktúre zdrojov krytia kapitálovej potreby (optimalizácia finančnej štruktúry)</w:t>
      </w:r>
    </w:p>
    <w:p w:rsidR="00234C0A" w:rsidRPr="00615DDF" w:rsidRDefault="00BF2886" w:rsidP="00615DDF">
      <w:pPr>
        <w:widowControl w:val="0"/>
        <w:numPr>
          <w:ilvl w:val="0"/>
          <w:numId w:val="286"/>
        </w:numPr>
        <w:tabs>
          <w:tab w:val="num" w:pos="1080"/>
        </w:tabs>
        <w:spacing w:after="0" w:line="240" w:lineRule="auto"/>
        <w:jc w:val="both"/>
        <w:rPr>
          <w:rFonts w:ascii="Times New Roman" w:hAnsi="Times New Roman" w:cs="Times New Roman"/>
          <w:i/>
          <w:color w:val="000000" w:themeColor="text1"/>
          <w:lang w:val="sk-SK"/>
        </w:rPr>
      </w:pPr>
      <w:r w:rsidRPr="00615DDF">
        <w:rPr>
          <w:rFonts w:ascii="Times New Roman" w:hAnsi="Times New Roman" w:cs="Times New Roman"/>
          <w:color w:val="000000" w:themeColor="text1"/>
          <w:lang w:val="sk-SK"/>
        </w:rPr>
        <w:t xml:space="preserve">sú zložitejšie ako krátkodobé </w:t>
      </w:r>
      <w:r w:rsidR="00234C0A" w:rsidRPr="00615DDF">
        <w:rPr>
          <w:rFonts w:ascii="Times New Roman" w:hAnsi="Times New Roman" w:cs="Times New Roman"/>
          <w:color w:val="000000" w:themeColor="text1"/>
          <w:lang w:val="sk-SK"/>
        </w:rPr>
        <w:t xml:space="preserve">plány </w:t>
      </w:r>
    </w:p>
    <w:p w:rsidR="00234C0A" w:rsidRPr="00615DDF" w:rsidRDefault="00234C0A" w:rsidP="00615DDF">
      <w:pPr>
        <w:widowControl w:val="0"/>
        <w:tabs>
          <w:tab w:val="num" w:pos="1080"/>
        </w:tabs>
        <w:spacing w:after="0" w:line="240" w:lineRule="auto"/>
        <w:jc w:val="both"/>
        <w:rPr>
          <w:rFonts w:ascii="Times New Roman" w:hAnsi="Times New Roman" w:cs="Times New Roman"/>
          <w:b/>
          <w:bCs/>
          <w:i/>
          <w:color w:val="000000" w:themeColor="text1"/>
          <w:lang w:val="sk-SK"/>
        </w:rPr>
      </w:pPr>
    </w:p>
    <w:p w:rsidR="00234C0A" w:rsidRPr="00615DDF" w:rsidRDefault="00234C0A" w:rsidP="00615DDF">
      <w:pPr>
        <w:widowControl w:val="0"/>
        <w:tabs>
          <w:tab w:val="num" w:pos="1080"/>
        </w:tabs>
        <w:spacing w:after="0" w:line="240" w:lineRule="auto"/>
        <w:jc w:val="both"/>
        <w:rPr>
          <w:rFonts w:ascii="Times New Roman" w:hAnsi="Times New Roman" w:cs="Times New Roman"/>
          <w:b/>
          <w:bCs/>
          <w:i/>
          <w:color w:val="000000" w:themeColor="text1"/>
          <w:lang w:val="sk-SK"/>
        </w:rPr>
      </w:pPr>
      <w:r w:rsidRPr="00615DDF">
        <w:rPr>
          <w:rFonts w:ascii="Times New Roman" w:hAnsi="Times New Roman" w:cs="Times New Roman"/>
          <w:b/>
          <w:bCs/>
          <w:i/>
          <w:color w:val="000000" w:themeColor="text1"/>
          <w:lang w:val="sk-SK"/>
        </w:rPr>
        <w:t>Krátkodobý finančný plán</w:t>
      </w:r>
    </w:p>
    <w:p w:rsidR="00234C0A" w:rsidRPr="00615DDF" w:rsidRDefault="00234C0A" w:rsidP="00615DDF">
      <w:pPr>
        <w:numPr>
          <w:ilvl w:val="0"/>
          <w:numId w:val="28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obsahuje finančné rozhodnutia o krátkodobých aktívach a pasívach</w:t>
      </w:r>
    </w:p>
    <w:p w:rsidR="00234C0A" w:rsidRPr="00615DDF" w:rsidRDefault="00234C0A" w:rsidP="00615DDF">
      <w:pPr>
        <w:widowControl w:val="0"/>
        <w:numPr>
          <w:ilvl w:val="0"/>
          <w:numId w:val="286"/>
        </w:numPr>
        <w:tabs>
          <w:tab w:val="num" w:pos="1080"/>
        </w:tabs>
        <w:spacing w:after="0" w:line="240" w:lineRule="auto"/>
        <w:jc w:val="both"/>
        <w:rPr>
          <w:rFonts w:ascii="Times New Roman" w:hAnsi="Times New Roman" w:cs="Times New Roman"/>
          <w:i/>
          <w:color w:val="000000" w:themeColor="text1"/>
          <w:lang w:val="sk-SK"/>
        </w:rPr>
      </w:pPr>
      <w:r w:rsidRPr="00615DDF">
        <w:rPr>
          <w:rFonts w:ascii="Times New Roman" w:hAnsi="Times New Roman" w:cs="Times New Roman"/>
          <w:color w:val="000000" w:themeColor="text1"/>
          <w:lang w:val="sk-SK"/>
        </w:rPr>
        <w:t>súvisia s uskutočnením výrobných, obchodných a ostatných činností podniku</w:t>
      </w:r>
    </w:p>
    <w:p w:rsidR="00234C0A" w:rsidRPr="00615DDF" w:rsidRDefault="00234C0A" w:rsidP="00615DDF">
      <w:pPr>
        <w:widowControl w:val="0"/>
        <w:numPr>
          <w:ilvl w:val="0"/>
          <w:numId w:val="286"/>
        </w:numPr>
        <w:tabs>
          <w:tab w:val="num" w:pos="1080"/>
        </w:tabs>
        <w:spacing w:after="0" w:line="240" w:lineRule="auto"/>
        <w:jc w:val="both"/>
        <w:rPr>
          <w:rFonts w:ascii="Times New Roman" w:hAnsi="Times New Roman" w:cs="Times New Roman"/>
          <w:i/>
          <w:color w:val="000000" w:themeColor="text1"/>
          <w:lang w:val="sk-SK"/>
        </w:rPr>
      </w:pPr>
      <w:r w:rsidRPr="00615DDF">
        <w:rPr>
          <w:rFonts w:ascii="Times New Roman" w:hAnsi="Times New Roman" w:cs="Times New Roman"/>
          <w:color w:val="000000" w:themeColor="text1"/>
          <w:lang w:val="sk-SK"/>
        </w:rPr>
        <w:t xml:space="preserve">jednoduchšie ako </w:t>
      </w:r>
      <w:r w:rsidR="00BF2886" w:rsidRPr="00615DDF">
        <w:rPr>
          <w:rFonts w:ascii="Times New Roman" w:hAnsi="Times New Roman" w:cs="Times New Roman"/>
          <w:color w:val="000000" w:themeColor="text1"/>
          <w:lang w:val="sk-SK"/>
        </w:rPr>
        <w:t>dlhodobé</w:t>
      </w:r>
      <w:r w:rsidRPr="00615DDF">
        <w:rPr>
          <w:rFonts w:ascii="Times New Roman" w:hAnsi="Times New Roman" w:cs="Times New Roman"/>
          <w:color w:val="000000" w:themeColor="text1"/>
          <w:lang w:val="sk-SK"/>
        </w:rPr>
        <w:t>, nie však menej dôležité</w:t>
      </w:r>
    </w:p>
    <w:p w:rsidR="00234C0A" w:rsidRDefault="00234C0A" w:rsidP="00615DDF">
      <w:pPr>
        <w:widowControl w:val="0"/>
        <w:tabs>
          <w:tab w:val="num" w:pos="1080"/>
        </w:tabs>
        <w:spacing w:after="0" w:line="240" w:lineRule="auto"/>
        <w:jc w:val="both"/>
        <w:rPr>
          <w:rFonts w:ascii="Times New Roman" w:hAnsi="Times New Roman" w:cs="Times New Roman"/>
          <w:b/>
          <w:bCs/>
          <w:i/>
          <w:color w:val="000000" w:themeColor="text1"/>
          <w:lang w:val="sk-SK"/>
        </w:rPr>
      </w:pPr>
    </w:p>
    <w:p w:rsidR="00440CB2" w:rsidRDefault="00440CB2" w:rsidP="00615DDF">
      <w:pPr>
        <w:widowControl w:val="0"/>
        <w:tabs>
          <w:tab w:val="num" w:pos="1080"/>
        </w:tabs>
        <w:spacing w:after="0" w:line="240" w:lineRule="auto"/>
        <w:jc w:val="both"/>
        <w:rPr>
          <w:rFonts w:ascii="Times New Roman" w:hAnsi="Times New Roman" w:cs="Times New Roman"/>
          <w:b/>
          <w:bCs/>
          <w:i/>
          <w:color w:val="000000" w:themeColor="text1"/>
          <w:lang w:val="sk-SK"/>
        </w:rPr>
      </w:pPr>
    </w:p>
    <w:p w:rsidR="00440CB2" w:rsidRPr="00615DDF" w:rsidRDefault="00440CB2" w:rsidP="00615DDF">
      <w:pPr>
        <w:widowControl w:val="0"/>
        <w:tabs>
          <w:tab w:val="num" w:pos="1080"/>
        </w:tabs>
        <w:spacing w:after="0" w:line="240" w:lineRule="auto"/>
        <w:jc w:val="both"/>
        <w:rPr>
          <w:rFonts w:ascii="Times New Roman" w:hAnsi="Times New Roman" w:cs="Times New Roman"/>
          <w:b/>
          <w:bCs/>
          <w:i/>
          <w:color w:val="000000" w:themeColor="text1"/>
          <w:lang w:val="sk-SK"/>
        </w:rPr>
      </w:pPr>
    </w:p>
    <w:p w:rsidR="00234C0A" w:rsidRPr="00615DDF" w:rsidRDefault="00234C0A" w:rsidP="00615DDF">
      <w:pPr>
        <w:widowControl w:val="0"/>
        <w:tabs>
          <w:tab w:val="num" w:pos="1080"/>
        </w:tabs>
        <w:spacing w:after="0" w:line="240" w:lineRule="auto"/>
        <w:jc w:val="both"/>
        <w:rPr>
          <w:rFonts w:ascii="Times New Roman" w:hAnsi="Times New Roman" w:cs="Times New Roman"/>
          <w:b/>
          <w:bCs/>
          <w:i/>
          <w:color w:val="000000" w:themeColor="text1"/>
          <w:lang w:val="sk-SK"/>
        </w:rPr>
      </w:pPr>
      <w:r w:rsidRPr="00615DDF">
        <w:rPr>
          <w:rFonts w:ascii="Times New Roman" w:hAnsi="Times New Roman" w:cs="Times New Roman"/>
          <w:b/>
          <w:bCs/>
          <w:i/>
          <w:color w:val="000000" w:themeColor="text1"/>
          <w:lang w:val="sk-SK"/>
        </w:rPr>
        <w:lastRenderedPageBreak/>
        <w:t>Časové dimenzie plánovania</w:t>
      </w:r>
    </w:p>
    <w:p w:rsidR="00234C0A" w:rsidRPr="00615DDF" w:rsidRDefault="00234C0A" w:rsidP="00615DDF">
      <w:pPr>
        <w:widowControl w:val="0"/>
        <w:tabs>
          <w:tab w:val="num" w:pos="1080"/>
        </w:tabs>
        <w:spacing w:after="0" w:line="240" w:lineRule="auto"/>
        <w:jc w:val="both"/>
        <w:rPr>
          <w:rFonts w:ascii="Times New Roman" w:hAnsi="Times New Roman" w:cs="Times New Roman"/>
          <w:iCs/>
          <w:color w:val="000000" w:themeColor="text1"/>
          <w:lang w:val="sk-SK"/>
        </w:rPr>
      </w:pPr>
      <w:r w:rsidRPr="00615DDF">
        <w:rPr>
          <w:rFonts w:ascii="Times New Roman" w:hAnsi="Times New Roman" w:cs="Times New Roman"/>
          <w:b/>
          <w:bCs/>
          <w:i/>
          <w:color w:val="000000" w:themeColor="text1"/>
          <w:lang w:val="sk-SK"/>
        </w:rPr>
        <w:t xml:space="preserve">1. Periodické plánovanie </w:t>
      </w:r>
      <w:r w:rsidRPr="00615DDF">
        <w:rPr>
          <w:rFonts w:ascii="Times New Roman" w:hAnsi="Times New Roman" w:cs="Times New Roman"/>
          <w:iCs/>
          <w:color w:val="000000" w:themeColor="text1"/>
          <w:lang w:val="sk-SK"/>
        </w:rPr>
        <w:t>- vyplýva z nevyhnutnosti plánovať, kontrolovať a hodnotiť podnik a jeho vnútropodnikové jednotky v relatívne krátkych a súvislých časových periódach, do periodických plánov patria dlhodobý finančný plán a ročný finančný plán</w:t>
      </w:r>
    </w:p>
    <w:p w:rsidR="00234C0A" w:rsidRPr="00615DDF" w:rsidRDefault="00234C0A" w:rsidP="00615DDF">
      <w:pPr>
        <w:widowControl w:val="0"/>
        <w:tabs>
          <w:tab w:val="num" w:pos="1080"/>
        </w:tabs>
        <w:spacing w:after="0" w:line="240" w:lineRule="auto"/>
        <w:jc w:val="both"/>
        <w:rPr>
          <w:rFonts w:ascii="Times New Roman" w:hAnsi="Times New Roman" w:cs="Times New Roman"/>
          <w:i/>
          <w:color w:val="000000" w:themeColor="text1"/>
          <w:lang w:val="sk-SK"/>
        </w:rPr>
      </w:pPr>
      <w:r w:rsidRPr="00615DDF">
        <w:rPr>
          <w:rFonts w:ascii="Times New Roman" w:hAnsi="Times New Roman" w:cs="Times New Roman"/>
          <w:b/>
          <w:bCs/>
          <w:i/>
          <w:color w:val="000000" w:themeColor="text1"/>
          <w:lang w:val="sk-SK"/>
        </w:rPr>
        <w:t>2. Projektové plánovanie</w:t>
      </w:r>
      <w:r w:rsidRPr="00615DDF">
        <w:rPr>
          <w:rFonts w:ascii="Times New Roman" w:hAnsi="Times New Roman" w:cs="Times New Roman"/>
          <w:iCs/>
          <w:color w:val="000000" w:themeColor="text1"/>
          <w:lang w:val="sk-SK"/>
        </w:rPr>
        <w:t xml:space="preserve"> - nutnosť plánovať špecifické a identifikovateľné projekty, pričom každý z nich má svoj vlastný rozmer (napr. zavedenie nového stroja, rekonštrukcia)</w:t>
      </w:r>
    </w:p>
    <w:p w:rsidR="00234C0A" w:rsidRPr="00615DDF" w:rsidRDefault="00234C0A" w:rsidP="00615DDF">
      <w:pPr>
        <w:widowControl w:val="0"/>
        <w:spacing w:after="0" w:line="240" w:lineRule="auto"/>
        <w:jc w:val="both"/>
        <w:rPr>
          <w:rFonts w:ascii="Times New Roman" w:hAnsi="Times New Roman" w:cs="Times New Roman"/>
          <w:b/>
          <w:i/>
          <w:color w:val="000000" w:themeColor="text1"/>
          <w:lang w:val="sk-SK"/>
        </w:rPr>
      </w:pPr>
    </w:p>
    <w:p w:rsidR="00234C0A" w:rsidRPr="00615DDF" w:rsidRDefault="00234C0A" w:rsidP="00615DDF">
      <w:pPr>
        <w:widowControl w:val="0"/>
        <w:spacing w:after="0" w:line="240" w:lineRule="auto"/>
        <w:jc w:val="both"/>
        <w:rPr>
          <w:rFonts w:ascii="Times New Roman" w:hAnsi="Times New Roman" w:cs="Times New Roman"/>
          <w:bCs/>
          <w:iCs/>
          <w:color w:val="000000" w:themeColor="text1"/>
          <w:lang w:val="sk-SK"/>
        </w:rPr>
      </w:pPr>
      <w:r w:rsidRPr="00615DDF">
        <w:rPr>
          <w:rFonts w:ascii="Times New Roman" w:hAnsi="Times New Roman" w:cs="Times New Roman"/>
          <w:bCs/>
          <w:iCs/>
          <w:color w:val="000000" w:themeColor="text1"/>
          <w:lang w:val="sk-SK"/>
        </w:rPr>
        <w:t xml:space="preserve">Usmernenie aktivít plánovania z hľadiska obsahu, časového priebehu a zodpovednosti = harmonogram aktivít plánovania – </w:t>
      </w:r>
      <w:r w:rsidRPr="00615DDF">
        <w:rPr>
          <w:rFonts w:ascii="Times New Roman" w:hAnsi="Times New Roman" w:cs="Times New Roman"/>
          <w:b/>
          <w:iCs/>
          <w:color w:val="000000" w:themeColor="text1"/>
          <w:lang w:val="sk-SK"/>
        </w:rPr>
        <w:t>plánovací kalendár</w:t>
      </w:r>
      <w:r w:rsidRPr="00615DDF">
        <w:rPr>
          <w:rFonts w:ascii="Times New Roman" w:hAnsi="Times New Roman" w:cs="Times New Roman"/>
          <w:bCs/>
          <w:iCs/>
          <w:color w:val="000000" w:themeColor="text1"/>
          <w:lang w:val="sk-SK"/>
        </w:rPr>
        <w:t>.</w:t>
      </w:r>
    </w:p>
    <w:p w:rsidR="00234C0A" w:rsidRPr="00615DDF" w:rsidRDefault="00234C0A" w:rsidP="00615DDF">
      <w:pPr>
        <w:widowControl w:val="0"/>
        <w:spacing w:after="0" w:line="240" w:lineRule="auto"/>
        <w:jc w:val="both"/>
        <w:rPr>
          <w:rFonts w:ascii="Times New Roman" w:hAnsi="Times New Roman" w:cs="Times New Roman"/>
          <w:b/>
          <w:i/>
          <w:color w:val="000000" w:themeColor="text1"/>
          <w:lang w:val="sk-SK"/>
        </w:rPr>
      </w:pPr>
    </w:p>
    <w:p w:rsidR="00234C0A" w:rsidRPr="00615DDF" w:rsidRDefault="00234C0A" w:rsidP="00615DDF">
      <w:pPr>
        <w:pStyle w:val="Heading1"/>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2. Štruktúra finančného plánu</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BF2886" w:rsidP="00615DDF">
      <w:pPr>
        <w:numPr>
          <w:ilvl w:val="1"/>
          <w:numId w:val="0"/>
        </w:numPr>
        <w:tabs>
          <w:tab w:val="num" w:pos="720"/>
        </w:tabs>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w:t>
      </w:r>
      <w:r w:rsidR="00234C0A" w:rsidRPr="00615DDF">
        <w:rPr>
          <w:rFonts w:ascii="Times New Roman" w:hAnsi="Times New Roman" w:cs="Times New Roman"/>
          <w:color w:val="000000" w:themeColor="text1"/>
          <w:lang w:val="sk-SK"/>
        </w:rPr>
        <w:t>ávisí od faktorov ako veľkosť podniku, vyrábanej produkcie, odvetvia a pod.</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Príklad štruktúry finančného plánu:</w:t>
      </w:r>
    </w:p>
    <w:p w:rsidR="00234C0A" w:rsidRPr="00615DDF" w:rsidRDefault="00234C0A" w:rsidP="00615DDF">
      <w:pPr>
        <w:widowControl w:val="0"/>
        <w:numPr>
          <w:ilvl w:val="0"/>
          <w:numId w:val="30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ciele podniku</w:t>
      </w:r>
    </w:p>
    <w:p w:rsidR="00234C0A" w:rsidRPr="00615DDF" w:rsidRDefault="00234C0A" w:rsidP="00615DDF">
      <w:pPr>
        <w:widowControl w:val="0"/>
        <w:numPr>
          <w:ilvl w:val="0"/>
          <w:numId w:val="30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základné stratégie</w:t>
      </w:r>
    </w:p>
    <w:p w:rsidR="00234C0A" w:rsidRPr="00615DDF" w:rsidRDefault="00234C0A" w:rsidP="00615DDF">
      <w:pPr>
        <w:widowControl w:val="0"/>
        <w:numPr>
          <w:ilvl w:val="0"/>
          <w:numId w:val="30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dlhodobý (strategický) finančný plán a rozpočty</w:t>
      </w:r>
    </w:p>
    <w:p w:rsidR="00234C0A" w:rsidRPr="00615DDF" w:rsidRDefault="00BF2886" w:rsidP="00615DDF">
      <w:pPr>
        <w:widowControl w:val="0"/>
        <w:numPr>
          <w:ilvl w:val="0"/>
          <w:numId w:val="30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krátkodobý</w:t>
      </w:r>
      <w:r w:rsidR="00234C0A" w:rsidRPr="00615DDF">
        <w:rPr>
          <w:rFonts w:ascii="Times New Roman" w:hAnsi="Times New Roman" w:cs="Times New Roman"/>
          <w:color w:val="000000" w:themeColor="text1"/>
          <w:lang w:val="sk-SK"/>
        </w:rPr>
        <w:t xml:space="preserve"> (ročný) finančný plán</w:t>
      </w:r>
    </w:p>
    <w:p w:rsidR="00234C0A" w:rsidRPr="00615DDF" w:rsidRDefault="00234C0A" w:rsidP="00615DDF">
      <w:pPr>
        <w:widowControl w:val="0"/>
        <w:numPr>
          <w:ilvl w:val="0"/>
          <w:numId w:val="30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hodnotenie úrovne finančného plánu, hlásenia a správy o priebehu realizácie plánu, kontrola plnenia plánu</w:t>
      </w:r>
    </w:p>
    <w:p w:rsidR="00234C0A" w:rsidRPr="00615DDF" w:rsidRDefault="00234C0A" w:rsidP="00615DDF">
      <w:pPr>
        <w:widowControl w:val="0"/>
        <w:spacing w:after="0" w:line="240" w:lineRule="auto"/>
        <w:jc w:val="both"/>
        <w:rPr>
          <w:rFonts w:ascii="Times New Roman" w:hAnsi="Times New Roman" w:cs="Times New Roman"/>
          <w:b/>
          <w:color w:val="000000" w:themeColor="text1"/>
          <w:lang w:val="sk-SK"/>
        </w:rPr>
      </w:pPr>
    </w:p>
    <w:p w:rsidR="00234C0A" w:rsidRPr="00615DDF" w:rsidRDefault="00234C0A" w:rsidP="00615DDF">
      <w:pPr>
        <w:widowControl w:val="0"/>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 xml:space="preserve">Postupnosť krokov pri tvorbe a realizácii fin. plánu - </w:t>
      </w:r>
      <w:r w:rsidRPr="00615DDF">
        <w:rPr>
          <w:rFonts w:ascii="Times New Roman" w:hAnsi="Times New Roman" w:cs="Times New Roman"/>
          <w:bCs/>
          <w:color w:val="000000" w:themeColor="text1"/>
          <w:lang w:val="sk-SK"/>
        </w:rPr>
        <w:t>1.</w:t>
      </w:r>
      <w:r w:rsidR="00BF2886" w:rsidRPr="00615DDF">
        <w:rPr>
          <w:rFonts w:ascii="Times New Roman" w:hAnsi="Times New Roman" w:cs="Times New Roman"/>
          <w:bCs/>
          <w:color w:val="000000" w:themeColor="text1"/>
          <w:lang w:val="sk-SK"/>
        </w:rPr>
        <w:t xml:space="preserve"> </w:t>
      </w:r>
      <w:r w:rsidRPr="00615DDF">
        <w:rPr>
          <w:rFonts w:ascii="Times New Roman" w:hAnsi="Times New Roman" w:cs="Times New Roman"/>
          <w:color w:val="000000" w:themeColor="text1"/>
          <w:lang w:val="sk-SK"/>
        </w:rPr>
        <w:t>finančná analýza podniku -</w:t>
      </w:r>
      <w:r w:rsidR="00BF2886" w:rsidRPr="00615DDF">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2.</w:t>
      </w:r>
      <w:r w:rsidR="00BF2886" w:rsidRPr="00615DDF">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formulácia cieľov - 3.</w:t>
      </w:r>
      <w:r w:rsidR="00BF2886" w:rsidRPr="00615DDF">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základná stratégia - 4.</w:t>
      </w:r>
      <w:r w:rsidR="00BF2886" w:rsidRPr="00615DDF">
        <w:rPr>
          <w:rFonts w:ascii="Times New Roman" w:hAnsi="Times New Roman" w:cs="Times New Roman"/>
          <w:color w:val="000000" w:themeColor="text1"/>
          <w:lang w:val="sk-SK"/>
        </w:rPr>
        <w:t xml:space="preserve"> dlhodobý</w:t>
      </w:r>
      <w:r w:rsidRPr="00615DDF">
        <w:rPr>
          <w:rFonts w:ascii="Times New Roman" w:hAnsi="Times New Roman" w:cs="Times New Roman"/>
          <w:color w:val="000000" w:themeColor="text1"/>
          <w:lang w:val="sk-SK"/>
        </w:rPr>
        <w:t xml:space="preserve"> fin. plán - 5.</w:t>
      </w:r>
      <w:r w:rsidR="00BF2886" w:rsidRPr="00615DDF">
        <w:rPr>
          <w:rFonts w:ascii="Times New Roman" w:hAnsi="Times New Roman" w:cs="Times New Roman"/>
          <w:color w:val="000000" w:themeColor="text1"/>
          <w:lang w:val="sk-SK"/>
        </w:rPr>
        <w:t xml:space="preserve"> krátkodobý</w:t>
      </w:r>
      <w:r w:rsidRPr="00615DDF">
        <w:rPr>
          <w:rFonts w:ascii="Times New Roman" w:hAnsi="Times New Roman" w:cs="Times New Roman"/>
          <w:color w:val="000000" w:themeColor="text1"/>
          <w:lang w:val="sk-SK"/>
        </w:rPr>
        <w:t xml:space="preserve"> fin. plán a rozpočty - 6.</w:t>
      </w:r>
      <w:r w:rsidR="00BF2886" w:rsidRPr="00615DDF">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implementácia fin. plánu počas celého plánovacieho obdobia -</w:t>
      </w:r>
      <w:r w:rsidR="00BF2886" w:rsidRPr="00615DDF">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7.</w:t>
      </w:r>
      <w:r w:rsidR="00BF2886" w:rsidRPr="00615DDF">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hodnotenie úrovne plánu, hlásenia o realizáci</w:t>
      </w:r>
      <w:r w:rsidR="00BF2886" w:rsidRPr="00615DDF">
        <w:rPr>
          <w:rFonts w:ascii="Times New Roman" w:hAnsi="Times New Roman" w:cs="Times New Roman"/>
          <w:color w:val="000000" w:themeColor="text1"/>
          <w:lang w:val="sk-SK"/>
        </w:rPr>
        <w:t>i</w:t>
      </w:r>
      <w:r w:rsidRPr="00615DDF">
        <w:rPr>
          <w:rFonts w:ascii="Times New Roman" w:hAnsi="Times New Roman" w:cs="Times New Roman"/>
          <w:color w:val="000000" w:themeColor="text1"/>
          <w:lang w:val="sk-SK"/>
        </w:rPr>
        <w:t>, úpravy, zmeny</w:t>
      </w:r>
      <w:r w:rsidR="00BF2886" w:rsidRPr="00615DDF">
        <w:rPr>
          <w:rFonts w:ascii="Times New Roman" w:hAnsi="Times New Roman" w:cs="Times New Roman"/>
          <w:color w:val="000000" w:themeColor="text1"/>
          <w:lang w:val="sk-SK"/>
        </w:rPr>
        <w:t>.</w:t>
      </w:r>
    </w:p>
    <w:p w:rsidR="00234C0A" w:rsidRPr="00615DDF" w:rsidRDefault="00234C0A" w:rsidP="00615DDF">
      <w:pPr>
        <w:widowControl w:val="0"/>
        <w:spacing w:after="0" w:line="240" w:lineRule="auto"/>
        <w:jc w:val="both"/>
        <w:rPr>
          <w:rFonts w:ascii="Times New Roman" w:hAnsi="Times New Roman" w:cs="Times New Roman"/>
          <w:color w:val="000000" w:themeColor="text1"/>
          <w:lang w:val="sk-SK"/>
        </w:rPr>
      </w:pPr>
    </w:p>
    <w:p w:rsidR="00234C0A" w:rsidRPr="00615DDF" w:rsidRDefault="00234C0A" w:rsidP="00615DDF">
      <w:pPr>
        <w:widowControl w:val="0"/>
        <w:spacing w:after="0" w:line="240" w:lineRule="auto"/>
        <w:jc w:val="both"/>
        <w:rPr>
          <w:rFonts w:ascii="Times New Roman" w:hAnsi="Times New Roman" w:cs="Times New Roman"/>
          <w:b/>
          <w:smallCaps/>
          <w:color w:val="000000" w:themeColor="text1"/>
          <w:lang w:val="sk-SK"/>
        </w:rPr>
      </w:pPr>
      <w:r w:rsidRPr="00615DDF">
        <w:rPr>
          <w:rFonts w:ascii="Times New Roman" w:hAnsi="Times New Roman" w:cs="Times New Roman"/>
          <w:b/>
          <w:smallCaps/>
          <w:color w:val="000000" w:themeColor="text1"/>
          <w:lang w:val="sk-SK"/>
        </w:rPr>
        <w:t>3. Charakteristika jednotlivých častí finančného plánu</w:t>
      </w:r>
    </w:p>
    <w:p w:rsidR="00234C0A" w:rsidRPr="00615DDF" w:rsidRDefault="00234C0A" w:rsidP="00615DDF">
      <w:pPr>
        <w:widowControl w:val="0"/>
        <w:spacing w:after="0" w:line="240" w:lineRule="auto"/>
        <w:jc w:val="both"/>
        <w:rPr>
          <w:rFonts w:ascii="Times New Roman" w:hAnsi="Times New Roman" w:cs="Times New Roman"/>
          <w:bCs/>
          <w:color w:val="000000" w:themeColor="text1"/>
          <w:lang w:val="sk-SK"/>
        </w:rPr>
      </w:pPr>
    </w:p>
    <w:p w:rsidR="00234C0A" w:rsidRPr="00615DDF" w:rsidRDefault="00234C0A" w:rsidP="00615DDF">
      <w:pPr>
        <w:widowControl w:val="0"/>
        <w:spacing w:after="0" w:line="240" w:lineRule="auto"/>
        <w:jc w:val="both"/>
        <w:rPr>
          <w:rFonts w:ascii="Times New Roman" w:hAnsi="Times New Roman" w:cs="Times New Roman"/>
          <w:bCs/>
          <w:color w:val="000000" w:themeColor="text1"/>
          <w:lang w:val="sk-SK"/>
        </w:rPr>
      </w:pPr>
      <w:r w:rsidRPr="00615DDF">
        <w:rPr>
          <w:rFonts w:ascii="Times New Roman" w:hAnsi="Times New Roman" w:cs="Times New Roman"/>
          <w:bCs/>
          <w:color w:val="000000" w:themeColor="text1"/>
          <w:lang w:val="sk-SK"/>
        </w:rPr>
        <w:t>Východiskom pri tvorbe fin. plánu je podrobná analýza podniku, zameraná úzko na finančný stav, ale mala by poskytnúť vzájomné väzby a vzťahy finančnej a vecnej stránky. Je potrebné analyzovať silné a slabé stránky, príležitosti a riziká.</w:t>
      </w:r>
    </w:p>
    <w:p w:rsidR="00234C0A" w:rsidRPr="00615DDF" w:rsidRDefault="00234C0A" w:rsidP="00615DDF">
      <w:pPr>
        <w:widowControl w:val="0"/>
        <w:spacing w:after="0" w:line="240" w:lineRule="auto"/>
        <w:jc w:val="both"/>
        <w:rPr>
          <w:rFonts w:ascii="Times New Roman" w:hAnsi="Times New Roman" w:cs="Times New Roman"/>
          <w:bCs/>
          <w:color w:val="000000" w:themeColor="text1"/>
          <w:lang w:val="sk-SK"/>
        </w:rPr>
      </w:pPr>
    </w:p>
    <w:p w:rsidR="00234C0A" w:rsidRPr="00615DDF" w:rsidRDefault="00234C0A" w:rsidP="00615DDF">
      <w:pPr>
        <w:pStyle w:val="Heading2"/>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Finančné ciele</w:t>
      </w:r>
    </w:p>
    <w:p w:rsidR="00234C0A" w:rsidRPr="00615DDF" w:rsidRDefault="00234C0A" w:rsidP="00615DDF">
      <w:pPr>
        <w:widowControl w:val="0"/>
        <w:tabs>
          <w:tab w:val="num" w:pos="1080"/>
        </w:tabs>
        <w:spacing w:after="0" w:line="240" w:lineRule="auto"/>
        <w:jc w:val="both"/>
        <w:rPr>
          <w:rFonts w:ascii="Times New Roman" w:hAnsi="Times New Roman" w:cs="Times New Roman"/>
          <w:bCs/>
          <w:iCs/>
          <w:color w:val="000000" w:themeColor="text1"/>
          <w:lang w:val="sk-SK"/>
        </w:rPr>
      </w:pPr>
      <w:r w:rsidRPr="00615DDF">
        <w:rPr>
          <w:rFonts w:ascii="Times New Roman" w:hAnsi="Times New Roman" w:cs="Times New Roman"/>
          <w:bCs/>
          <w:iCs/>
          <w:color w:val="000000" w:themeColor="text1"/>
          <w:lang w:val="sk-SK"/>
        </w:rPr>
        <w:t>Na základe</w:t>
      </w:r>
      <w:r w:rsidRPr="00615DDF">
        <w:rPr>
          <w:rFonts w:ascii="Times New Roman" w:hAnsi="Times New Roman" w:cs="Times New Roman"/>
          <w:b/>
          <w:i/>
          <w:color w:val="000000" w:themeColor="text1"/>
          <w:lang w:val="sk-SK"/>
        </w:rPr>
        <w:t xml:space="preserve"> finančnej analýzy </w:t>
      </w:r>
      <w:r w:rsidRPr="00615DDF">
        <w:rPr>
          <w:rFonts w:ascii="Times New Roman" w:hAnsi="Times New Roman" w:cs="Times New Roman"/>
          <w:bCs/>
          <w:iCs/>
          <w:color w:val="000000" w:themeColor="text1"/>
          <w:lang w:val="sk-SK"/>
        </w:rPr>
        <w:t>podnik</w:t>
      </w:r>
      <w:r w:rsidRPr="00615DDF">
        <w:rPr>
          <w:rFonts w:ascii="Times New Roman" w:hAnsi="Times New Roman" w:cs="Times New Roman"/>
          <w:b/>
          <w:i/>
          <w:color w:val="000000" w:themeColor="text1"/>
          <w:lang w:val="sk-SK"/>
        </w:rPr>
        <w:t xml:space="preserve"> formuluje svoje ciele, </w:t>
      </w:r>
      <w:r w:rsidRPr="00615DDF">
        <w:rPr>
          <w:rFonts w:ascii="Times New Roman" w:hAnsi="Times New Roman" w:cs="Times New Roman"/>
          <w:bCs/>
          <w:iCs/>
          <w:color w:val="000000" w:themeColor="text1"/>
          <w:lang w:val="sk-SK"/>
        </w:rPr>
        <w:t>možno stanoviť:</w:t>
      </w:r>
    </w:p>
    <w:p w:rsidR="00234C0A" w:rsidRPr="00615DDF" w:rsidRDefault="00234C0A" w:rsidP="00615DDF">
      <w:pPr>
        <w:widowControl w:val="0"/>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bCs/>
          <w:color w:val="000000" w:themeColor="text1"/>
          <w:lang w:val="sk-SK"/>
        </w:rPr>
        <w:t>1. široké (všeobecné) ciele</w:t>
      </w:r>
      <w:r w:rsidRPr="00615DDF">
        <w:rPr>
          <w:rFonts w:ascii="Times New Roman" w:hAnsi="Times New Roman" w:cs="Times New Roman"/>
          <w:color w:val="000000" w:themeColor="text1"/>
          <w:lang w:val="sk-SK"/>
        </w:rPr>
        <w:t xml:space="preserve"> – spravidla nie sú vyjadrené číselne, napr. neustály rast trhovej hodnoty podniku</w:t>
      </w:r>
    </w:p>
    <w:p w:rsidR="00234C0A" w:rsidRPr="00615DDF" w:rsidRDefault="00234C0A" w:rsidP="00615DDF">
      <w:pPr>
        <w:widowControl w:val="0"/>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bCs/>
          <w:color w:val="000000" w:themeColor="text1"/>
          <w:lang w:val="sk-SK"/>
        </w:rPr>
        <w:t>2. špecifické (konkrétne) ciele</w:t>
      </w:r>
      <w:r w:rsidRPr="00615DDF">
        <w:rPr>
          <w:rFonts w:ascii="Times New Roman" w:hAnsi="Times New Roman" w:cs="Times New Roman"/>
          <w:color w:val="000000" w:themeColor="text1"/>
          <w:lang w:val="sk-SK"/>
        </w:rPr>
        <w:t xml:space="preserve"> - vychádzajú zo širokých cieľov a určujú konkrétne úlohy (číselne) na časový horizont fin. plánu (napr. rast objemu tržieb o 4%, úroveň likvidity)</w:t>
      </w:r>
    </w:p>
    <w:p w:rsidR="00234C0A" w:rsidRPr="00615DDF" w:rsidRDefault="00234C0A" w:rsidP="00615DDF">
      <w:pPr>
        <w:widowControl w:val="0"/>
        <w:tabs>
          <w:tab w:val="num" w:pos="1080"/>
        </w:tabs>
        <w:spacing w:after="0" w:line="240" w:lineRule="auto"/>
        <w:jc w:val="both"/>
        <w:rPr>
          <w:rFonts w:ascii="Times New Roman" w:hAnsi="Times New Roman" w:cs="Times New Roman"/>
          <w:b/>
          <w:iCs/>
          <w:color w:val="000000" w:themeColor="text1"/>
          <w:lang w:val="sk-SK"/>
        </w:rPr>
      </w:pPr>
    </w:p>
    <w:p w:rsidR="00234C0A" w:rsidRPr="00615DDF" w:rsidRDefault="00234C0A" w:rsidP="00615DDF">
      <w:pPr>
        <w:pStyle w:val="Heading4"/>
        <w:spacing w:before="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Dlhodobý finančný plán </w:t>
      </w:r>
    </w:p>
    <w:p w:rsidR="00234C0A" w:rsidRPr="00615DDF" w:rsidRDefault="00234C0A" w:rsidP="00615DDF">
      <w:pPr>
        <w:widowControl w:val="0"/>
        <w:numPr>
          <w:ilvl w:val="1"/>
          <w:numId w:val="0"/>
        </w:numPr>
        <w:tabs>
          <w:tab w:val="num" w:pos="720"/>
        </w:tabs>
        <w:spacing w:after="0" w:line="240" w:lineRule="auto"/>
        <w:ind w:left="720" w:hanging="360"/>
        <w:jc w:val="both"/>
        <w:rPr>
          <w:rFonts w:ascii="Times New Roman" w:hAnsi="Times New Roman" w:cs="Times New Roman"/>
          <w:bCs/>
          <w:iCs/>
          <w:color w:val="000000" w:themeColor="text1"/>
          <w:lang w:val="sk-SK"/>
        </w:rPr>
      </w:pPr>
      <w:r w:rsidRPr="00615DDF">
        <w:rPr>
          <w:rFonts w:ascii="Times New Roman" w:hAnsi="Times New Roman" w:cs="Times New Roman"/>
          <w:bCs/>
          <w:iCs/>
          <w:color w:val="000000" w:themeColor="text1"/>
          <w:lang w:val="sk-SK"/>
        </w:rPr>
        <w:t>z hľadiska obsahu zameraný iba na vybrané oblasti</w:t>
      </w:r>
    </w:p>
    <w:p w:rsidR="00234C0A" w:rsidRPr="00615DDF" w:rsidRDefault="00234C0A" w:rsidP="00615DDF">
      <w:pPr>
        <w:widowControl w:val="0"/>
        <w:numPr>
          <w:ilvl w:val="1"/>
          <w:numId w:val="0"/>
        </w:numPr>
        <w:tabs>
          <w:tab w:val="num" w:pos="720"/>
        </w:tabs>
        <w:spacing w:after="0" w:line="240" w:lineRule="auto"/>
        <w:ind w:left="720" w:hanging="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východiskom tvorby </w:t>
      </w:r>
      <w:r w:rsidR="00BF2886" w:rsidRPr="00615DDF">
        <w:rPr>
          <w:rFonts w:ascii="Times New Roman" w:hAnsi="Times New Roman" w:cs="Times New Roman"/>
          <w:color w:val="000000" w:themeColor="text1"/>
          <w:lang w:val="sk-SK"/>
        </w:rPr>
        <w:t>dlhodobého plánu</w:t>
      </w:r>
      <w:r w:rsidRPr="00615DDF">
        <w:rPr>
          <w:rFonts w:ascii="Times New Roman" w:hAnsi="Times New Roman" w:cs="Times New Roman"/>
          <w:color w:val="000000" w:themeColor="text1"/>
          <w:lang w:val="sk-SK"/>
        </w:rPr>
        <w:t xml:space="preserve"> sú finančné ciele, dlhodobý plán predaja, plán výskumu a vývoja a návrhy projektov.</w:t>
      </w:r>
    </w:p>
    <w:p w:rsidR="00BF2886" w:rsidRPr="00615DDF" w:rsidRDefault="00234C0A" w:rsidP="00615DDF">
      <w:pPr>
        <w:widowControl w:val="0"/>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Obsahuje spravidla:</w:t>
      </w:r>
      <w:r w:rsidRPr="00615DDF">
        <w:rPr>
          <w:rFonts w:ascii="Times New Roman" w:hAnsi="Times New Roman" w:cs="Times New Roman"/>
          <w:color w:val="000000" w:themeColor="text1"/>
          <w:lang w:val="sk-SK"/>
        </w:rPr>
        <w:tab/>
      </w:r>
    </w:p>
    <w:p w:rsidR="00234C0A" w:rsidRPr="00615DDF" w:rsidRDefault="00234C0A" w:rsidP="00D21471">
      <w:pPr>
        <w:pStyle w:val="ListParagraph"/>
        <w:widowControl w:val="0"/>
        <w:numPr>
          <w:ilvl w:val="0"/>
          <w:numId w:val="39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projekty plánu</w:t>
      </w:r>
    </w:p>
    <w:p w:rsidR="00234C0A" w:rsidRPr="00615DDF" w:rsidRDefault="00234C0A" w:rsidP="00D21471">
      <w:pPr>
        <w:pStyle w:val="ListParagraph"/>
        <w:widowControl w:val="0"/>
        <w:numPr>
          <w:ilvl w:val="0"/>
          <w:numId w:val="39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plán kapitálových výdavkov</w:t>
      </w:r>
    </w:p>
    <w:p w:rsidR="00234C0A" w:rsidRPr="00615DDF" w:rsidRDefault="00234C0A" w:rsidP="00D21471">
      <w:pPr>
        <w:pStyle w:val="ListParagraph"/>
        <w:widowControl w:val="0"/>
        <w:numPr>
          <w:ilvl w:val="0"/>
          <w:numId w:val="39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projekt dividendovej politiky</w:t>
      </w:r>
    </w:p>
    <w:p w:rsidR="00234C0A" w:rsidRPr="00615DDF" w:rsidRDefault="00234C0A" w:rsidP="00D21471">
      <w:pPr>
        <w:pStyle w:val="ListParagraph"/>
        <w:widowControl w:val="0"/>
        <w:numPr>
          <w:ilvl w:val="0"/>
          <w:numId w:val="39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plán zisku</w:t>
      </w:r>
    </w:p>
    <w:p w:rsidR="00234C0A" w:rsidRPr="00615DDF" w:rsidRDefault="00234C0A" w:rsidP="00D21471">
      <w:pPr>
        <w:pStyle w:val="ListParagraph"/>
        <w:widowControl w:val="0"/>
        <w:numPr>
          <w:ilvl w:val="0"/>
          <w:numId w:val="39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finančná bilancia</w:t>
      </w:r>
    </w:p>
    <w:p w:rsidR="00234C0A" w:rsidRPr="00615DDF" w:rsidRDefault="00234C0A" w:rsidP="00D21471">
      <w:pPr>
        <w:pStyle w:val="ListParagraph"/>
        <w:widowControl w:val="0"/>
        <w:numPr>
          <w:ilvl w:val="0"/>
          <w:numId w:val="39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plán cash flow</w:t>
      </w:r>
    </w:p>
    <w:p w:rsidR="00234C0A" w:rsidRPr="00615DDF" w:rsidRDefault="00234C0A" w:rsidP="00615DDF">
      <w:pPr>
        <w:widowControl w:val="0"/>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Dominantnou časťou sú projekty plánu (projekty rozvoja podniku) a</w:t>
      </w:r>
      <w:r w:rsidRPr="00615DDF">
        <w:rPr>
          <w:rFonts w:ascii="Times New Roman" w:hAnsi="Times New Roman" w:cs="Times New Roman"/>
          <w:b/>
          <w:bCs/>
          <w:color w:val="000000" w:themeColor="text1"/>
          <w:lang w:val="sk-SK"/>
        </w:rPr>
        <w:t xml:space="preserve"> plán kapitálových výdavkov</w:t>
      </w:r>
      <w:r w:rsidRPr="00615DDF">
        <w:rPr>
          <w:rFonts w:ascii="Times New Roman" w:hAnsi="Times New Roman" w:cs="Times New Roman"/>
          <w:color w:val="000000" w:themeColor="text1"/>
          <w:lang w:val="sk-SK"/>
        </w:rPr>
        <w:t xml:space="preserve"> - plánové rozhodnutia o dlhodobých investíciách, od ktorých sa očakáva prílev hotovosti za čas. obdobie dlhšie ako  1</w:t>
      </w:r>
      <w:r w:rsidR="00BF2886" w:rsidRPr="00615DDF">
        <w:rPr>
          <w:rFonts w:ascii="Times New Roman" w:hAnsi="Times New Roman" w:cs="Times New Roman"/>
          <w:color w:val="000000" w:themeColor="text1"/>
          <w:lang w:val="sk-SK"/>
        </w:rPr>
        <w:t> </w:t>
      </w:r>
      <w:r w:rsidRPr="00615DDF">
        <w:rPr>
          <w:rFonts w:ascii="Times New Roman" w:hAnsi="Times New Roman" w:cs="Times New Roman"/>
          <w:color w:val="000000" w:themeColor="text1"/>
          <w:lang w:val="sk-SK"/>
        </w:rPr>
        <w:t>rok. Obsahuje analýzy a techniky, ktoré sa používajú na rozdelenie fin. zdrojov medzi alternatívne príležitosti.</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Rozhodnutia o budúcich investíciách sú dôležité lebo:</w:t>
      </w:r>
    </w:p>
    <w:p w:rsidR="00234C0A" w:rsidRPr="00615DDF" w:rsidRDefault="00234C0A" w:rsidP="00D21471">
      <w:pPr>
        <w:pStyle w:val="ListParagraph"/>
        <w:numPr>
          <w:ilvl w:val="0"/>
          <w:numId w:val="397"/>
        </w:numPr>
        <w:tabs>
          <w:tab w:val="num" w:pos="720"/>
        </w:tabs>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operujú s najväčšími sumami peňazí</w:t>
      </w:r>
    </w:p>
    <w:p w:rsidR="00234C0A" w:rsidRPr="00615DDF" w:rsidRDefault="00234C0A" w:rsidP="00D21471">
      <w:pPr>
        <w:pStyle w:val="ListParagraph"/>
        <w:numPr>
          <w:ilvl w:val="0"/>
          <w:numId w:val="397"/>
        </w:numPr>
        <w:tabs>
          <w:tab w:val="num" w:pos="720"/>
        </w:tabs>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sú spojené s investovaním do fixných aktív</w:t>
      </w:r>
    </w:p>
    <w:p w:rsidR="00234C0A" w:rsidRPr="00615DDF" w:rsidRDefault="00234C0A" w:rsidP="00D21471">
      <w:pPr>
        <w:pStyle w:val="ListParagraph"/>
        <w:numPr>
          <w:ilvl w:val="0"/>
          <w:numId w:val="397"/>
        </w:numPr>
        <w:tabs>
          <w:tab w:val="num" w:pos="720"/>
        </w:tabs>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vyžadujú od manažmentu veľa času</w:t>
      </w:r>
    </w:p>
    <w:p w:rsidR="00234C0A" w:rsidRPr="00615DDF" w:rsidRDefault="00234C0A" w:rsidP="00D21471">
      <w:pPr>
        <w:pStyle w:val="ListParagraph"/>
        <w:numPr>
          <w:ilvl w:val="0"/>
          <w:numId w:val="397"/>
        </w:numPr>
        <w:tabs>
          <w:tab w:val="num" w:pos="720"/>
        </w:tabs>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určujú budúcnosť podniku</w:t>
      </w:r>
    </w:p>
    <w:p w:rsidR="00234C0A" w:rsidRPr="00615DDF" w:rsidRDefault="00234C0A" w:rsidP="00D21471">
      <w:pPr>
        <w:pStyle w:val="ListParagraph"/>
        <w:numPr>
          <w:ilvl w:val="0"/>
          <w:numId w:val="397"/>
        </w:numPr>
        <w:tabs>
          <w:tab w:val="num" w:pos="720"/>
        </w:tabs>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sú často veľmi neisté a rizikové</w:t>
      </w:r>
    </w:p>
    <w:p w:rsidR="00234C0A" w:rsidRPr="00615DDF" w:rsidRDefault="00234C0A" w:rsidP="00615DDF">
      <w:pPr>
        <w:pStyle w:val="Heading4"/>
        <w:spacing w:before="0" w:line="240" w:lineRule="auto"/>
        <w:jc w:val="both"/>
        <w:rPr>
          <w:rFonts w:ascii="Times New Roman" w:hAnsi="Times New Roman" w:cs="Times New Roman"/>
          <w:iCs w:val="0"/>
          <w:color w:val="000000" w:themeColor="text1"/>
          <w:lang w:val="sk-SK"/>
        </w:rPr>
      </w:pPr>
      <w:r w:rsidRPr="00615DDF">
        <w:rPr>
          <w:rFonts w:ascii="Times New Roman" w:hAnsi="Times New Roman" w:cs="Times New Roman"/>
          <w:iCs w:val="0"/>
          <w:color w:val="000000" w:themeColor="text1"/>
          <w:lang w:val="sk-SK"/>
        </w:rPr>
        <w:lastRenderedPageBreak/>
        <w:t>Krátkodobý finančný plán a rozpočty</w:t>
      </w:r>
    </w:p>
    <w:p w:rsidR="0009639B" w:rsidRPr="00615DDF" w:rsidRDefault="0009639B"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noProof/>
          <w:color w:val="000000" w:themeColor="text1"/>
        </w:rPr>
        <w:drawing>
          <wp:anchor distT="0" distB="0" distL="114300" distR="114300" simplePos="0" relativeHeight="251937792" behindDoc="0" locked="0" layoutInCell="1" allowOverlap="1">
            <wp:simplePos x="0" y="0"/>
            <wp:positionH relativeFrom="column">
              <wp:posOffset>1062355</wp:posOffset>
            </wp:positionH>
            <wp:positionV relativeFrom="paragraph">
              <wp:posOffset>384810</wp:posOffset>
            </wp:positionV>
            <wp:extent cx="3870960" cy="3613785"/>
            <wp:effectExtent l="19050" t="0" r="0" b="0"/>
            <wp:wrapTopAndBottom/>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57" cstate="print"/>
                    <a:srcRect/>
                    <a:stretch>
                      <a:fillRect/>
                    </a:stretch>
                  </pic:blipFill>
                  <pic:spPr bwMode="auto">
                    <a:xfrm>
                      <a:off x="0" y="0"/>
                      <a:ext cx="3870960" cy="3613785"/>
                    </a:xfrm>
                    <a:prstGeom prst="rect">
                      <a:avLst/>
                    </a:prstGeom>
                    <a:noFill/>
                    <a:ln w="9525">
                      <a:noFill/>
                      <a:miter lim="800000"/>
                      <a:headEnd/>
                      <a:tailEnd/>
                    </a:ln>
                  </pic:spPr>
                </pic:pic>
              </a:graphicData>
            </a:graphic>
          </wp:anchor>
        </w:drawing>
      </w:r>
      <w:r w:rsidR="00234C0A" w:rsidRPr="00615DDF">
        <w:rPr>
          <w:rFonts w:ascii="Times New Roman" w:hAnsi="Times New Roman" w:cs="Times New Roman"/>
          <w:color w:val="000000" w:themeColor="text1"/>
          <w:lang w:val="sk-SK"/>
        </w:rPr>
        <w:t>Krátkodobý finančný plán súhlasí s časovým horizontom rozpočtov. Rozpočty obsahujú údaje aké sleduje účtovníctvo, ale namiesto zachyten</w:t>
      </w:r>
      <w:r w:rsidRPr="00615DDF">
        <w:rPr>
          <w:rFonts w:ascii="Times New Roman" w:hAnsi="Times New Roman" w:cs="Times New Roman"/>
          <w:color w:val="000000" w:themeColor="text1"/>
          <w:lang w:val="sk-SK"/>
        </w:rPr>
        <w:t>ia minulosti ide o javy budúce.</w:t>
      </w:r>
    </w:p>
    <w:p w:rsidR="002C3817" w:rsidRPr="00615DDF" w:rsidRDefault="0009639B"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 </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Minimálny obsah ročného fin. plánu tvoria tieto časti: </w:t>
      </w:r>
    </w:p>
    <w:p w:rsidR="00234C0A" w:rsidRPr="00615DDF" w:rsidRDefault="00234C0A" w:rsidP="00615DDF">
      <w:pPr>
        <w:tabs>
          <w:tab w:val="num" w:pos="720"/>
        </w:tabs>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i/>
          <w:color w:val="000000" w:themeColor="text1"/>
          <w:lang w:val="sk-SK"/>
        </w:rPr>
        <w:t xml:space="preserve">Plán zisku </w:t>
      </w:r>
      <w:r w:rsidRPr="00615DDF">
        <w:rPr>
          <w:rFonts w:ascii="Times New Roman" w:hAnsi="Times New Roman" w:cs="Times New Roman"/>
          <w:color w:val="000000" w:themeColor="text1"/>
          <w:lang w:val="sk-SK"/>
        </w:rPr>
        <w:t>- plánovanie nákladov a výnosov a zistenie výsledku hospodárenia</w:t>
      </w:r>
    </w:p>
    <w:p w:rsidR="00234C0A" w:rsidRPr="00615DDF" w:rsidRDefault="00234C0A" w:rsidP="00615DDF">
      <w:pPr>
        <w:widowControl w:val="0"/>
        <w:numPr>
          <w:ilvl w:val="0"/>
          <w:numId w:val="28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 xml:space="preserve">vecný prístup </w:t>
      </w:r>
      <w:r w:rsidRPr="00615DDF">
        <w:rPr>
          <w:rFonts w:ascii="Times New Roman" w:hAnsi="Times New Roman" w:cs="Times New Roman"/>
          <w:color w:val="000000" w:themeColor="text1"/>
          <w:lang w:val="sk-SK"/>
        </w:rPr>
        <w:t>- metóda celkových nákladov, podľa jednotlivých nákladových druhov</w:t>
      </w:r>
    </w:p>
    <w:p w:rsidR="00234C0A" w:rsidRPr="00615DDF" w:rsidRDefault="00234C0A" w:rsidP="00615DDF">
      <w:pPr>
        <w:widowControl w:val="0"/>
        <w:numPr>
          <w:ilvl w:val="0"/>
          <w:numId w:val="28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 xml:space="preserve">funkčný prístup </w:t>
      </w:r>
      <w:r w:rsidRPr="00615DDF">
        <w:rPr>
          <w:rFonts w:ascii="Times New Roman" w:hAnsi="Times New Roman" w:cs="Times New Roman"/>
          <w:color w:val="000000" w:themeColor="text1"/>
          <w:lang w:val="sk-SK"/>
        </w:rPr>
        <w:t>- metóda nákladov na obrat, člení plán zisku podľa funkcií (oblastí podniku) - výroba, predaj, správa</w:t>
      </w:r>
    </w:p>
    <w:p w:rsidR="00234C0A" w:rsidRPr="00615DDF" w:rsidRDefault="00234C0A" w:rsidP="00615DDF">
      <w:pPr>
        <w:widowControl w:val="0"/>
        <w:tabs>
          <w:tab w:val="num" w:pos="1080"/>
        </w:tabs>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i/>
          <w:color w:val="000000" w:themeColor="text1"/>
          <w:lang w:val="sk-SK"/>
        </w:rPr>
        <w:t xml:space="preserve">Finančná bilancia </w:t>
      </w:r>
    </w:p>
    <w:p w:rsidR="00234C0A" w:rsidRPr="00615DDF" w:rsidRDefault="00234C0A" w:rsidP="00615DDF">
      <w:pPr>
        <w:widowControl w:val="0"/>
        <w:numPr>
          <w:ilvl w:val="0"/>
          <w:numId w:val="286"/>
        </w:numPr>
        <w:tabs>
          <w:tab w:val="num" w:pos="1080"/>
        </w:tabs>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poskytuje prehľad o finančnej situácii podniku (stav a štruktúru aktív a pasív v istom časovom okamihu); o stave jeho finančnej štruktúry, je zdrojom pre hodnotenie kvality finančného plánu</w:t>
      </w:r>
    </w:p>
    <w:p w:rsidR="00234C0A" w:rsidRPr="00615DDF" w:rsidRDefault="00234C0A" w:rsidP="00615DDF">
      <w:pPr>
        <w:widowControl w:val="0"/>
        <w:tabs>
          <w:tab w:val="num" w:pos="1080"/>
        </w:tabs>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i/>
          <w:color w:val="000000" w:themeColor="text1"/>
          <w:lang w:val="sk-SK"/>
        </w:rPr>
        <w:t>Plán cash flow</w:t>
      </w:r>
    </w:p>
    <w:p w:rsidR="00234C0A" w:rsidRPr="00615DDF" w:rsidRDefault="00234C0A" w:rsidP="00615DDF">
      <w:pPr>
        <w:widowControl w:val="0"/>
        <w:numPr>
          <w:ilvl w:val="0"/>
          <w:numId w:val="286"/>
        </w:numPr>
        <w:tabs>
          <w:tab w:val="num" w:pos="1080"/>
        </w:tabs>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poskytuje informácie o príjmoch a výdavkoch podniku, jeho cieľom je plánovať likvidnú polohu podniku</w:t>
      </w:r>
    </w:p>
    <w:p w:rsidR="00234C0A" w:rsidRPr="00615DDF" w:rsidRDefault="00234C0A" w:rsidP="00615DDF">
      <w:pPr>
        <w:widowControl w:val="0"/>
        <w:tabs>
          <w:tab w:val="num" w:pos="1080"/>
        </w:tabs>
        <w:spacing w:after="0" w:line="240" w:lineRule="auto"/>
        <w:jc w:val="both"/>
        <w:rPr>
          <w:rFonts w:ascii="Times New Roman" w:hAnsi="Times New Roman" w:cs="Times New Roman"/>
          <w:bCs/>
          <w:iCs/>
          <w:color w:val="000000" w:themeColor="text1"/>
          <w:lang w:val="sk-SK"/>
        </w:rPr>
      </w:pPr>
      <w:r w:rsidRPr="00615DDF">
        <w:rPr>
          <w:rFonts w:ascii="Times New Roman" w:hAnsi="Times New Roman" w:cs="Times New Roman"/>
          <w:b/>
          <w:i/>
          <w:color w:val="000000" w:themeColor="text1"/>
          <w:lang w:val="sk-SK"/>
        </w:rPr>
        <w:t xml:space="preserve">Plán rozdelenia zisku </w:t>
      </w:r>
    </w:p>
    <w:p w:rsidR="00234C0A" w:rsidRPr="00615DDF" w:rsidRDefault="00234C0A" w:rsidP="00615DDF">
      <w:pPr>
        <w:widowControl w:val="0"/>
        <w:numPr>
          <w:ilvl w:val="0"/>
          <w:numId w:val="286"/>
        </w:numPr>
        <w:tabs>
          <w:tab w:val="num" w:pos="1080"/>
        </w:tabs>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Cs/>
          <w:iCs/>
          <w:color w:val="000000" w:themeColor="text1"/>
          <w:lang w:val="sk-SK"/>
        </w:rPr>
        <w:t>plánovanie použitia zisku</w:t>
      </w:r>
    </w:p>
    <w:p w:rsidR="00234C0A" w:rsidRPr="00615DDF" w:rsidRDefault="00234C0A" w:rsidP="00615DDF">
      <w:pPr>
        <w:widowControl w:val="0"/>
        <w:numPr>
          <w:ilvl w:val="0"/>
          <w:numId w:val="286"/>
        </w:numPr>
        <w:tabs>
          <w:tab w:val="num" w:pos="1080"/>
        </w:tabs>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Cs/>
          <w:iCs/>
          <w:color w:val="000000" w:themeColor="text1"/>
          <w:lang w:val="sk-SK"/>
        </w:rPr>
        <w:t>čistý zisk (po zdanení) sa rozdeľuje takto:</w:t>
      </w:r>
    </w:p>
    <w:p w:rsidR="00234C0A" w:rsidRPr="00615DDF" w:rsidRDefault="00234C0A" w:rsidP="00615DDF">
      <w:pPr>
        <w:widowControl w:val="0"/>
        <w:numPr>
          <w:ilvl w:val="1"/>
          <w:numId w:val="30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prídely fondom – zákonný rezervný, sociálny, zvláštny rezervný fond</w:t>
      </w:r>
    </w:p>
    <w:p w:rsidR="00234C0A" w:rsidRPr="00615DDF" w:rsidRDefault="00234C0A" w:rsidP="00615DDF">
      <w:pPr>
        <w:widowControl w:val="0"/>
        <w:numPr>
          <w:ilvl w:val="1"/>
          <w:numId w:val="30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ostatné použitie zisku – dividendy, tantiémy</w:t>
      </w:r>
    </w:p>
    <w:p w:rsidR="00234C0A" w:rsidRPr="00615DDF" w:rsidRDefault="00234C0A" w:rsidP="00615DDF">
      <w:pPr>
        <w:widowControl w:val="0"/>
        <w:numPr>
          <w:ilvl w:val="1"/>
          <w:numId w:val="30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nerozdelený zisk (zabezpečuje financovanie rozvoja spoločnosti)</w:t>
      </w:r>
    </w:p>
    <w:p w:rsidR="00234C0A" w:rsidRPr="00615DDF" w:rsidRDefault="00234C0A" w:rsidP="00615DDF">
      <w:pPr>
        <w:widowControl w:val="0"/>
        <w:tabs>
          <w:tab w:val="num" w:pos="1080"/>
        </w:tabs>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b/>
      </w:r>
    </w:p>
    <w:p w:rsidR="00234C0A" w:rsidRPr="00615DDF" w:rsidRDefault="00234C0A" w:rsidP="00615DDF">
      <w:pPr>
        <w:widowControl w:val="0"/>
        <w:spacing w:after="0" w:line="240" w:lineRule="auto"/>
        <w:jc w:val="both"/>
        <w:rPr>
          <w:rFonts w:ascii="Times New Roman" w:hAnsi="Times New Roman" w:cs="Times New Roman"/>
          <w:b/>
          <w:smallCaps/>
          <w:color w:val="000000" w:themeColor="text1"/>
          <w:lang w:val="sk-SK"/>
        </w:rPr>
      </w:pPr>
      <w:r w:rsidRPr="00615DDF">
        <w:rPr>
          <w:rFonts w:ascii="Times New Roman" w:hAnsi="Times New Roman" w:cs="Times New Roman"/>
          <w:b/>
          <w:smallCaps/>
          <w:color w:val="000000" w:themeColor="text1"/>
          <w:lang w:val="sk-SK"/>
        </w:rPr>
        <w:t>4. Hodnotenie úrovne a kvality vypracovaného finančného plánu</w:t>
      </w:r>
    </w:p>
    <w:p w:rsidR="00234C0A" w:rsidRPr="00615DDF" w:rsidRDefault="00234C0A" w:rsidP="00615DDF">
      <w:pPr>
        <w:widowControl w:val="0"/>
        <w:spacing w:after="0" w:line="240" w:lineRule="auto"/>
        <w:jc w:val="both"/>
        <w:rPr>
          <w:rFonts w:ascii="Times New Roman" w:hAnsi="Times New Roman" w:cs="Times New Roman"/>
          <w:bCs/>
          <w:color w:val="000000" w:themeColor="text1"/>
          <w:lang w:val="sk-SK"/>
        </w:rPr>
      </w:pPr>
    </w:p>
    <w:p w:rsidR="00234C0A" w:rsidRPr="00615DDF" w:rsidRDefault="00234C0A" w:rsidP="00615DDF">
      <w:pPr>
        <w:widowControl w:val="0"/>
        <w:spacing w:after="0" w:line="240" w:lineRule="auto"/>
        <w:jc w:val="both"/>
        <w:rPr>
          <w:rFonts w:ascii="Times New Roman" w:hAnsi="Times New Roman" w:cs="Times New Roman"/>
          <w:bCs/>
          <w:color w:val="000000" w:themeColor="text1"/>
          <w:lang w:val="sk-SK"/>
        </w:rPr>
      </w:pPr>
      <w:r w:rsidRPr="00615DDF">
        <w:rPr>
          <w:rFonts w:ascii="Times New Roman" w:hAnsi="Times New Roman" w:cs="Times New Roman"/>
          <w:bCs/>
          <w:color w:val="000000" w:themeColor="text1"/>
          <w:lang w:val="sk-SK"/>
        </w:rPr>
        <w:t>Dobrý finančný manažér sa spravidla neuspokojí s vypracovaným fin. plánom, pokiaľ nezistí, aká je jeho úroveň a kvalita (či zabezpečuje prosperitu podniku,...). Na hodnotenie úrovne a kvality vypracovaného finančného plánu možno odporučiť tieto metódy:</w:t>
      </w:r>
    </w:p>
    <w:p w:rsidR="00234C0A" w:rsidRPr="00615DDF" w:rsidRDefault="00234C0A" w:rsidP="00615DDF">
      <w:pPr>
        <w:widowControl w:val="0"/>
        <w:numPr>
          <w:ilvl w:val="0"/>
          <w:numId w:val="306"/>
        </w:numPr>
        <w:spacing w:after="0" w:line="240" w:lineRule="auto"/>
        <w:jc w:val="both"/>
        <w:rPr>
          <w:rFonts w:ascii="Times New Roman" w:hAnsi="Times New Roman" w:cs="Times New Roman"/>
          <w:bCs/>
          <w:color w:val="000000" w:themeColor="text1"/>
          <w:lang w:val="sk-SK"/>
        </w:rPr>
      </w:pPr>
      <w:r w:rsidRPr="00615DDF">
        <w:rPr>
          <w:rFonts w:ascii="Times New Roman" w:hAnsi="Times New Roman" w:cs="Times New Roman"/>
          <w:bCs/>
          <w:color w:val="000000" w:themeColor="text1"/>
          <w:lang w:val="sk-SK"/>
        </w:rPr>
        <w:t>pomerové finančné ukazovatele – starostlivý výber, predpoklad mať hodnoty na porovnanie,</w:t>
      </w:r>
    </w:p>
    <w:p w:rsidR="00234C0A" w:rsidRPr="00615DDF" w:rsidRDefault="00234C0A" w:rsidP="00615DDF">
      <w:pPr>
        <w:widowControl w:val="0"/>
        <w:numPr>
          <w:ilvl w:val="0"/>
          <w:numId w:val="306"/>
        </w:numPr>
        <w:spacing w:after="0" w:line="240" w:lineRule="auto"/>
        <w:jc w:val="both"/>
        <w:rPr>
          <w:rFonts w:ascii="Times New Roman" w:hAnsi="Times New Roman" w:cs="Times New Roman"/>
          <w:bCs/>
          <w:color w:val="000000" w:themeColor="text1"/>
          <w:lang w:val="sk-SK"/>
        </w:rPr>
      </w:pPr>
      <w:r w:rsidRPr="00615DDF">
        <w:rPr>
          <w:rFonts w:ascii="Times New Roman" w:hAnsi="Times New Roman" w:cs="Times New Roman"/>
          <w:bCs/>
          <w:color w:val="000000" w:themeColor="text1"/>
          <w:lang w:val="sk-SK"/>
        </w:rPr>
        <w:t xml:space="preserve">Altmanov model – skóre Z, </w:t>
      </w:r>
    </w:p>
    <w:p w:rsidR="00234C0A" w:rsidRPr="00615DDF" w:rsidRDefault="00234C0A" w:rsidP="00615DDF">
      <w:pPr>
        <w:widowControl w:val="0"/>
        <w:numPr>
          <w:ilvl w:val="0"/>
          <w:numId w:val="306"/>
        </w:numPr>
        <w:spacing w:after="0" w:line="240" w:lineRule="auto"/>
        <w:jc w:val="both"/>
        <w:rPr>
          <w:rFonts w:ascii="Times New Roman" w:hAnsi="Times New Roman" w:cs="Times New Roman"/>
          <w:bCs/>
          <w:color w:val="000000" w:themeColor="text1"/>
          <w:lang w:val="sk-SK"/>
        </w:rPr>
      </w:pPr>
      <w:r w:rsidRPr="00615DDF">
        <w:rPr>
          <w:rFonts w:ascii="Times New Roman" w:hAnsi="Times New Roman" w:cs="Times New Roman"/>
          <w:bCs/>
          <w:color w:val="000000" w:themeColor="text1"/>
          <w:lang w:val="sk-SK"/>
        </w:rPr>
        <w:t>hodnotenie podľa cieľov (najmä u menších podnikov),</w:t>
      </w:r>
    </w:p>
    <w:p w:rsidR="00234C0A" w:rsidRPr="00615DDF" w:rsidRDefault="00234C0A" w:rsidP="00615DDF">
      <w:pPr>
        <w:widowControl w:val="0"/>
        <w:numPr>
          <w:ilvl w:val="0"/>
          <w:numId w:val="306"/>
        </w:numPr>
        <w:spacing w:after="0" w:line="240" w:lineRule="auto"/>
        <w:jc w:val="both"/>
        <w:rPr>
          <w:rFonts w:ascii="Times New Roman" w:hAnsi="Times New Roman" w:cs="Times New Roman"/>
          <w:bCs/>
          <w:color w:val="000000" w:themeColor="text1"/>
          <w:lang w:val="sk-SK"/>
        </w:rPr>
      </w:pPr>
      <w:r w:rsidRPr="00615DDF">
        <w:rPr>
          <w:rFonts w:ascii="Times New Roman" w:hAnsi="Times New Roman" w:cs="Times New Roman"/>
          <w:bCs/>
          <w:color w:val="000000" w:themeColor="text1"/>
          <w:lang w:val="sk-SK"/>
        </w:rPr>
        <w:t>ekonomické normály (napr. zisk &gt; tržby &gt; zásoby, ak nerovnosti platia, plán sa hodnotí pozitívne).</w:t>
      </w:r>
    </w:p>
    <w:p w:rsidR="00234C0A" w:rsidRPr="00615DDF" w:rsidRDefault="00234C0A" w:rsidP="00615DDF">
      <w:pPr>
        <w:widowControl w:val="0"/>
        <w:spacing w:after="0" w:line="240" w:lineRule="auto"/>
        <w:jc w:val="both"/>
        <w:rPr>
          <w:rFonts w:ascii="Times New Roman" w:hAnsi="Times New Roman" w:cs="Times New Roman"/>
          <w:bCs/>
          <w:color w:val="000000" w:themeColor="text1"/>
          <w:lang w:val="sk-SK"/>
        </w:rPr>
      </w:pPr>
    </w:p>
    <w:p w:rsidR="00234C0A" w:rsidRPr="00615DDF" w:rsidRDefault="00234C0A" w:rsidP="00615DDF">
      <w:pPr>
        <w:widowControl w:val="0"/>
        <w:spacing w:after="0" w:line="240" w:lineRule="auto"/>
        <w:jc w:val="both"/>
        <w:rPr>
          <w:rFonts w:ascii="Times New Roman" w:hAnsi="Times New Roman" w:cs="Times New Roman"/>
          <w:b/>
          <w:smallCaps/>
          <w:color w:val="000000" w:themeColor="text1"/>
          <w:lang w:val="sk-SK"/>
        </w:rPr>
      </w:pPr>
      <w:r w:rsidRPr="00615DDF">
        <w:rPr>
          <w:rFonts w:ascii="Times New Roman" w:hAnsi="Times New Roman" w:cs="Times New Roman"/>
          <w:b/>
          <w:smallCaps/>
          <w:color w:val="000000" w:themeColor="text1"/>
          <w:lang w:val="sk-SK"/>
        </w:rPr>
        <w:t>5. Metódy, techniky a modely finančného plánu</w:t>
      </w:r>
    </w:p>
    <w:p w:rsidR="00234C0A" w:rsidRPr="00615DDF" w:rsidRDefault="00234C0A" w:rsidP="00615DDF">
      <w:pPr>
        <w:pStyle w:val="Footer"/>
        <w:widowControl w:val="0"/>
        <w:tabs>
          <w:tab w:val="clear" w:pos="4536"/>
          <w:tab w:val="clear" w:pos="9072"/>
        </w:tabs>
        <w:jc w:val="both"/>
        <w:rPr>
          <w:bCs/>
          <w:color w:val="000000" w:themeColor="text1"/>
          <w:sz w:val="22"/>
          <w:szCs w:val="22"/>
          <w:lang w:val="sk-SK"/>
        </w:rPr>
      </w:pPr>
    </w:p>
    <w:p w:rsidR="00234C0A" w:rsidRPr="00615DDF" w:rsidRDefault="00234C0A" w:rsidP="00615DDF">
      <w:pPr>
        <w:pStyle w:val="BodyText3"/>
        <w:spacing w:after="0" w:line="240" w:lineRule="auto"/>
        <w:jc w:val="both"/>
        <w:rPr>
          <w:rFonts w:ascii="Times New Roman" w:hAnsi="Times New Roman" w:cs="Times New Roman"/>
          <w:b/>
          <w:bCs/>
          <w:i/>
          <w:iCs/>
          <w:color w:val="000000" w:themeColor="text1"/>
          <w:sz w:val="22"/>
          <w:szCs w:val="22"/>
          <w:lang w:val="sk-SK" w:eastAsia="cs-CZ"/>
        </w:rPr>
      </w:pPr>
      <w:r w:rsidRPr="00615DDF">
        <w:rPr>
          <w:rFonts w:ascii="Times New Roman" w:hAnsi="Times New Roman" w:cs="Times New Roman"/>
          <w:b/>
          <w:bCs/>
          <w:color w:val="000000" w:themeColor="text1"/>
          <w:sz w:val="22"/>
          <w:szCs w:val="22"/>
          <w:lang w:val="sk-SK" w:eastAsia="cs-CZ"/>
        </w:rPr>
        <w:t xml:space="preserve">Brealey a Myers: </w:t>
      </w:r>
      <w:r w:rsidRPr="00615DDF">
        <w:rPr>
          <w:rFonts w:ascii="Times New Roman" w:hAnsi="Times New Roman" w:cs="Times New Roman"/>
          <w:b/>
          <w:bCs/>
          <w:i/>
          <w:iCs/>
          <w:color w:val="000000" w:themeColor="text1"/>
          <w:sz w:val="22"/>
          <w:szCs w:val="22"/>
          <w:lang w:val="sk-SK" w:eastAsia="cs-CZ"/>
        </w:rPr>
        <w:t>"Neexistuje žiadny model alebo postup, ktorý by vystihol všetku zložitosť a nehmatateľnosť, s ktorou sa pri plánovaní stretávame."</w:t>
      </w:r>
    </w:p>
    <w:p w:rsidR="00234C0A" w:rsidRPr="00615DDF" w:rsidRDefault="00234C0A" w:rsidP="00615DDF">
      <w:pPr>
        <w:pStyle w:val="Footer"/>
        <w:widowControl w:val="0"/>
        <w:tabs>
          <w:tab w:val="clear" w:pos="4536"/>
          <w:tab w:val="clear" w:pos="9072"/>
        </w:tabs>
        <w:jc w:val="both"/>
        <w:rPr>
          <w:bCs/>
          <w:color w:val="000000" w:themeColor="text1"/>
          <w:sz w:val="22"/>
          <w:szCs w:val="22"/>
          <w:lang w:val="sk-SK"/>
        </w:rPr>
      </w:pPr>
    </w:p>
    <w:p w:rsidR="00234C0A" w:rsidRPr="00615DDF" w:rsidRDefault="00234C0A" w:rsidP="00615DDF">
      <w:pPr>
        <w:pStyle w:val="Footer"/>
        <w:widowControl w:val="0"/>
        <w:tabs>
          <w:tab w:val="clear" w:pos="4536"/>
          <w:tab w:val="clear" w:pos="9072"/>
        </w:tabs>
        <w:jc w:val="both"/>
        <w:rPr>
          <w:bCs/>
          <w:color w:val="000000" w:themeColor="text1"/>
          <w:sz w:val="22"/>
          <w:szCs w:val="22"/>
          <w:lang w:val="sk-SK"/>
        </w:rPr>
      </w:pPr>
      <w:r w:rsidRPr="00615DDF">
        <w:rPr>
          <w:bCs/>
          <w:color w:val="000000" w:themeColor="text1"/>
          <w:sz w:val="22"/>
          <w:szCs w:val="22"/>
          <w:lang w:val="sk-SK"/>
        </w:rPr>
        <w:t xml:space="preserve">Základnou funkciou metód, techník a modelov v procese tvorby finančného plánu je poskytnutie informácií na </w:t>
      </w:r>
      <w:r w:rsidRPr="00615DDF">
        <w:rPr>
          <w:bCs/>
          <w:color w:val="000000" w:themeColor="text1"/>
          <w:sz w:val="22"/>
          <w:szCs w:val="22"/>
          <w:lang w:val="sk-SK"/>
        </w:rPr>
        <w:lastRenderedPageBreak/>
        <w:t>rozhodovanie a vypracovanie variantných finančných plánov, vychádzajúcich z formulovaných cieľov a rôznych predpokladov o budúcnosti.</w:t>
      </w:r>
    </w:p>
    <w:p w:rsidR="00234C0A" w:rsidRPr="00615DDF" w:rsidRDefault="00234C0A" w:rsidP="00615DDF">
      <w:pPr>
        <w:widowControl w:val="0"/>
        <w:spacing w:after="0" w:line="240" w:lineRule="auto"/>
        <w:jc w:val="both"/>
        <w:rPr>
          <w:rFonts w:ascii="Times New Roman" w:hAnsi="Times New Roman" w:cs="Times New Roman"/>
          <w:bCs/>
          <w:color w:val="000000" w:themeColor="text1"/>
          <w:lang w:val="sk-SK"/>
        </w:rPr>
      </w:pPr>
    </w:p>
    <w:p w:rsidR="00234C0A" w:rsidRPr="00615DDF" w:rsidRDefault="00234C0A" w:rsidP="00615DDF">
      <w:pPr>
        <w:widowControl w:val="0"/>
        <w:spacing w:after="0" w:line="240" w:lineRule="auto"/>
        <w:jc w:val="both"/>
        <w:rPr>
          <w:rFonts w:ascii="Times New Roman" w:hAnsi="Times New Roman" w:cs="Times New Roman"/>
          <w:iCs/>
          <w:color w:val="000000" w:themeColor="text1"/>
          <w:lang w:val="sk-SK"/>
        </w:rPr>
      </w:pPr>
      <w:r w:rsidRPr="00615DDF">
        <w:rPr>
          <w:rFonts w:ascii="Times New Roman" w:hAnsi="Times New Roman" w:cs="Times New Roman"/>
          <w:b/>
          <w:iCs/>
          <w:color w:val="000000" w:themeColor="text1"/>
          <w:lang w:val="sk-SK"/>
        </w:rPr>
        <w:t>1. Metóda percentuálneho podielu na tržbách</w:t>
      </w:r>
    </w:p>
    <w:p w:rsidR="00234C0A" w:rsidRPr="00615DDF" w:rsidRDefault="00234C0A" w:rsidP="00615DDF">
      <w:pPr>
        <w:widowControl w:val="0"/>
        <w:numPr>
          <w:ilvl w:val="0"/>
          <w:numId w:val="28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očakávaný objem predajov v plánovanom období prevzatý z plánu predaja (vychádza  z predpokladu fixného pomeru medzi jednotlivými položkami fin. bilancie a celkovým objemom tržieb)</w:t>
      </w:r>
    </w:p>
    <w:p w:rsidR="00234C0A" w:rsidRPr="00615DDF" w:rsidRDefault="00234C0A" w:rsidP="00615DDF">
      <w:pPr>
        <w:widowControl w:val="0"/>
        <w:numPr>
          <w:ilvl w:val="0"/>
          <w:numId w:val="28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 jednoduchosti ide o to, že sa určí ktoré položky súvahy sú závislé od tržieb, naplánuje sa výška tržieb, potom sa vypočíta aká by mala byť výška jednotlivých položiek súvahy vzhľadom na plánované tržby.</w:t>
      </w:r>
    </w:p>
    <w:p w:rsidR="00234C0A" w:rsidRPr="00615DDF" w:rsidRDefault="00234C0A" w:rsidP="00615DDF">
      <w:pPr>
        <w:widowControl w:val="0"/>
        <w:numPr>
          <w:ilvl w:val="0"/>
          <w:numId w:val="28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dáva odpovede na otázky ako: </w:t>
      </w:r>
    </w:p>
    <w:p w:rsidR="00234C0A" w:rsidRPr="00615DDF" w:rsidRDefault="00234C0A" w:rsidP="00615DDF">
      <w:pPr>
        <w:widowControl w:val="0"/>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1. Aké aktíva a v akej štruktúre by mal podnik mať?</w:t>
      </w:r>
    </w:p>
    <w:p w:rsidR="00234C0A" w:rsidRPr="00615DDF" w:rsidRDefault="00234C0A" w:rsidP="00615DDF">
      <w:pPr>
        <w:widowControl w:val="0"/>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2. Koľko kapitálu potrebuje na investovanie a v akej štruktúre?</w:t>
      </w:r>
    </w:p>
    <w:p w:rsidR="00234C0A" w:rsidRPr="00615DDF" w:rsidRDefault="00234C0A" w:rsidP="00615DDF">
      <w:pPr>
        <w:widowControl w:val="0"/>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3. Koľko finančných prostriedkov vygeneruje zo zisku?</w:t>
      </w:r>
    </w:p>
    <w:p w:rsidR="00234C0A" w:rsidRPr="00615DDF" w:rsidRDefault="00234C0A" w:rsidP="00615DDF">
      <w:pPr>
        <w:widowControl w:val="0"/>
        <w:spacing w:after="0" w:line="240" w:lineRule="auto"/>
        <w:jc w:val="both"/>
        <w:rPr>
          <w:rFonts w:ascii="Times New Roman" w:hAnsi="Times New Roman" w:cs="Times New Roman"/>
          <w:bCs/>
          <w:color w:val="000000" w:themeColor="text1"/>
          <w:lang w:val="sk-SK"/>
        </w:rPr>
      </w:pPr>
    </w:p>
    <w:p w:rsidR="00234C0A" w:rsidRPr="00615DDF" w:rsidRDefault="00234C0A" w:rsidP="00615DDF">
      <w:pPr>
        <w:widowControl w:val="0"/>
        <w:tabs>
          <w:tab w:val="num" w:pos="1080"/>
        </w:tabs>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2. Metóda pomerových finančných ukazovateľov</w:t>
      </w:r>
    </w:p>
    <w:p w:rsidR="00234C0A" w:rsidRPr="00615DDF" w:rsidRDefault="00234C0A" w:rsidP="00615DDF">
      <w:pPr>
        <w:pStyle w:val="ListParagraph"/>
        <w:widowControl w:val="0"/>
        <w:numPr>
          <w:ilvl w:val="0"/>
          <w:numId w:val="286"/>
        </w:numPr>
        <w:tabs>
          <w:tab w:val="num" w:pos="1080"/>
        </w:tabs>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Cs/>
          <w:color w:val="000000" w:themeColor="text1"/>
          <w:lang w:val="sk-SK"/>
        </w:rPr>
        <w:t>využitie vybraných pomerových ukazovateľov a predpokladaných tržieb pri tvorbe plánu fin. bilancie</w:t>
      </w:r>
    </w:p>
    <w:p w:rsidR="00234C0A" w:rsidRPr="00615DDF" w:rsidRDefault="00234C0A" w:rsidP="00615DDF">
      <w:pPr>
        <w:pStyle w:val="ListParagraph"/>
        <w:widowControl w:val="0"/>
        <w:numPr>
          <w:ilvl w:val="0"/>
          <w:numId w:val="28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pomerové ukazovatele = vzorové hodnoty, ktoré chce podnik dosiahnuť (napr. špecifické ciele podniku, priemerné ukazovatele za podniky pôsobiace v rovnakom odvetví)</w:t>
      </w:r>
    </w:p>
    <w:p w:rsidR="00234C0A" w:rsidRPr="00615DDF" w:rsidRDefault="00234C0A" w:rsidP="00615DDF">
      <w:pPr>
        <w:widowControl w:val="0"/>
        <w:spacing w:after="0" w:line="240" w:lineRule="auto"/>
        <w:jc w:val="both"/>
        <w:rPr>
          <w:rFonts w:ascii="Times New Roman" w:hAnsi="Times New Roman" w:cs="Times New Roman"/>
          <w:bCs/>
          <w:color w:val="000000" w:themeColor="text1"/>
          <w:lang w:val="sk-SK"/>
        </w:rPr>
      </w:pPr>
    </w:p>
    <w:p w:rsidR="00234C0A" w:rsidRPr="00615DDF" w:rsidRDefault="00234C0A" w:rsidP="00615DDF">
      <w:pPr>
        <w:widowControl w:val="0"/>
        <w:spacing w:after="0" w:line="240" w:lineRule="auto"/>
        <w:jc w:val="both"/>
        <w:rPr>
          <w:rFonts w:ascii="Times New Roman" w:hAnsi="Times New Roman" w:cs="Times New Roman"/>
          <w:b/>
          <w:bCs/>
          <w:color w:val="000000" w:themeColor="text1"/>
          <w:lang w:val="sk-SK"/>
        </w:rPr>
      </w:pPr>
      <w:r w:rsidRPr="00615DDF">
        <w:rPr>
          <w:rFonts w:ascii="Times New Roman" w:hAnsi="Times New Roman" w:cs="Times New Roman"/>
          <w:b/>
          <w:bCs/>
          <w:color w:val="000000" w:themeColor="text1"/>
          <w:lang w:val="sk-SK"/>
        </w:rPr>
        <w:t>3. Metóda postupného zostavovania rozpočtov</w:t>
      </w:r>
    </w:p>
    <w:p w:rsidR="00234C0A" w:rsidRPr="00615DDF" w:rsidRDefault="00234C0A" w:rsidP="00615DDF">
      <w:pPr>
        <w:pStyle w:val="ListParagraph"/>
        <w:widowControl w:val="0"/>
        <w:numPr>
          <w:ilvl w:val="0"/>
          <w:numId w:val="28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v </w:t>
      </w:r>
      <w:r w:rsidR="0009639B" w:rsidRPr="00615DDF">
        <w:rPr>
          <w:rFonts w:ascii="Times New Roman" w:hAnsi="Times New Roman" w:cs="Times New Roman"/>
          <w:color w:val="000000" w:themeColor="text1"/>
          <w:lang w:val="sk-SK"/>
        </w:rPr>
        <w:t>krátkodobom</w:t>
      </w:r>
      <w:r w:rsidRPr="00615DDF">
        <w:rPr>
          <w:rFonts w:ascii="Times New Roman" w:hAnsi="Times New Roman" w:cs="Times New Roman"/>
          <w:color w:val="000000" w:themeColor="text1"/>
          <w:lang w:val="sk-SK"/>
        </w:rPr>
        <w:t xml:space="preserve"> plánovaní</w:t>
      </w:r>
    </w:p>
    <w:p w:rsidR="00234C0A" w:rsidRPr="00615DDF" w:rsidRDefault="00234C0A" w:rsidP="00615DDF">
      <w:pPr>
        <w:pStyle w:val="ListParagraph"/>
        <w:widowControl w:val="0"/>
        <w:numPr>
          <w:ilvl w:val="0"/>
          <w:numId w:val="28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fin. plán nadväzuje na tzv. funkčné rozpočty zodpovedajúce funkciám podniku</w:t>
      </w:r>
    </w:p>
    <w:p w:rsidR="00234C0A" w:rsidRPr="00615DDF" w:rsidRDefault="00234C0A" w:rsidP="00D21471">
      <w:pPr>
        <w:pStyle w:val="ListParagraph"/>
        <w:widowControl w:val="0"/>
        <w:numPr>
          <w:ilvl w:val="0"/>
          <w:numId w:val="398"/>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rozpočty sa porovnávajú s pôvodným návrhom fin. plánu a uvádzajú sa do vzájomného</w:t>
      </w:r>
      <w:r w:rsidR="0009639B" w:rsidRPr="00615DDF">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súladu</w:t>
      </w:r>
    </w:p>
    <w:p w:rsidR="00234C0A" w:rsidRPr="00615DDF" w:rsidRDefault="00234C0A" w:rsidP="00615DDF">
      <w:pPr>
        <w:widowControl w:val="0"/>
        <w:spacing w:after="0" w:line="240" w:lineRule="auto"/>
        <w:jc w:val="both"/>
        <w:rPr>
          <w:rFonts w:ascii="Times New Roman" w:hAnsi="Times New Roman" w:cs="Times New Roman"/>
          <w:bCs/>
          <w:color w:val="000000" w:themeColor="text1"/>
          <w:lang w:val="sk-SK"/>
        </w:rPr>
      </w:pPr>
    </w:p>
    <w:p w:rsidR="00234C0A" w:rsidRPr="00615DDF" w:rsidRDefault="00234C0A" w:rsidP="00615DDF">
      <w:pPr>
        <w:widowControl w:val="0"/>
        <w:tabs>
          <w:tab w:val="num" w:pos="1080"/>
        </w:tabs>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iCs/>
          <w:color w:val="000000" w:themeColor="text1"/>
          <w:lang w:val="sk-SK"/>
        </w:rPr>
        <w:t>4. Regresná metóda</w:t>
      </w:r>
    </w:p>
    <w:p w:rsidR="00234C0A" w:rsidRPr="00615DDF" w:rsidRDefault="00234C0A" w:rsidP="00615DDF">
      <w:pPr>
        <w:widowControl w:val="0"/>
        <w:numPr>
          <w:ilvl w:val="0"/>
          <w:numId w:val="28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nepredpokladá fixný pomer medzi jednotlivými položkami súvahy, ale vychádza zo štatisticky overených údajov a z pomerov medzi položkami aké boli zaznamenané medzi úspešnými podnikmi</w:t>
      </w:r>
    </w:p>
    <w:p w:rsidR="00234C0A" w:rsidRPr="00615DDF" w:rsidRDefault="00234C0A" w:rsidP="00615DDF">
      <w:pPr>
        <w:widowControl w:val="0"/>
        <w:numPr>
          <w:ilvl w:val="0"/>
          <w:numId w:val="28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aplikovateľná aj na dlhší časový horizont</w:t>
      </w:r>
    </w:p>
    <w:p w:rsidR="00234C0A" w:rsidRPr="00615DDF" w:rsidRDefault="00234C0A" w:rsidP="00615DDF">
      <w:pPr>
        <w:widowControl w:val="0"/>
        <w:spacing w:after="0" w:line="240" w:lineRule="auto"/>
        <w:jc w:val="both"/>
        <w:rPr>
          <w:rFonts w:ascii="Times New Roman" w:hAnsi="Times New Roman" w:cs="Times New Roman"/>
          <w:bCs/>
          <w:color w:val="000000" w:themeColor="text1"/>
          <w:lang w:val="sk-SK"/>
        </w:rPr>
      </w:pPr>
    </w:p>
    <w:p w:rsidR="00234C0A" w:rsidRPr="00615DDF" w:rsidRDefault="00234C0A" w:rsidP="00615DDF">
      <w:pPr>
        <w:widowControl w:val="0"/>
        <w:tabs>
          <w:tab w:val="num" w:pos="1080"/>
        </w:tabs>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bCs/>
          <w:color w:val="000000" w:themeColor="text1"/>
          <w:lang w:val="sk-SK"/>
        </w:rPr>
        <w:t>5.</w:t>
      </w:r>
      <w:r w:rsidRPr="00615DDF">
        <w:rPr>
          <w:rFonts w:ascii="Times New Roman" w:hAnsi="Times New Roman" w:cs="Times New Roman"/>
          <w:b/>
          <w:color w:val="000000" w:themeColor="text1"/>
          <w:lang w:val="sk-SK"/>
        </w:rPr>
        <w:t xml:space="preserve"> Metóda analýzy nulového bodu</w:t>
      </w:r>
    </w:p>
    <w:p w:rsidR="00234C0A" w:rsidRPr="00615DDF" w:rsidRDefault="00234C0A" w:rsidP="00615DDF">
      <w:pPr>
        <w:widowControl w:val="0"/>
        <w:numPr>
          <w:ilvl w:val="0"/>
          <w:numId w:val="28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na zisťovanie minimálnej podnikateľskej aktivity (Q=FN/(P-VC)), pod ktorou sa neoplatí vyrábať</w:t>
      </w:r>
    </w:p>
    <w:p w:rsidR="00234C0A" w:rsidRPr="00615DDF" w:rsidRDefault="00234C0A" w:rsidP="00615DDF">
      <w:pPr>
        <w:widowControl w:val="0"/>
        <w:spacing w:after="0" w:line="240" w:lineRule="auto"/>
        <w:jc w:val="both"/>
        <w:rPr>
          <w:rFonts w:ascii="Times New Roman" w:hAnsi="Times New Roman" w:cs="Times New Roman"/>
          <w:bCs/>
          <w:color w:val="000000" w:themeColor="text1"/>
          <w:lang w:val="sk-SK"/>
        </w:rPr>
      </w:pPr>
      <w:r w:rsidRPr="00615DDF">
        <w:rPr>
          <w:rFonts w:ascii="Times New Roman" w:hAnsi="Times New Roman" w:cs="Times New Roman"/>
          <w:bCs/>
          <w:color w:val="000000" w:themeColor="text1"/>
          <w:lang w:val="sk-SK"/>
        </w:rPr>
        <w:t xml:space="preserve"> </w:t>
      </w:r>
    </w:p>
    <w:p w:rsidR="00234C0A" w:rsidRPr="00615DDF" w:rsidRDefault="00234C0A" w:rsidP="00615DDF">
      <w:pPr>
        <w:widowControl w:val="0"/>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6. Globálna metóda</w:t>
      </w:r>
    </w:p>
    <w:p w:rsidR="00234C0A" w:rsidRPr="00615DDF" w:rsidRDefault="00234C0A" w:rsidP="00615DDF">
      <w:pPr>
        <w:pStyle w:val="ListParagraph"/>
        <w:widowControl w:val="0"/>
        <w:numPr>
          <w:ilvl w:val="0"/>
          <w:numId w:val="286"/>
        </w:numPr>
        <w:spacing w:after="0" w:line="240" w:lineRule="auto"/>
        <w:jc w:val="both"/>
        <w:rPr>
          <w:rFonts w:ascii="Times New Roman" w:hAnsi="Times New Roman" w:cs="Times New Roman"/>
          <w:bCs/>
          <w:color w:val="000000" w:themeColor="text1"/>
          <w:lang w:val="sk-SK"/>
        </w:rPr>
      </w:pPr>
      <w:r w:rsidRPr="00615DDF">
        <w:rPr>
          <w:rFonts w:ascii="Times New Roman" w:hAnsi="Times New Roman" w:cs="Times New Roman"/>
          <w:bCs/>
          <w:color w:val="000000" w:themeColor="text1"/>
          <w:lang w:val="sk-SK"/>
        </w:rPr>
        <w:t>vychádza z vypracovaných vecných častí plánu (plán predaja, nákupu, výroby,...), z ktorých preberá požadovanú potrebu fin. prostriedkov a výšku vytváraných finančných zdrojov</w:t>
      </w:r>
    </w:p>
    <w:p w:rsidR="00234C0A" w:rsidRPr="00615DDF" w:rsidRDefault="00234C0A" w:rsidP="00615DDF">
      <w:pPr>
        <w:widowControl w:val="0"/>
        <w:spacing w:after="0" w:line="240" w:lineRule="auto"/>
        <w:jc w:val="both"/>
        <w:rPr>
          <w:rFonts w:ascii="Times New Roman" w:hAnsi="Times New Roman" w:cs="Times New Roman"/>
          <w:color w:val="000000" w:themeColor="text1"/>
          <w:lang w:val="sk-SK"/>
        </w:rPr>
      </w:pPr>
    </w:p>
    <w:p w:rsidR="00234C0A" w:rsidRPr="00615DDF" w:rsidRDefault="00234C0A" w:rsidP="00615DDF">
      <w:pPr>
        <w:widowControl w:val="0"/>
        <w:tabs>
          <w:tab w:val="num" w:pos="1080"/>
        </w:tabs>
        <w:spacing w:after="0" w:line="240" w:lineRule="auto"/>
        <w:jc w:val="both"/>
        <w:rPr>
          <w:rFonts w:ascii="Times New Roman" w:hAnsi="Times New Roman" w:cs="Times New Roman"/>
          <w:iCs/>
          <w:color w:val="000000" w:themeColor="text1"/>
          <w:lang w:val="sk-SK"/>
        </w:rPr>
      </w:pPr>
      <w:r w:rsidRPr="00615DDF">
        <w:rPr>
          <w:rFonts w:ascii="Times New Roman" w:hAnsi="Times New Roman" w:cs="Times New Roman"/>
          <w:b/>
          <w:iCs/>
          <w:color w:val="000000" w:themeColor="text1"/>
          <w:lang w:val="sk-SK"/>
        </w:rPr>
        <w:t>7. Finančné modely</w:t>
      </w:r>
    </w:p>
    <w:p w:rsidR="00234C0A" w:rsidRPr="00615DDF" w:rsidRDefault="00234C0A" w:rsidP="00615DDF">
      <w:pPr>
        <w:widowControl w:val="0"/>
        <w:numPr>
          <w:ilvl w:val="0"/>
          <w:numId w:val="28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model tvorby dlhodobého finančného plánu</w:t>
      </w:r>
      <w:r w:rsidRPr="00615DDF">
        <w:rPr>
          <w:rFonts w:ascii="Times New Roman" w:hAnsi="Times New Roman" w:cs="Times New Roman"/>
          <w:color w:val="000000" w:themeColor="text1"/>
          <w:lang w:val="sk-SK"/>
        </w:rPr>
        <w:t xml:space="preserve"> – vychádza z očakávanej skutočnosti účtovných výkazov východiskového roka, očakávaná skutočnosť sa potom prognózuje pri položkách, ktoré slúžia na formuláciu fin. cieľov </w:t>
      </w:r>
    </w:p>
    <w:p w:rsidR="00234C0A" w:rsidRPr="00615DDF" w:rsidRDefault="00234C0A" w:rsidP="00615DDF">
      <w:pPr>
        <w:widowControl w:val="0"/>
        <w:numPr>
          <w:ilvl w:val="0"/>
          <w:numId w:val="28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simulačné modely</w:t>
      </w:r>
      <w:r w:rsidRPr="00615DDF">
        <w:rPr>
          <w:rFonts w:ascii="Times New Roman" w:hAnsi="Times New Roman" w:cs="Times New Roman"/>
          <w:color w:val="000000" w:themeColor="text1"/>
          <w:lang w:val="sk-SK"/>
        </w:rPr>
        <w:t xml:space="preserve"> - vypracovanie viacerých variantov podľa zadaných cieľov a predpokladov, proces tvorby pozostáva z dvoch krokov: 1. formulácia cieľov fin. plánu a ost. parametrov, 2. výpočet jednotlivých položiek fin. plánu z rovníc fin. modelu </w:t>
      </w:r>
    </w:p>
    <w:p w:rsidR="00234C0A" w:rsidRPr="00615DDF" w:rsidRDefault="00234C0A" w:rsidP="00615DDF">
      <w:pPr>
        <w:widowControl w:val="0"/>
        <w:numPr>
          <w:ilvl w:val="0"/>
          <w:numId w:val="28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i/>
          <w:color w:val="000000" w:themeColor="text1"/>
          <w:lang w:val="sk-SK"/>
        </w:rPr>
        <w:t>optimalizačné modely</w:t>
      </w:r>
      <w:r w:rsidRPr="00615DDF">
        <w:rPr>
          <w:rFonts w:ascii="Times New Roman" w:hAnsi="Times New Roman" w:cs="Times New Roman"/>
          <w:color w:val="000000" w:themeColor="text1"/>
          <w:lang w:val="sk-SK"/>
        </w:rPr>
        <w:t xml:space="preserve"> - hľadá najlepšie riešenie pri určitých predpokladoch a obmedzeniach (lineárne programovanie)</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pStyle w:val="BodyText"/>
        <w:spacing w:after="0"/>
        <w:jc w:val="both"/>
        <w:rPr>
          <w:b/>
          <w:bCs/>
          <w:color w:val="000000" w:themeColor="text1"/>
          <w:sz w:val="22"/>
          <w:szCs w:val="22"/>
        </w:rPr>
      </w:pPr>
      <w:r w:rsidRPr="00615DDF">
        <w:rPr>
          <w:b/>
          <w:bCs/>
          <w:color w:val="000000" w:themeColor="text1"/>
          <w:sz w:val="22"/>
          <w:szCs w:val="22"/>
        </w:rPr>
        <w:t>8. Ostatné metódy</w:t>
      </w:r>
    </w:p>
    <w:p w:rsidR="00234C0A" w:rsidRPr="00615DDF" w:rsidRDefault="00234C0A" w:rsidP="00615DDF">
      <w:pPr>
        <w:pStyle w:val="BodyText"/>
        <w:numPr>
          <w:ilvl w:val="0"/>
          <w:numId w:val="286"/>
        </w:numPr>
        <w:spacing w:after="0"/>
        <w:jc w:val="both"/>
        <w:rPr>
          <w:color w:val="000000" w:themeColor="text1"/>
          <w:sz w:val="22"/>
          <w:szCs w:val="22"/>
        </w:rPr>
      </w:pPr>
      <w:r w:rsidRPr="00615DDF">
        <w:rPr>
          <w:color w:val="000000" w:themeColor="text1"/>
          <w:sz w:val="22"/>
          <w:szCs w:val="22"/>
        </w:rPr>
        <w:t>modely optimalizácie finančnej štruktúry podniku,</w:t>
      </w:r>
    </w:p>
    <w:p w:rsidR="00234C0A" w:rsidRPr="00615DDF" w:rsidRDefault="00234C0A" w:rsidP="00615DDF">
      <w:pPr>
        <w:pStyle w:val="BodyText"/>
        <w:numPr>
          <w:ilvl w:val="0"/>
          <w:numId w:val="286"/>
        </w:numPr>
        <w:spacing w:after="0"/>
        <w:jc w:val="both"/>
        <w:rPr>
          <w:color w:val="000000" w:themeColor="text1"/>
          <w:sz w:val="22"/>
          <w:szCs w:val="22"/>
        </w:rPr>
      </w:pPr>
      <w:r w:rsidRPr="00615DDF">
        <w:rPr>
          <w:color w:val="000000" w:themeColor="text1"/>
          <w:sz w:val="22"/>
          <w:szCs w:val="22"/>
        </w:rPr>
        <w:t>modely dividendovej politiky,</w:t>
      </w:r>
    </w:p>
    <w:p w:rsidR="00234C0A" w:rsidRPr="00615DDF" w:rsidRDefault="00234C0A" w:rsidP="00615DDF">
      <w:pPr>
        <w:pStyle w:val="BodyText"/>
        <w:numPr>
          <w:ilvl w:val="0"/>
          <w:numId w:val="286"/>
        </w:numPr>
        <w:spacing w:after="0"/>
        <w:jc w:val="both"/>
        <w:rPr>
          <w:color w:val="000000" w:themeColor="text1"/>
          <w:sz w:val="22"/>
          <w:szCs w:val="22"/>
        </w:rPr>
      </w:pPr>
      <w:r w:rsidRPr="00615DDF">
        <w:rPr>
          <w:color w:val="000000" w:themeColor="text1"/>
          <w:sz w:val="22"/>
          <w:szCs w:val="22"/>
        </w:rPr>
        <w:t>metódy a modely prevádzkového kapitálu,</w:t>
      </w:r>
    </w:p>
    <w:p w:rsidR="00234C0A" w:rsidRPr="00615DDF" w:rsidRDefault="00234C0A" w:rsidP="00615DDF">
      <w:pPr>
        <w:pStyle w:val="BodyText"/>
        <w:numPr>
          <w:ilvl w:val="0"/>
          <w:numId w:val="286"/>
        </w:numPr>
        <w:spacing w:after="0"/>
        <w:jc w:val="both"/>
        <w:rPr>
          <w:color w:val="000000" w:themeColor="text1"/>
          <w:sz w:val="22"/>
          <w:szCs w:val="22"/>
        </w:rPr>
      </w:pPr>
      <w:r w:rsidRPr="00615DDF">
        <w:rPr>
          <w:color w:val="000000" w:themeColor="text1"/>
          <w:sz w:val="22"/>
          <w:szCs w:val="22"/>
        </w:rPr>
        <w:t>metódy hodnotenia ekonomickej efektívnosti projektov,</w:t>
      </w:r>
    </w:p>
    <w:p w:rsidR="00234C0A" w:rsidRPr="00615DDF" w:rsidRDefault="00234C0A" w:rsidP="00615DDF">
      <w:pPr>
        <w:pStyle w:val="BodyText"/>
        <w:numPr>
          <w:ilvl w:val="0"/>
          <w:numId w:val="286"/>
        </w:numPr>
        <w:spacing w:after="0"/>
        <w:jc w:val="both"/>
        <w:rPr>
          <w:color w:val="000000" w:themeColor="text1"/>
          <w:sz w:val="22"/>
          <w:szCs w:val="22"/>
        </w:rPr>
      </w:pPr>
      <w:r w:rsidRPr="00615DDF">
        <w:rPr>
          <w:color w:val="000000" w:themeColor="text1"/>
          <w:sz w:val="22"/>
          <w:szCs w:val="22"/>
        </w:rPr>
        <w:t>metódy a modely finančného investovania a pod.</w:t>
      </w:r>
    </w:p>
    <w:p w:rsidR="00234C0A" w:rsidRPr="00615DDF" w:rsidRDefault="00234C0A" w:rsidP="00615DDF">
      <w:pPr>
        <w:pStyle w:val="BodyText"/>
        <w:spacing w:after="0"/>
        <w:jc w:val="both"/>
        <w:rPr>
          <w:color w:val="000000" w:themeColor="text1"/>
          <w:sz w:val="22"/>
          <w:szCs w:val="22"/>
        </w:rPr>
      </w:pPr>
    </w:p>
    <w:p w:rsidR="00234C0A" w:rsidRPr="00615DDF" w:rsidRDefault="00234C0A" w:rsidP="00615DDF">
      <w:pPr>
        <w:widowControl w:val="0"/>
        <w:spacing w:after="0" w:line="240" w:lineRule="auto"/>
        <w:jc w:val="both"/>
        <w:rPr>
          <w:rFonts w:ascii="Times New Roman" w:hAnsi="Times New Roman" w:cs="Times New Roman"/>
          <w:b/>
          <w:smallCaps/>
          <w:color w:val="000000" w:themeColor="text1"/>
          <w:lang w:val="sk-SK"/>
        </w:rPr>
      </w:pPr>
      <w:r w:rsidRPr="00615DDF">
        <w:rPr>
          <w:rFonts w:ascii="Times New Roman" w:hAnsi="Times New Roman" w:cs="Times New Roman"/>
          <w:b/>
          <w:smallCaps/>
          <w:color w:val="000000" w:themeColor="text1"/>
          <w:lang w:val="sk-SK"/>
        </w:rPr>
        <w:t>6. Kontrola finančného plánu, preplánovanie a znovunaplánovanie</w:t>
      </w:r>
    </w:p>
    <w:p w:rsidR="00234C0A" w:rsidRPr="00615DDF" w:rsidRDefault="00234C0A" w:rsidP="00615DDF">
      <w:pPr>
        <w:pStyle w:val="BodyText"/>
        <w:spacing w:after="0"/>
        <w:jc w:val="both"/>
        <w:rPr>
          <w:color w:val="000000" w:themeColor="text1"/>
          <w:sz w:val="22"/>
          <w:szCs w:val="22"/>
        </w:rPr>
      </w:pPr>
    </w:p>
    <w:p w:rsidR="00234C0A" w:rsidRDefault="00234C0A" w:rsidP="00615DDF">
      <w:pPr>
        <w:pStyle w:val="BodyText"/>
        <w:spacing w:after="0"/>
        <w:jc w:val="both"/>
        <w:rPr>
          <w:color w:val="000000" w:themeColor="text1"/>
          <w:sz w:val="22"/>
          <w:szCs w:val="22"/>
        </w:rPr>
      </w:pPr>
      <w:r w:rsidRPr="00615DDF">
        <w:rPr>
          <w:color w:val="000000" w:themeColor="text1"/>
          <w:sz w:val="22"/>
          <w:szCs w:val="22"/>
        </w:rPr>
        <w:t>Finančné plánovanie je kontinuálny proces, plán nikdy nemožno považovať za finálny, musí sa revidovať podľa toho, ako sa menia podmienky, plnia úlohy a ciele. Úlohou kontroly je hodnotenie návrhu plánu, sledovanie a vyhodnocovanie priebehu a stavu plnenia úloh a cieľov plánu, príprava spoľahlivých informácií pred prijímaním rozhodnutí na zabezpečenie žiadúceho stavu. Kontrola je nevyhnutná (zistenie odchýlok a prijatie adekvátnych opatrení).</w:t>
      </w:r>
    </w:p>
    <w:p w:rsidR="00CE4152" w:rsidRPr="00615DDF" w:rsidRDefault="00D16023" w:rsidP="00E76D6D">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lastRenderedPageBreak/>
        <w:t>Údaje a informácie</w:t>
      </w:r>
    </w:p>
    <w:p w:rsidR="00CE4152" w:rsidRPr="00615DDF" w:rsidRDefault="00CE4152" w:rsidP="00615DDF">
      <w:pPr>
        <w:pStyle w:val="NoSpacing"/>
        <w:jc w:val="both"/>
        <w:rPr>
          <w:rFonts w:ascii="Times New Roman" w:hAnsi="Times New Roman" w:cs="Times New Roman"/>
          <w:color w:val="000000" w:themeColor="text1"/>
          <w:lang w:val="sk-SK"/>
        </w:rPr>
      </w:pPr>
      <w:r w:rsidRPr="00F269A2">
        <w:rPr>
          <w:rFonts w:ascii="Times New Roman" w:hAnsi="Times New Roman" w:cs="Times New Roman"/>
          <w:color w:val="000000" w:themeColor="text1"/>
          <w:lang w:val="sk-SK"/>
        </w:rPr>
        <w:t>Kvalita informácie a jej hodnota. Pojem relevantná informácia. Hodnota a kvalita informácií, ktoré  manažér  potrebuje  k rozhodovaniu.  Informácia  z pragmatického,  sémantického a syntaktického  h</w:t>
      </w:r>
      <w:r w:rsidR="00054EE1" w:rsidRPr="00F269A2">
        <w:rPr>
          <w:rFonts w:ascii="Times New Roman" w:hAnsi="Times New Roman" w:cs="Times New Roman"/>
          <w:color w:val="000000" w:themeColor="text1"/>
          <w:lang w:val="sk-SK"/>
        </w:rPr>
        <w:t>ľ</w:t>
      </w:r>
      <w:r w:rsidRPr="00F269A2">
        <w:rPr>
          <w:rFonts w:ascii="Times New Roman" w:hAnsi="Times New Roman" w:cs="Times New Roman"/>
          <w:color w:val="000000" w:themeColor="text1"/>
          <w:lang w:val="sk-SK"/>
        </w:rPr>
        <w:t>adiska.  Vysvetlite  všeobecné  charakteristiky  „dobrých“  informácií  a tri dimenzie  (</w:t>
      </w:r>
      <w:r w:rsidR="00054EE1" w:rsidRPr="00F269A2">
        <w:rPr>
          <w:rFonts w:ascii="Times New Roman" w:hAnsi="Times New Roman" w:cs="Times New Roman"/>
          <w:color w:val="000000" w:themeColor="text1"/>
          <w:lang w:val="sk-SK"/>
        </w:rPr>
        <w:t>č</w:t>
      </w:r>
      <w:r w:rsidRPr="00F269A2">
        <w:rPr>
          <w:rFonts w:ascii="Times New Roman" w:hAnsi="Times New Roman" w:cs="Times New Roman"/>
          <w:color w:val="000000" w:themeColor="text1"/>
          <w:lang w:val="sk-SK"/>
        </w:rPr>
        <w:t>as,  obsah  a forma)  kvality  informácie.  Rôzne  kategórie  informácií  (dáta, informácie, zru</w:t>
      </w:r>
      <w:r w:rsidR="00054EE1" w:rsidRPr="00F269A2">
        <w:rPr>
          <w:rFonts w:ascii="Times New Roman" w:hAnsi="Times New Roman" w:cs="Times New Roman"/>
          <w:color w:val="000000" w:themeColor="text1"/>
          <w:lang w:val="sk-SK"/>
        </w:rPr>
        <w:t>č</w:t>
      </w:r>
      <w:r w:rsidRPr="00F269A2">
        <w:rPr>
          <w:rFonts w:ascii="Times New Roman" w:hAnsi="Times New Roman" w:cs="Times New Roman"/>
          <w:color w:val="000000" w:themeColor="text1"/>
          <w:lang w:val="sk-SK"/>
        </w:rPr>
        <w:t>nosti, know-</w:t>
      </w:r>
      <w:r w:rsidR="00054EE1" w:rsidRPr="00F269A2">
        <w:rPr>
          <w:rFonts w:ascii="Times New Roman" w:hAnsi="Times New Roman" w:cs="Times New Roman"/>
          <w:color w:val="000000" w:themeColor="text1"/>
          <w:lang w:val="sk-SK"/>
        </w:rPr>
        <w:t>how, znalosti, vedomosti,...).</w:t>
      </w:r>
    </w:p>
    <w:p w:rsidR="00CE4152" w:rsidRPr="00615DDF" w:rsidRDefault="00CE4152" w:rsidP="00615DDF">
      <w:pPr>
        <w:pStyle w:val="NoSpacing"/>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Údaje (data) - sú najnižšou (základnou) logicky významovou organizačnou jednotkou dát, ktorá sa zoskupuje do vyšších organizačných celkov dát (veta dát (record, záznam), súbor dát (file), databáza (báza dát ako množina súborov organizovaných a využívaných jednotlivým spôsobom) a údajová základňa firmy, zahŕňajúca v ideálnom prípade 1 databázu)</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Vhodným spracovaním, usporiadaním a interpretovaním sa z údajov stávajú informácie. Spracované údaje môžu, ale nemusia byť informáciami; na to je potrebné:</w:t>
      </w:r>
    </w:p>
    <w:p w:rsidR="00234C0A" w:rsidRPr="00615DDF" w:rsidRDefault="00234C0A" w:rsidP="00615DDF">
      <w:pPr>
        <w:numPr>
          <w:ilvl w:val="0"/>
          <w:numId w:val="313"/>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dáta transformovať na info ich vhodným usporiadaním, čo sa dosahuje v procese spracovania dát</w:t>
      </w:r>
    </w:p>
    <w:p w:rsidR="00234C0A" w:rsidRPr="00615DDF" w:rsidRDefault="00234C0A" w:rsidP="00615DDF">
      <w:pPr>
        <w:numPr>
          <w:ilvl w:val="0"/>
          <w:numId w:val="313"/>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aby info odstránili alebo znížili stupeň neurčitosti v rozhodovaní alebo konaní príjemcu v situáciách, pre ktoré sú určené</w:t>
      </w:r>
    </w:p>
    <w:p w:rsidR="00234C0A" w:rsidRPr="00615DDF" w:rsidRDefault="00234C0A" w:rsidP="00615DDF">
      <w:pPr>
        <w:numPr>
          <w:ilvl w:val="0"/>
          <w:numId w:val="313"/>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aby zvýšili mieru poznania u adresáta pri rozhodovaní a konaní, čo má v podstate rovnaký zmysel ako predchádzajúci moment</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p>
    <w:p w:rsidR="00234C0A" w:rsidRPr="00615DDF" w:rsidRDefault="00234C0A" w:rsidP="00615DDF">
      <w:pPr>
        <w:pStyle w:val="Heading3"/>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Kvalita informácie a jej hodnota.</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Kvalita informácie – pozri 3 dimenzie kvality info</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Hodnota info – pozri charakteristika dobrej info</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p>
    <w:p w:rsidR="00234C0A" w:rsidRPr="00615DDF" w:rsidRDefault="00234C0A" w:rsidP="00615DDF">
      <w:pPr>
        <w:pStyle w:val="Heading3"/>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Pojem relevantná informácia.</w:t>
      </w:r>
    </w:p>
    <w:p w:rsidR="00234C0A" w:rsidRPr="00615DDF" w:rsidRDefault="00234C0A" w:rsidP="00615DDF">
      <w:pPr>
        <w:numPr>
          <w:ilvl w:val="0"/>
          <w:numId w:val="307"/>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rozšíri naše znalosti</w:t>
      </w:r>
    </w:p>
    <w:p w:rsidR="00234C0A" w:rsidRPr="00615DDF" w:rsidRDefault="00234C0A" w:rsidP="00615DDF">
      <w:pPr>
        <w:numPr>
          <w:ilvl w:val="0"/>
          <w:numId w:val="307"/>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redukuje neurčitosť (riziko)</w:t>
      </w:r>
    </w:p>
    <w:p w:rsidR="00234C0A" w:rsidRPr="00615DDF" w:rsidRDefault="00234C0A" w:rsidP="00615DDF">
      <w:pPr>
        <w:numPr>
          <w:ilvl w:val="0"/>
          <w:numId w:val="307"/>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je použiteľná na účel, na ktorý sme ju potrebovali.</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p>
    <w:p w:rsidR="00234C0A" w:rsidRPr="00615DDF" w:rsidRDefault="00234C0A" w:rsidP="00615DDF">
      <w:pPr>
        <w:pStyle w:val="Heading3"/>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Hodnota a kvalita informácií, ktoré manažér potrebuje k rozhodovaniu.</w:t>
      </w:r>
    </w:p>
    <w:p w:rsidR="00234C0A" w:rsidRPr="00615DDF" w:rsidRDefault="00234C0A" w:rsidP="00615DDF">
      <w:pPr>
        <w:spacing w:after="0" w:line="240" w:lineRule="auto"/>
        <w:jc w:val="both"/>
        <w:rPr>
          <w:rFonts w:ascii="Times New Roman" w:eastAsia="Calibri" w:hAnsi="Times New Roman" w:cs="Times New Roman"/>
          <w:b/>
          <w:color w:val="000000" w:themeColor="text1"/>
          <w:lang w:val="sk-SK"/>
        </w:rPr>
      </w:pPr>
    </w:p>
    <w:p w:rsidR="00234C0A" w:rsidRPr="00615DDF" w:rsidRDefault="00234C0A" w:rsidP="00615DDF">
      <w:p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Význam informácií pre manažéra</w:t>
      </w:r>
    </w:p>
    <w:p w:rsidR="00234C0A" w:rsidRPr="00615DDF" w:rsidRDefault="00234C0A" w:rsidP="00615DDF">
      <w:pPr>
        <w:numPr>
          <w:ilvl w:val="0"/>
          <w:numId w:val="311"/>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Zabezpečujú nevyhnutnú podmienku </w:t>
      </w:r>
      <w:r w:rsidRPr="00615DDF">
        <w:rPr>
          <w:rFonts w:ascii="Times New Roman" w:eastAsia="Calibri" w:hAnsi="Times New Roman" w:cs="Times New Roman"/>
          <w:i/>
          <w:color w:val="000000" w:themeColor="text1"/>
          <w:lang w:val="sk-SK"/>
        </w:rPr>
        <w:t>pre poznanie existujúceho stavu</w:t>
      </w:r>
      <w:r w:rsidRPr="00615DDF">
        <w:rPr>
          <w:rFonts w:ascii="Times New Roman" w:eastAsia="Calibri" w:hAnsi="Times New Roman" w:cs="Times New Roman"/>
          <w:color w:val="000000" w:themeColor="text1"/>
          <w:lang w:val="sk-SK"/>
        </w:rPr>
        <w:t xml:space="preserve"> riadeného systému</w:t>
      </w:r>
    </w:p>
    <w:p w:rsidR="00234C0A" w:rsidRPr="00615DDF" w:rsidRDefault="00234C0A" w:rsidP="00615DDF">
      <w:pPr>
        <w:numPr>
          <w:ilvl w:val="0"/>
          <w:numId w:val="311"/>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Prostriedok na tvorbu </w:t>
      </w:r>
      <w:r w:rsidRPr="00615DDF">
        <w:rPr>
          <w:rFonts w:ascii="Times New Roman" w:eastAsia="Calibri" w:hAnsi="Times New Roman" w:cs="Times New Roman"/>
          <w:i/>
          <w:color w:val="000000" w:themeColor="text1"/>
          <w:lang w:val="sk-SK"/>
        </w:rPr>
        <w:t>plánov, príkazov</w:t>
      </w:r>
    </w:p>
    <w:p w:rsidR="00234C0A" w:rsidRPr="00615DDF" w:rsidRDefault="00234C0A" w:rsidP="00615DDF">
      <w:pPr>
        <w:numPr>
          <w:ilvl w:val="0"/>
          <w:numId w:val="311"/>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Surovina </w:t>
      </w:r>
      <w:r w:rsidRPr="00615DDF">
        <w:rPr>
          <w:rFonts w:ascii="Times New Roman" w:eastAsia="Calibri" w:hAnsi="Times New Roman" w:cs="Times New Roman"/>
          <w:i/>
          <w:color w:val="000000" w:themeColor="text1"/>
          <w:lang w:val="sk-SK"/>
        </w:rPr>
        <w:t>pre kontrolu</w:t>
      </w:r>
      <w:r w:rsidRPr="00615DDF">
        <w:rPr>
          <w:rFonts w:ascii="Times New Roman" w:eastAsia="Calibri" w:hAnsi="Times New Roman" w:cs="Times New Roman"/>
          <w:color w:val="000000" w:themeColor="text1"/>
          <w:lang w:val="sk-SK"/>
        </w:rPr>
        <w:t xml:space="preserve"> a</w:t>
      </w:r>
      <w:r w:rsidRPr="00615DDF">
        <w:rPr>
          <w:rFonts w:ascii="Times New Roman" w:eastAsia="Calibri" w:hAnsi="Times New Roman" w:cs="Times New Roman"/>
          <w:i/>
          <w:color w:val="000000" w:themeColor="text1"/>
          <w:lang w:val="sk-SK"/>
        </w:rPr>
        <w:t xml:space="preserve"> operatívne riadenie</w:t>
      </w:r>
    </w:p>
    <w:p w:rsidR="00234C0A" w:rsidRPr="00615DDF" w:rsidRDefault="00234C0A" w:rsidP="00615DDF">
      <w:pPr>
        <w:numPr>
          <w:ilvl w:val="0"/>
          <w:numId w:val="311"/>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Zdroj </w:t>
      </w:r>
      <w:r w:rsidRPr="00615DDF">
        <w:rPr>
          <w:rFonts w:ascii="Times New Roman" w:eastAsia="Calibri" w:hAnsi="Times New Roman" w:cs="Times New Roman"/>
          <w:i/>
          <w:color w:val="000000" w:themeColor="text1"/>
          <w:lang w:val="sk-SK"/>
        </w:rPr>
        <w:t>poznatkov</w:t>
      </w:r>
      <w:r w:rsidRPr="00615DDF">
        <w:rPr>
          <w:rFonts w:ascii="Times New Roman" w:eastAsia="Calibri" w:hAnsi="Times New Roman" w:cs="Times New Roman"/>
          <w:color w:val="000000" w:themeColor="text1"/>
          <w:lang w:val="sk-SK"/>
        </w:rPr>
        <w:t xml:space="preserve"> o spoločnosti, okolí</w:t>
      </w:r>
    </w:p>
    <w:p w:rsidR="00234C0A" w:rsidRPr="00615DDF" w:rsidRDefault="00234C0A" w:rsidP="00615DDF">
      <w:pPr>
        <w:numPr>
          <w:ilvl w:val="0"/>
          <w:numId w:val="311"/>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Nástroj organizácie a </w:t>
      </w:r>
      <w:r w:rsidRPr="00615DDF">
        <w:rPr>
          <w:rFonts w:ascii="Times New Roman" w:eastAsia="Calibri" w:hAnsi="Times New Roman" w:cs="Times New Roman"/>
          <w:i/>
          <w:color w:val="000000" w:themeColor="text1"/>
          <w:lang w:val="sk-SK"/>
        </w:rPr>
        <w:t>koordinácie</w:t>
      </w:r>
      <w:r w:rsidRPr="00615DDF">
        <w:rPr>
          <w:rFonts w:ascii="Times New Roman" w:eastAsia="Calibri" w:hAnsi="Times New Roman" w:cs="Times New Roman"/>
          <w:color w:val="000000" w:themeColor="text1"/>
          <w:lang w:val="sk-SK"/>
        </w:rPr>
        <w:t xml:space="preserve"> činností riadeného kolektívu</w:t>
      </w:r>
    </w:p>
    <w:p w:rsidR="00234C0A" w:rsidRPr="00615DDF" w:rsidRDefault="00234C0A" w:rsidP="00615DDF">
      <w:pPr>
        <w:numPr>
          <w:ilvl w:val="0"/>
          <w:numId w:val="311"/>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Predmet </w:t>
      </w:r>
      <w:r w:rsidRPr="00615DDF">
        <w:rPr>
          <w:rFonts w:ascii="Times New Roman" w:eastAsia="Calibri" w:hAnsi="Times New Roman" w:cs="Times New Roman"/>
          <w:i/>
          <w:color w:val="000000" w:themeColor="text1"/>
          <w:lang w:val="sk-SK"/>
        </w:rPr>
        <w:t>komunikácie</w:t>
      </w:r>
      <w:r w:rsidRPr="00615DDF">
        <w:rPr>
          <w:rFonts w:ascii="Times New Roman" w:eastAsia="Calibri" w:hAnsi="Times New Roman" w:cs="Times New Roman"/>
          <w:color w:val="000000" w:themeColor="text1"/>
          <w:lang w:val="sk-SK"/>
        </w:rPr>
        <w:t xml:space="preserve"> v systéme</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 riadení stojí manažér pred úlohou zvažovania</w:t>
      </w:r>
      <w:r w:rsidRPr="00615DDF">
        <w:rPr>
          <w:rFonts w:ascii="Times New Roman" w:eastAsia="Calibri" w:hAnsi="Times New Roman" w:cs="Times New Roman"/>
          <w:i/>
          <w:color w:val="000000" w:themeColor="text1"/>
          <w:lang w:val="sk-SK"/>
        </w:rPr>
        <w:t>, porovnávania a rozhodovania</w:t>
      </w:r>
      <w:r w:rsidRPr="00615DDF">
        <w:rPr>
          <w:rFonts w:ascii="Times New Roman" w:eastAsia="Calibri" w:hAnsi="Times New Roman" w:cs="Times New Roman"/>
          <w:color w:val="000000" w:themeColor="text1"/>
          <w:lang w:val="sk-SK"/>
        </w:rPr>
        <w:t xml:space="preserve"> o požadovanej </w:t>
      </w:r>
      <w:r w:rsidRPr="00615DDF">
        <w:rPr>
          <w:rFonts w:ascii="Times New Roman" w:eastAsia="Calibri" w:hAnsi="Times New Roman" w:cs="Times New Roman"/>
          <w:color w:val="000000" w:themeColor="text1"/>
          <w:u w:val="single"/>
          <w:lang w:val="sk-SK"/>
        </w:rPr>
        <w:t>úrovni informácií.</w:t>
      </w:r>
      <w:r w:rsidRPr="00615DDF">
        <w:rPr>
          <w:rFonts w:ascii="Times New Roman" w:eastAsia="Calibri" w:hAnsi="Times New Roman" w:cs="Times New Roman"/>
          <w:color w:val="000000" w:themeColor="text1"/>
          <w:lang w:val="sk-SK"/>
        </w:rPr>
        <w:t xml:space="preserve"> Musí preto dbať na nasledujúce:</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p>
    <w:p w:rsidR="00234C0A" w:rsidRPr="00615DDF" w:rsidRDefault="00234C0A" w:rsidP="00615DDF">
      <w:pPr>
        <w:numPr>
          <w:ilvl w:val="0"/>
          <w:numId w:val="312"/>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Skutočnosť informácií</w:t>
      </w:r>
      <w:r w:rsidRPr="00615DDF">
        <w:rPr>
          <w:rFonts w:ascii="Times New Roman" w:eastAsia="Calibri" w:hAnsi="Times New Roman" w:cs="Times New Roman"/>
          <w:color w:val="000000" w:themeColor="text1"/>
          <w:lang w:val="sk-SK"/>
        </w:rPr>
        <w:t xml:space="preserve"> – pri každom riadiacom procese treba overiť kvalitu informácií, ich možný vplyv na kvalitu riadenia a brať ich do úvahy</w:t>
      </w:r>
    </w:p>
    <w:p w:rsidR="00234C0A" w:rsidRPr="00615DDF" w:rsidRDefault="00234C0A" w:rsidP="00615DDF">
      <w:pPr>
        <w:numPr>
          <w:ilvl w:val="0"/>
          <w:numId w:val="312"/>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Možná úroveň kvality</w:t>
      </w:r>
      <w:r w:rsidRPr="00615DDF">
        <w:rPr>
          <w:rFonts w:ascii="Times New Roman" w:eastAsia="Calibri" w:hAnsi="Times New Roman" w:cs="Times New Roman"/>
          <w:color w:val="000000" w:themeColor="text1"/>
          <w:lang w:val="sk-SK"/>
        </w:rPr>
        <w:t xml:space="preserve"> – vždy sa treba zmieriť s kvalitou, ktorá je za daných podmienok dosiahnuteľná</w:t>
      </w:r>
    </w:p>
    <w:p w:rsidR="00234C0A" w:rsidRPr="00615DDF" w:rsidRDefault="00234C0A" w:rsidP="00615DDF">
      <w:pPr>
        <w:numPr>
          <w:ilvl w:val="0"/>
          <w:numId w:val="312"/>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Požadovaná úroveň kvality</w:t>
      </w:r>
      <w:r w:rsidRPr="00615DDF">
        <w:rPr>
          <w:rFonts w:ascii="Times New Roman" w:eastAsia="Calibri" w:hAnsi="Times New Roman" w:cs="Times New Roman"/>
          <w:color w:val="000000" w:themeColor="text1"/>
          <w:lang w:val="sk-SK"/>
        </w:rPr>
        <w:t xml:space="preserve"> – subjektívne (podľa názorov manažéra)</w:t>
      </w:r>
    </w:p>
    <w:p w:rsidR="00234C0A" w:rsidRPr="00615DDF" w:rsidRDefault="00234C0A" w:rsidP="00615DDF">
      <w:pPr>
        <w:numPr>
          <w:ilvl w:val="0"/>
          <w:numId w:val="312"/>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Potrebná úroveň kvality</w:t>
      </w:r>
      <w:r w:rsidRPr="00615DDF">
        <w:rPr>
          <w:rFonts w:ascii="Times New Roman" w:eastAsia="Calibri" w:hAnsi="Times New Roman" w:cs="Times New Roman"/>
          <w:color w:val="000000" w:themeColor="text1"/>
          <w:lang w:val="sk-SK"/>
        </w:rPr>
        <w:t xml:space="preserve"> – objektívna nevyhnutná úroveň vlastností informácií vo vzťahu k danej úlohe</w:t>
      </w:r>
    </w:p>
    <w:p w:rsidR="00234C0A" w:rsidRPr="00615DDF" w:rsidRDefault="00234C0A" w:rsidP="00615DDF">
      <w:pPr>
        <w:numPr>
          <w:ilvl w:val="0"/>
          <w:numId w:val="312"/>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Hospodárnosť</w:t>
      </w:r>
      <w:r w:rsidRPr="00615DDF">
        <w:rPr>
          <w:rFonts w:ascii="Times New Roman" w:eastAsia="Calibri" w:hAnsi="Times New Roman" w:cs="Times New Roman"/>
          <w:color w:val="000000" w:themeColor="text1"/>
          <w:lang w:val="sk-SK"/>
        </w:rPr>
        <w:t xml:space="preserve"> – čím viac sa blížime maximálnej hodnote danej vlastnosti, tým vyššie sú náklady aj na malý prírastok jej hodnoty</w:t>
      </w:r>
    </w:p>
    <w:p w:rsidR="00234C0A" w:rsidRPr="00615DDF" w:rsidRDefault="00234C0A" w:rsidP="00615DDF">
      <w:pPr>
        <w:numPr>
          <w:ilvl w:val="0"/>
          <w:numId w:val="312"/>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Efektivita</w:t>
      </w:r>
      <w:r w:rsidRPr="00615DDF">
        <w:rPr>
          <w:rFonts w:ascii="Times New Roman" w:eastAsia="Calibri" w:hAnsi="Times New Roman" w:cs="Times New Roman"/>
          <w:color w:val="000000" w:themeColor="text1"/>
          <w:lang w:val="sk-SK"/>
        </w:rPr>
        <w:t xml:space="preserve"> – mal by platiť princíp ekonomickej racionality – náklady na informácie by nemali byť vyššie ako efekt, ktorý sa ich použitím dosiahne</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p>
    <w:p w:rsidR="00234C0A" w:rsidRPr="00615DDF" w:rsidRDefault="00234C0A" w:rsidP="00615DDF">
      <w:pPr>
        <w:pStyle w:val="Heading3"/>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Informácia z pragmatického, sémantického a syntaktického hľadiska.</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p>
    <w:p w:rsidR="00234C0A" w:rsidRPr="00615DDF" w:rsidRDefault="00234C0A" w:rsidP="00615DDF">
      <w:pPr>
        <w:numPr>
          <w:ilvl w:val="0"/>
          <w:numId w:val="31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syntaktické hľadisko</w:t>
      </w:r>
      <w:r w:rsidRPr="00615DDF">
        <w:rPr>
          <w:rFonts w:ascii="Times New Roman" w:eastAsia="Calibri" w:hAnsi="Times New Roman" w:cs="Times New Roman"/>
          <w:color w:val="000000" w:themeColor="text1"/>
          <w:lang w:val="sk-SK"/>
        </w:rPr>
        <w:t xml:space="preserve"> – spôsob vyjadrenia informácie</w:t>
      </w:r>
    </w:p>
    <w:p w:rsidR="00234C0A" w:rsidRPr="00615DDF" w:rsidRDefault="00234C0A" w:rsidP="00615DDF">
      <w:pPr>
        <w:numPr>
          <w:ilvl w:val="0"/>
          <w:numId w:val="31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pragmatické hľadisko</w:t>
      </w:r>
      <w:r w:rsidRPr="00615DDF">
        <w:rPr>
          <w:rFonts w:ascii="Times New Roman" w:eastAsia="Calibri" w:hAnsi="Times New Roman" w:cs="Times New Roman"/>
          <w:color w:val="000000" w:themeColor="text1"/>
          <w:lang w:val="sk-SK"/>
        </w:rPr>
        <w:t xml:space="preserve"> – obsah informácie</w:t>
      </w:r>
    </w:p>
    <w:p w:rsidR="00234C0A" w:rsidRPr="00615DDF" w:rsidRDefault="00234C0A" w:rsidP="00615DDF">
      <w:pPr>
        <w:numPr>
          <w:ilvl w:val="0"/>
          <w:numId w:val="314"/>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sémantické hľadisko</w:t>
      </w:r>
      <w:r w:rsidRPr="00615DDF">
        <w:rPr>
          <w:rFonts w:ascii="Times New Roman" w:eastAsia="Calibri" w:hAnsi="Times New Roman" w:cs="Times New Roman"/>
          <w:color w:val="000000" w:themeColor="text1"/>
          <w:lang w:val="sk-SK"/>
        </w:rPr>
        <w:t xml:space="preserve"> – užitočnosť informácie vzhľadom k cieľu</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p>
    <w:p w:rsidR="00234C0A" w:rsidRPr="00615DDF" w:rsidRDefault="00234C0A" w:rsidP="00615DDF">
      <w:pPr>
        <w:pStyle w:val="Heading3"/>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lastRenderedPageBreak/>
        <w:t>Vysvetlite všeobecné charakteristiky „dobrých“ informácií a tri dimenzie (čas, obsah a forma) kvality informácie.</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p>
    <w:p w:rsidR="00234C0A" w:rsidRPr="00615DDF" w:rsidRDefault="00234C0A" w:rsidP="00615DDF">
      <w:p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CHARAKTERISTIKA DOBREJ INFORMÁCIE:</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Dobrá informácia je taká, ktorá je využitá v procese rozhodovania a pri tvorbe hodnoty. Mala by teda spĺňať tieto charakteristiky:</w:t>
      </w:r>
    </w:p>
    <w:p w:rsidR="00234C0A" w:rsidRPr="00615DDF" w:rsidRDefault="00234C0A" w:rsidP="00615DDF">
      <w:pPr>
        <w:numPr>
          <w:ilvl w:val="0"/>
          <w:numId w:val="315"/>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rozširuje vedomosti</w:t>
      </w:r>
    </w:p>
    <w:p w:rsidR="00234C0A" w:rsidRPr="00615DDF" w:rsidRDefault="00234C0A" w:rsidP="00615DDF">
      <w:pPr>
        <w:numPr>
          <w:ilvl w:val="0"/>
          <w:numId w:val="315"/>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redukuje neurčitosť</w:t>
      </w:r>
    </w:p>
    <w:p w:rsidR="00234C0A" w:rsidRPr="00615DDF" w:rsidRDefault="00234C0A" w:rsidP="00615DDF">
      <w:pPr>
        <w:numPr>
          <w:ilvl w:val="0"/>
          <w:numId w:val="315"/>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je využiteľná na zmýšľaný účel</w:t>
      </w:r>
    </w:p>
    <w:p w:rsidR="00234C0A" w:rsidRPr="00615DDF" w:rsidRDefault="00234C0A" w:rsidP="00615DDF">
      <w:pPr>
        <w:spacing w:after="0" w:line="240" w:lineRule="auto"/>
        <w:jc w:val="both"/>
        <w:rPr>
          <w:rFonts w:ascii="Times New Roman" w:eastAsia="Calibri" w:hAnsi="Times New Roman" w:cs="Times New Roman"/>
          <w:b/>
          <w:color w:val="000000" w:themeColor="text1"/>
          <w:lang w:val="sk-SK"/>
        </w:rPr>
      </w:pP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ďalšie charakteristiky dobrej informácie :</w:t>
      </w:r>
    </w:p>
    <w:p w:rsidR="00234C0A" w:rsidRPr="00615DDF" w:rsidRDefault="00234C0A" w:rsidP="00615DDF">
      <w:pPr>
        <w:numPr>
          <w:ilvl w:val="0"/>
          <w:numId w:val="316"/>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dôležitosť z hľadiska účelu využitia,</w:t>
      </w:r>
    </w:p>
    <w:p w:rsidR="00234C0A" w:rsidRPr="00615DDF" w:rsidRDefault="00234C0A" w:rsidP="00615DDF">
      <w:pPr>
        <w:numPr>
          <w:ilvl w:val="0"/>
          <w:numId w:val="316"/>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dostatočná primeranosť účelu,</w:t>
      </w:r>
    </w:p>
    <w:p w:rsidR="00234C0A" w:rsidRPr="00615DDF" w:rsidRDefault="00234C0A" w:rsidP="00615DDF">
      <w:pPr>
        <w:numPr>
          <w:ilvl w:val="0"/>
          <w:numId w:val="316"/>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úplná</w:t>
      </w:r>
    </w:p>
    <w:p w:rsidR="00234C0A" w:rsidRPr="00615DDF" w:rsidRDefault="00234C0A" w:rsidP="00615DDF">
      <w:pPr>
        <w:numPr>
          <w:ilvl w:val="0"/>
          <w:numId w:val="316"/>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z dôveryhodného zdroja,</w:t>
      </w:r>
    </w:p>
    <w:p w:rsidR="00234C0A" w:rsidRPr="00615DDF" w:rsidRDefault="00234C0A" w:rsidP="00615DDF">
      <w:pPr>
        <w:numPr>
          <w:ilvl w:val="0"/>
          <w:numId w:val="316"/>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poskytnutá správnej osobe,</w:t>
      </w:r>
    </w:p>
    <w:p w:rsidR="00234C0A" w:rsidRPr="00615DDF" w:rsidRDefault="00234C0A" w:rsidP="00615DDF">
      <w:pPr>
        <w:numPr>
          <w:ilvl w:val="0"/>
          <w:numId w:val="316"/>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poskytnutá v správnom čase,</w:t>
      </w:r>
    </w:p>
    <w:p w:rsidR="00234C0A" w:rsidRPr="00615DDF" w:rsidRDefault="00234C0A" w:rsidP="00615DDF">
      <w:pPr>
        <w:numPr>
          <w:ilvl w:val="0"/>
          <w:numId w:val="316"/>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so správnou úrovňou detailov,</w:t>
      </w:r>
    </w:p>
    <w:p w:rsidR="00234C0A" w:rsidRPr="00615DDF" w:rsidRDefault="00234C0A" w:rsidP="00615DDF">
      <w:pPr>
        <w:numPr>
          <w:ilvl w:val="0"/>
          <w:numId w:val="316"/>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zaslaná vhodným komunikačným kanálom,</w:t>
      </w:r>
    </w:p>
    <w:p w:rsidR="00234C0A" w:rsidRPr="00615DDF" w:rsidRDefault="00234C0A" w:rsidP="00615DDF">
      <w:pPr>
        <w:numPr>
          <w:ilvl w:val="0"/>
          <w:numId w:val="316"/>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zrozumiteľná užívateľovi.</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3 DIMENZIE INFORMÁCIE:</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p>
    <w:p w:rsidR="00234C0A" w:rsidRPr="00615DDF" w:rsidRDefault="00234C0A" w:rsidP="00615DDF">
      <w:p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1. ČAS</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Informácia je často citlivá na čas. Robenie dobrých každodenných rozhodnutí si vyžaduje získavanie informácií vtedy, keď ich potrebujeme , tak často ako ich potrebujeme (frekvencia) a aby boli aktuálne, keď ich dostaneme (aktuálnosť). Informačné systémy sú navrhované tak, aby nám zabezpečili informácie kedykoľvek ich chceme (demand reporting – prísun informácií podľa požiadavky), s akoukoľvek špecifickou podmienkou (exception reporting – prísun špecifických informácií) alebo v pravidelnom časovom intervale (periodic reporting –  periodický prísun info). Ďalšou veľmi dôležitou vlastnosťou časovej dimenzie je časové obdobie (time period), ktorého sa informácia týka. Často sú potrebné informácie z minulosti, súčasnosti alebo budúcnosti.</w:t>
      </w:r>
    </w:p>
    <w:p w:rsidR="00234C0A" w:rsidRPr="00615DDF" w:rsidRDefault="00234C0A" w:rsidP="00615DDF">
      <w:pPr>
        <w:numPr>
          <w:ilvl w:val="0"/>
          <w:numId w:val="308"/>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včasnosť</w:t>
      </w:r>
      <w:r w:rsidRPr="00615DDF">
        <w:rPr>
          <w:rFonts w:ascii="Times New Roman" w:eastAsia="Calibri" w:hAnsi="Times New Roman" w:cs="Times New Roman"/>
          <w:color w:val="000000" w:themeColor="text1"/>
          <w:lang w:val="sk-SK"/>
        </w:rPr>
        <w:t xml:space="preserve"> (timeliness) – poskytnúť informácie vtedy, keď to treba</w:t>
      </w:r>
    </w:p>
    <w:p w:rsidR="00234C0A" w:rsidRPr="00615DDF" w:rsidRDefault="00234C0A" w:rsidP="00615DDF">
      <w:pPr>
        <w:numPr>
          <w:ilvl w:val="0"/>
          <w:numId w:val="308"/>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aktuálnosť</w:t>
      </w:r>
      <w:r w:rsidRPr="00615DDF">
        <w:rPr>
          <w:rFonts w:ascii="Times New Roman" w:eastAsia="Calibri" w:hAnsi="Times New Roman" w:cs="Times New Roman"/>
          <w:color w:val="000000" w:themeColor="text1"/>
          <w:lang w:val="sk-SK"/>
        </w:rPr>
        <w:t xml:space="preserve"> (currency) – poskytnúť aktuálne informácie</w:t>
      </w:r>
    </w:p>
    <w:p w:rsidR="00234C0A" w:rsidRPr="00615DDF" w:rsidRDefault="00234C0A" w:rsidP="00615DDF">
      <w:pPr>
        <w:numPr>
          <w:ilvl w:val="0"/>
          <w:numId w:val="308"/>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frekvencia</w:t>
      </w:r>
      <w:r w:rsidRPr="00615DDF">
        <w:rPr>
          <w:rFonts w:ascii="Times New Roman" w:eastAsia="Calibri" w:hAnsi="Times New Roman" w:cs="Times New Roman"/>
          <w:color w:val="000000" w:themeColor="text1"/>
          <w:lang w:val="sk-SK"/>
        </w:rPr>
        <w:t xml:space="preserve"> (frequency) – poskytnúť informácie tak často, ako treba</w:t>
      </w:r>
    </w:p>
    <w:p w:rsidR="00234C0A" w:rsidRPr="00615DDF" w:rsidRDefault="00234C0A" w:rsidP="00615DDF">
      <w:pPr>
        <w:numPr>
          <w:ilvl w:val="0"/>
          <w:numId w:val="308"/>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obdobie</w:t>
      </w:r>
      <w:r w:rsidRPr="00615DDF">
        <w:rPr>
          <w:rFonts w:ascii="Times New Roman" w:eastAsia="Calibri" w:hAnsi="Times New Roman" w:cs="Times New Roman"/>
          <w:color w:val="000000" w:themeColor="text1"/>
          <w:lang w:val="sk-SK"/>
        </w:rPr>
        <w:t xml:space="preserve"> (time period) – informácie môžu byť o minulosti, prítomnosti alebo budúcnosti</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p>
    <w:p w:rsidR="00234C0A" w:rsidRPr="00615DDF" w:rsidRDefault="00234C0A" w:rsidP="00615DDF">
      <w:p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2. OBSAH</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Obsahová dimenzia sa zvyčajne považuje za najdôležitejšiu dimenziu. Presnosť je životne dôležitým atribútom. Informácia musí byť relevantná – musí zodpovedať potrebám, kvôli ktorým je informácia vyžiadaná. Komplexnosť musí byť zabezpečená v tom zmysle, že musia byť dodané všetky relevantné informácie. Jednotnosť informácií znamená zabezpečovanie len takých informácií, ktoré sú naozaj potrebné. Informácia môže mať široký alebo úzky rozsah, či vnútorné alebo vonkajšie zameranie. Informácie odkrývajú úsilie (výkon) jednotlivcov alebo organizácií (dosiahnuté aktivity, dosiahnutý progres – úspech, informácie o p</w:t>
      </w:r>
      <w:r w:rsidR="00F269A2">
        <w:rPr>
          <w:rFonts w:ascii="Times New Roman" w:eastAsia="Calibri" w:hAnsi="Times New Roman" w:cs="Times New Roman"/>
          <w:color w:val="000000" w:themeColor="text1"/>
          <w:lang w:val="sk-SK"/>
        </w:rPr>
        <w:t>ostavení, prísun špecifických i</w:t>
      </w:r>
      <w:r w:rsidRPr="00615DDF">
        <w:rPr>
          <w:rFonts w:ascii="Times New Roman" w:eastAsia="Calibri" w:hAnsi="Times New Roman" w:cs="Times New Roman"/>
          <w:color w:val="000000" w:themeColor="text1"/>
          <w:lang w:val="sk-SK"/>
        </w:rPr>
        <w:t>nformácií, akumulované zdroje).</w:t>
      </w:r>
    </w:p>
    <w:p w:rsidR="00234C0A" w:rsidRPr="00615DDF" w:rsidRDefault="00234C0A" w:rsidP="00615DDF">
      <w:pPr>
        <w:numPr>
          <w:ilvl w:val="0"/>
          <w:numId w:val="3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presnosť</w:t>
      </w:r>
      <w:r w:rsidRPr="00615DDF">
        <w:rPr>
          <w:rFonts w:ascii="Times New Roman" w:eastAsia="Calibri" w:hAnsi="Times New Roman" w:cs="Times New Roman"/>
          <w:color w:val="000000" w:themeColor="text1"/>
          <w:lang w:val="sk-SK"/>
        </w:rPr>
        <w:t xml:space="preserve"> (accuracy) – informácia by nemala obsahovať chyby</w:t>
      </w:r>
    </w:p>
    <w:p w:rsidR="00234C0A" w:rsidRPr="00615DDF" w:rsidRDefault="00234C0A" w:rsidP="00615DDF">
      <w:pPr>
        <w:numPr>
          <w:ilvl w:val="0"/>
          <w:numId w:val="3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platnosť, dôležitosť</w:t>
      </w:r>
      <w:r w:rsidRPr="00615DDF">
        <w:rPr>
          <w:rFonts w:ascii="Times New Roman" w:eastAsia="Calibri" w:hAnsi="Times New Roman" w:cs="Times New Roman"/>
          <w:color w:val="000000" w:themeColor="text1"/>
          <w:lang w:val="sk-SK"/>
        </w:rPr>
        <w:t xml:space="preserve"> (relevance) – informácia by mala byť spojená s informačnými potrebami špecifického príjemcu so špecifickými situáciami </w:t>
      </w:r>
    </w:p>
    <w:p w:rsidR="00234C0A" w:rsidRPr="00615DDF" w:rsidRDefault="00234C0A" w:rsidP="00615DDF">
      <w:pPr>
        <w:numPr>
          <w:ilvl w:val="0"/>
          <w:numId w:val="3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úplnosť</w:t>
      </w:r>
      <w:r w:rsidRPr="00615DDF">
        <w:rPr>
          <w:rFonts w:ascii="Times New Roman" w:eastAsia="Calibri" w:hAnsi="Times New Roman" w:cs="Times New Roman"/>
          <w:color w:val="000000" w:themeColor="text1"/>
          <w:lang w:val="sk-SK"/>
        </w:rPr>
        <w:t xml:space="preserve"> (completeness) – je treba poskytnúť všetky potrebné informácie</w:t>
      </w:r>
    </w:p>
    <w:p w:rsidR="00234C0A" w:rsidRPr="00615DDF" w:rsidRDefault="00234C0A" w:rsidP="00615DDF">
      <w:pPr>
        <w:numPr>
          <w:ilvl w:val="0"/>
          <w:numId w:val="3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stručnosť, výstižnosť</w:t>
      </w:r>
      <w:r w:rsidRPr="00615DDF">
        <w:rPr>
          <w:rFonts w:ascii="Times New Roman" w:eastAsia="Calibri" w:hAnsi="Times New Roman" w:cs="Times New Roman"/>
          <w:color w:val="000000" w:themeColor="text1"/>
          <w:lang w:val="sk-SK"/>
        </w:rPr>
        <w:t xml:space="preserve"> (conciseness) – iba informácia, ktorá je potrebná by sa mala poskytnúť</w:t>
      </w:r>
    </w:p>
    <w:p w:rsidR="00234C0A" w:rsidRPr="00615DDF" w:rsidRDefault="00234C0A" w:rsidP="00615DDF">
      <w:pPr>
        <w:numPr>
          <w:ilvl w:val="0"/>
          <w:numId w:val="3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pole pôsobnosti</w:t>
      </w:r>
      <w:r w:rsidRPr="00615DDF">
        <w:rPr>
          <w:rFonts w:ascii="Times New Roman" w:eastAsia="Calibri" w:hAnsi="Times New Roman" w:cs="Times New Roman"/>
          <w:color w:val="000000" w:themeColor="text1"/>
          <w:lang w:val="sk-SK"/>
        </w:rPr>
        <w:t xml:space="preserve"> (scope) – informácia môže mať široké alebo úzke pole pôsobnosti, alebo vnútorné a vonkajšie zameranie</w:t>
      </w:r>
    </w:p>
    <w:p w:rsidR="00234C0A" w:rsidRPr="00615DDF" w:rsidRDefault="00234C0A" w:rsidP="00615DDF">
      <w:pPr>
        <w:numPr>
          <w:ilvl w:val="0"/>
          <w:numId w:val="309"/>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výkon</w:t>
      </w:r>
      <w:r w:rsidRPr="00615DDF">
        <w:rPr>
          <w:rFonts w:ascii="Times New Roman" w:eastAsia="Calibri" w:hAnsi="Times New Roman" w:cs="Times New Roman"/>
          <w:color w:val="000000" w:themeColor="text1"/>
          <w:lang w:val="sk-SK"/>
        </w:rPr>
        <w:t xml:space="preserve"> (performance) – informácia  môže prezradiť výkon meraním dosiahnutých, prebiehajúcich aktivít alebo nazhromaždených prostriedkov</w:t>
      </w:r>
    </w:p>
    <w:p w:rsidR="00234C0A" w:rsidRDefault="00234C0A" w:rsidP="00615DDF">
      <w:pPr>
        <w:spacing w:after="0" w:line="240" w:lineRule="auto"/>
        <w:jc w:val="both"/>
        <w:rPr>
          <w:rFonts w:ascii="Times New Roman" w:eastAsia="Calibri" w:hAnsi="Times New Roman" w:cs="Times New Roman"/>
          <w:color w:val="000000" w:themeColor="text1"/>
          <w:lang w:val="sk-SK"/>
        </w:rPr>
      </w:pPr>
    </w:p>
    <w:p w:rsidR="00440CB2" w:rsidRDefault="00440CB2" w:rsidP="00615DDF">
      <w:pPr>
        <w:spacing w:after="0" w:line="240" w:lineRule="auto"/>
        <w:jc w:val="both"/>
        <w:rPr>
          <w:rFonts w:ascii="Times New Roman" w:eastAsia="Calibri" w:hAnsi="Times New Roman" w:cs="Times New Roman"/>
          <w:color w:val="000000" w:themeColor="text1"/>
          <w:lang w:val="sk-SK"/>
        </w:rPr>
      </w:pPr>
    </w:p>
    <w:p w:rsidR="00440CB2" w:rsidRPr="00615DDF" w:rsidRDefault="00440CB2" w:rsidP="00615DDF">
      <w:pPr>
        <w:spacing w:after="0" w:line="240" w:lineRule="auto"/>
        <w:jc w:val="both"/>
        <w:rPr>
          <w:rFonts w:ascii="Times New Roman" w:eastAsia="Calibri" w:hAnsi="Times New Roman" w:cs="Times New Roman"/>
          <w:color w:val="000000" w:themeColor="text1"/>
          <w:lang w:val="sk-SK"/>
        </w:rPr>
      </w:pPr>
    </w:p>
    <w:p w:rsidR="00234C0A" w:rsidRPr="00615DDF" w:rsidRDefault="00234C0A" w:rsidP="00615DDF">
      <w:p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lastRenderedPageBreak/>
        <w:t>3. FORMA</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Dimenzia formy informácie zdôrazňuje fakt, že informácia musí byť atraktívna, ľahko zrozumiteľná a použiteľná. Dimenzia formy znamená zabezpečovanie informácií, ktoré majú svoju jasnosť, detailnosť, usporiadanie poradia, prezentáciu, médiá. </w:t>
      </w:r>
    </w:p>
    <w:p w:rsidR="00234C0A" w:rsidRPr="00615DDF" w:rsidRDefault="00234C0A" w:rsidP="00615DDF">
      <w:pPr>
        <w:numPr>
          <w:ilvl w:val="0"/>
          <w:numId w:val="31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zrozumiteľnosť</w:t>
      </w:r>
      <w:r w:rsidRPr="00615DDF">
        <w:rPr>
          <w:rFonts w:ascii="Times New Roman" w:eastAsia="Calibri" w:hAnsi="Times New Roman" w:cs="Times New Roman"/>
          <w:color w:val="000000" w:themeColor="text1"/>
          <w:lang w:val="sk-SK"/>
        </w:rPr>
        <w:t xml:space="preserve"> (clarity) – informácia by mala byť poskytnutá v zrozumiteľnej forme</w:t>
      </w:r>
    </w:p>
    <w:p w:rsidR="00234C0A" w:rsidRPr="00615DDF" w:rsidRDefault="00234C0A" w:rsidP="00615DDF">
      <w:pPr>
        <w:numPr>
          <w:ilvl w:val="0"/>
          <w:numId w:val="31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podrobnosť</w:t>
      </w:r>
      <w:r w:rsidRPr="00615DDF">
        <w:rPr>
          <w:rFonts w:ascii="Times New Roman" w:eastAsia="Calibri" w:hAnsi="Times New Roman" w:cs="Times New Roman"/>
          <w:color w:val="000000" w:themeColor="text1"/>
          <w:lang w:val="sk-SK"/>
        </w:rPr>
        <w:t xml:space="preserve"> (detail) – informácia môže byť poskytnutá v detailnej forme alebo ako résumé </w:t>
      </w:r>
    </w:p>
    <w:p w:rsidR="00234C0A" w:rsidRPr="00615DDF" w:rsidRDefault="00234C0A" w:rsidP="00615DDF">
      <w:pPr>
        <w:numPr>
          <w:ilvl w:val="0"/>
          <w:numId w:val="31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poriadok</w:t>
      </w:r>
      <w:r w:rsidRPr="00615DDF">
        <w:rPr>
          <w:rFonts w:ascii="Times New Roman" w:eastAsia="Calibri" w:hAnsi="Times New Roman" w:cs="Times New Roman"/>
          <w:color w:val="000000" w:themeColor="text1"/>
          <w:lang w:val="sk-SK"/>
        </w:rPr>
        <w:t xml:space="preserve"> (order) – informácia môže byť upravená vo vopred danej postupnosti</w:t>
      </w:r>
    </w:p>
    <w:p w:rsidR="00234C0A" w:rsidRPr="00615DDF" w:rsidRDefault="00234C0A" w:rsidP="00615DDF">
      <w:pPr>
        <w:numPr>
          <w:ilvl w:val="0"/>
          <w:numId w:val="31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prezentácia</w:t>
      </w:r>
      <w:r w:rsidRPr="00615DDF">
        <w:rPr>
          <w:rFonts w:ascii="Times New Roman" w:eastAsia="Calibri" w:hAnsi="Times New Roman" w:cs="Times New Roman"/>
          <w:color w:val="000000" w:themeColor="text1"/>
          <w:lang w:val="sk-SK"/>
        </w:rPr>
        <w:t xml:space="preserve"> (presentation) – informácia môže byť podaná v ústnej, číselnej, grafickej a inej forme</w:t>
      </w:r>
    </w:p>
    <w:p w:rsidR="00234C0A" w:rsidRPr="00615DDF" w:rsidRDefault="00234C0A" w:rsidP="00615DDF">
      <w:pPr>
        <w:numPr>
          <w:ilvl w:val="0"/>
          <w:numId w:val="310"/>
        </w:num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color w:val="000000" w:themeColor="text1"/>
          <w:lang w:val="sk-SK"/>
        </w:rPr>
        <w:t>média</w:t>
      </w:r>
      <w:r w:rsidRPr="00615DDF">
        <w:rPr>
          <w:rFonts w:ascii="Times New Roman" w:eastAsia="Calibri" w:hAnsi="Times New Roman" w:cs="Times New Roman"/>
          <w:color w:val="000000" w:themeColor="text1"/>
          <w:lang w:val="sk-SK"/>
        </w:rPr>
        <w:t xml:space="preserve"> (media) – informácia môže byť zobrazená formou tlačeného papiera, ako video alebo iné média</w:t>
      </w:r>
      <w:r w:rsidR="00F269A2">
        <w:rPr>
          <w:rFonts w:ascii="Times New Roman" w:eastAsia="Calibri" w:hAnsi="Times New Roman" w:cs="Times New Roman"/>
          <w:color w:val="000000" w:themeColor="text1"/>
          <w:lang w:val="sk-SK"/>
        </w:rPr>
        <w:t>.</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p>
    <w:p w:rsidR="00CE4152" w:rsidRPr="00615DDF" w:rsidRDefault="00D16023" w:rsidP="00E76D6D">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Systém</w:t>
      </w:r>
    </w:p>
    <w:p w:rsidR="00CE4152" w:rsidRPr="00F269A2" w:rsidRDefault="00CE4152" w:rsidP="00F269A2">
      <w:pPr>
        <w:pStyle w:val="NoSpacing"/>
        <w:jc w:val="both"/>
        <w:rPr>
          <w:rFonts w:ascii="Times New Roman" w:hAnsi="Times New Roman" w:cs="Times New Roman"/>
          <w:lang w:val="sk-SK"/>
        </w:rPr>
      </w:pPr>
      <w:r w:rsidRPr="00F269A2">
        <w:rPr>
          <w:rFonts w:ascii="Times New Roman" w:hAnsi="Times New Roman" w:cs="Times New Roman"/>
          <w:lang w:val="sk-SK"/>
        </w:rPr>
        <w:t>Pojem  systém,  otvorený,  dynamický,  homeostatický  a  kybernetický  systém,  informa</w:t>
      </w:r>
      <w:r w:rsidR="00130F6E" w:rsidRPr="00F269A2">
        <w:rPr>
          <w:rFonts w:ascii="Times New Roman" w:hAnsi="Times New Roman" w:cs="Times New Roman"/>
          <w:lang w:val="sk-SK"/>
        </w:rPr>
        <w:t>č</w:t>
      </w:r>
      <w:r w:rsidRPr="00F269A2">
        <w:rPr>
          <w:rFonts w:ascii="Times New Roman" w:hAnsi="Times New Roman" w:cs="Times New Roman"/>
          <w:lang w:val="sk-SK"/>
        </w:rPr>
        <w:t>ný systém  a  manažérsky  informa</w:t>
      </w:r>
      <w:r w:rsidR="00130F6E" w:rsidRPr="00F269A2">
        <w:rPr>
          <w:rFonts w:ascii="Times New Roman" w:hAnsi="Times New Roman" w:cs="Times New Roman"/>
          <w:lang w:val="sk-SK"/>
        </w:rPr>
        <w:t>č</w:t>
      </w:r>
      <w:r w:rsidRPr="00F269A2">
        <w:rPr>
          <w:rFonts w:ascii="Times New Roman" w:hAnsi="Times New Roman" w:cs="Times New Roman"/>
          <w:lang w:val="sk-SK"/>
        </w:rPr>
        <w:t>ný  systém.  Modely  informaného  systému:  zdrojovo-orientovaný mo</w:t>
      </w:r>
      <w:r w:rsidR="00130F6E" w:rsidRPr="00F269A2">
        <w:rPr>
          <w:rFonts w:ascii="Times New Roman" w:hAnsi="Times New Roman" w:cs="Times New Roman"/>
          <w:lang w:val="sk-SK"/>
        </w:rPr>
        <w:t>del a rolovo-orientovaný model.</w:t>
      </w:r>
    </w:p>
    <w:p w:rsidR="00CE4152" w:rsidRPr="00F269A2" w:rsidRDefault="00CE4152" w:rsidP="00F269A2">
      <w:pPr>
        <w:pStyle w:val="NoSpacing"/>
        <w:jc w:val="both"/>
        <w:rPr>
          <w:rFonts w:ascii="Times New Roman" w:hAnsi="Times New Roman" w:cs="Times New Roman"/>
          <w:lang w:val="sk-SK"/>
        </w:rPr>
      </w:pPr>
    </w:p>
    <w:p w:rsidR="006212C3" w:rsidRPr="00F269A2" w:rsidRDefault="006212C3" w:rsidP="00F269A2">
      <w:pPr>
        <w:autoSpaceDE w:val="0"/>
        <w:autoSpaceDN w:val="0"/>
        <w:adjustRightInd w:val="0"/>
        <w:spacing w:after="0" w:line="240" w:lineRule="auto"/>
        <w:jc w:val="both"/>
        <w:rPr>
          <w:rFonts w:ascii="Times New Roman" w:hAnsi="Times New Roman" w:cs="Times New Roman"/>
        </w:rPr>
      </w:pPr>
      <w:r w:rsidRPr="00F269A2">
        <w:rPr>
          <w:rFonts w:ascii="Times New Roman" w:hAnsi="Times New Roman" w:cs="Times New Roman"/>
          <w:b/>
          <w:bCs/>
        </w:rPr>
        <w:t>Systém</w:t>
      </w:r>
      <w:r w:rsidRPr="00F269A2">
        <w:rPr>
          <w:rFonts w:ascii="Times New Roman" w:hAnsi="Times New Roman" w:cs="Times New Roman"/>
        </w:rPr>
        <w:t xml:space="preserve"> - skupina navzájom prepojených komponentov fungujúcich spolu smer</w:t>
      </w:r>
      <w:r w:rsidR="00F269A2">
        <w:rPr>
          <w:rFonts w:ascii="Times New Roman" w:hAnsi="Times New Roman" w:cs="Times New Roman"/>
        </w:rPr>
        <w:t>om k spoločnúmu cieľu prij</w:t>
      </w:r>
      <w:r w:rsidR="00F269A2">
        <w:rPr>
          <w:rFonts w:ascii="Times New Roman" w:hAnsi="Times New Roman" w:cs="Times New Roman"/>
          <w:lang w:val="sk-SK"/>
        </w:rPr>
        <w:t>í</w:t>
      </w:r>
      <w:r w:rsidRPr="00F269A2">
        <w:rPr>
          <w:rFonts w:ascii="Times New Roman" w:hAnsi="Times New Roman" w:cs="Times New Roman"/>
        </w:rPr>
        <w:t>maním vstupov a produkciou výstupov v organizovanom transformačnom procese. Systém, kt. obsahuje aj feedback a kontrolu sa nazýva kybernetický systém (samo-moniturujúci a samo-regulujúci systém) + vie sa učiť.</w:t>
      </w:r>
    </w:p>
    <w:p w:rsidR="006212C3" w:rsidRPr="00F269A2"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F269A2">
        <w:rPr>
          <w:rFonts w:ascii="Times New Roman" w:hAnsi="Times New Roman" w:cs="Times New Roman"/>
          <w:b/>
          <w:bCs/>
        </w:rPr>
        <w:t>statický</w:t>
      </w:r>
      <w:r w:rsidRPr="00F269A2">
        <w:rPr>
          <w:rFonts w:ascii="Times New Roman" w:hAnsi="Times New Roman" w:cs="Times New Roman"/>
        </w:rPr>
        <w:t>: uzatvorený systém, nemá vstupy/výstupy</w:t>
      </w:r>
    </w:p>
    <w:p w:rsidR="006212C3" w:rsidRPr="00F269A2"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F269A2">
        <w:rPr>
          <w:rFonts w:ascii="Times New Roman" w:hAnsi="Times New Roman" w:cs="Times New Roman"/>
          <w:b/>
          <w:bCs/>
        </w:rPr>
        <w:t>dynamický</w:t>
      </w:r>
      <w:r w:rsidRPr="00F269A2">
        <w:rPr>
          <w:rFonts w:ascii="Times New Roman" w:hAnsi="Times New Roman" w:cs="Times New Roman"/>
        </w:rPr>
        <w:t>: otvorený systém, má I/O, nemá kontrolu: mikrovlnka</w:t>
      </w:r>
    </w:p>
    <w:p w:rsidR="006212C3" w:rsidRPr="00F269A2"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F269A2">
        <w:rPr>
          <w:rFonts w:ascii="Times New Roman" w:hAnsi="Times New Roman" w:cs="Times New Roman"/>
          <w:b/>
          <w:bCs/>
        </w:rPr>
        <w:t>homeostatický</w:t>
      </w:r>
      <w:r w:rsidRPr="00F269A2">
        <w:rPr>
          <w:rFonts w:ascii="Times New Roman" w:hAnsi="Times New Roman" w:cs="Times New Roman"/>
        </w:rPr>
        <w:t>: má vnútornú kontrolu, podľa ktorej vie upraviť svoju činnosť: thermostat</w:t>
      </w:r>
    </w:p>
    <w:p w:rsidR="006212C3" w:rsidRPr="00F269A2" w:rsidRDefault="00F269A2"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Pr>
          <w:rFonts w:ascii="Times New Roman" w:hAnsi="Times New Roman" w:cs="Times New Roman"/>
          <w:b/>
          <w:bCs/>
        </w:rPr>
        <w:t>otvo</w:t>
      </w:r>
      <w:r w:rsidR="006212C3" w:rsidRPr="00F269A2">
        <w:rPr>
          <w:rFonts w:ascii="Times New Roman" w:hAnsi="Times New Roman" w:cs="Times New Roman"/>
          <w:b/>
          <w:bCs/>
        </w:rPr>
        <w:t>rený</w:t>
      </w:r>
      <w:r w:rsidR="006212C3" w:rsidRPr="00F269A2">
        <w:rPr>
          <w:rFonts w:ascii="Times New Roman" w:hAnsi="Times New Roman" w:cs="Times New Roman"/>
        </w:rPr>
        <w:t>: sys.v interakcii s inými sys. v prostredí, vymie</w:t>
      </w:r>
      <w:r>
        <w:rPr>
          <w:rFonts w:ascii="Times New Roman" w:hAnsi="Times New Roman" w:cs="Times New Roman"/>
        </w:rPr>
        <w:t>ň</w:t>
      </w:r>
      <w:r w:rsidR="006212C3" w:rsidRPr="00F269A2">
        <w:rPr>
          <w:rFonts w:ascii="Times New Roman" w:hAnsi="Times New Roman" w:cs="Times New Roman"/>
        </w:rPr>
        <w:t>a si inputs,</w:t>
      </w:r>
      <w:r>
        <w:rPr>
          <w:rFonts w:ascii="Times New Roman" w:hAnsi="Times New Roman" w:cs="Times New Roman"/>
        </w:rPr>
        <w:t xml:space="preserve"> </w:t>
      </w:r>
      <w:r w:rsidR="006212C3" w:rsidRPr="00F269A2">
        <w:rPr>
          <w:rFonts w:ascii="Times New Roman" w:hAnsi="Times New Roman" w:cs="Times New Roman"/>
        </w:rPr>
        <w:t>outputs</w:t>
      </w:r>
    </w:p>
    <w:p w:rsidR="006212C3" w:rsidRPr="00F269A2" w:rsidRDefault="006212C3" w:rsidP="00D21471">
      <w:pPr>
        <w:pStyle w:val="ListParagraph"/>
        <w:numPr>
          <w:ilvl w:val="0"/>
          <w:numId w:val="367"/>
        </w:numPr>
        <w:autoSpaceDE w:val="0"/>
        <w:autoSpaceDN w:val="0"/>
        <w:adjustRightInd w:val="0"/>
        <w:spacing w:after="0" w:line="240" w:lineRule="auto"/>
        <w:ind w:left="0"/>
        <w:jc w:val="both"/>
        <w:rPr>
          <w:rFonts w:ascii="Times New Roman" w:hAnsi="Times New Roman" w:cs="Times New Roman"/>
        </w:rPr>
      </w:pPr>
      <w:r w:rsidRPr="00F269A2">
        <w:rPr>
          <w:rFonts w:ascii="Times New Roman" w:hAnsi="Times New Roman" w:cs="Times New Roman"/>
          <w:b/>
          <w:bCs/>
        </w:rPr>
        <w:t>kybernetický</w:t>
      </w:r>
      <w:r w:rsidRPr="00F269A2">
        <w:rPr>
          <w:rFonts w:ascii="Times New Roman" w:hAnsi="Times New Roman" w:cs="Times New Roman"/>
        </w:rPr>
        <w:t xml:space="preserve"> </w:t>
      </w:r>
      <w:r w:rsidRPr="00F269A2">
        <w:rPr>
          <w:rFonts w:ascii="Times New Roman" w:hAnsi="Times New Roman" w:cs="Times New Roman"/>
          <w:b/>
          <w:bCs/>
        </w:rPr>
        <w:t>systém</w:t>
      </w:r>
      <w:r w:rsidRPr="00F269A2">
        <w:rPr>
          <w:rFonts w:ascii="Times New Roman" w:hAnsi="Times New Roman" w:cs="Times New Roman"/>
        </w:rPr>
        <w:t xml:space="preserve">: všetko doteraz + vie sa učiť. </w:t>
      </w:r>
    </w:p>
    <w:p w:rsidR="006212C3" w:rsidRPr="00F269A2"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F269A2">
        <w:rPr>
          <w:rFonts w:ascii="Times New Roman" w:hAnsi="Times New Roman" w:cs="Times New Roman"/>
        </w:rPr>
        <w:t>východisko pre informatiku tvorí kybernetika</w:t>
      </w:r>
    </w:p>
    <w:p w:rsidR="006212C3" w:rsidRPr="00F269A2"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F269A2">
        <w:rPr>
          <w:rFonts w:ascii="Times New Roman" w:hAnsi="Times New Roman" w:cs="Times New Roman"/>
        </w:rPr>
        <w:t>kybernetické procesy riadenia sú prevažne informačné procesy, čo vyplýva z toho, že riadenie je založené na existencii informácií, ich spracovaní a teda na informačných procesoch. Závislosť kybernetiky na informáciách však predpokladá správny logický vzťah medzi riadením a informáciami.</w:t>
      </w:r>
    </w:p>
    <w:p w:rsidR="006212C3" w:rsidRPr="00F269A2"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F269A2">
        <w:rPr>
          <w:rFonts w:ascii="Times New Roman" w:hAnsi="Times New Roman" w:cs="Times New Roman"/>
          <w:b/>
          <w:bCs/>
        </w:rPr>
        <w:t>informačný</w:t>
      </w:r>
      <w:r w:rsidRPr="00F269A2">
        <w:rPr>
          <w:rFonts w:ascii="Times New Roman" w:hAnsi="Times New Roman" w:cs="Times New Roman"/>
        </w:rPr>
        <w:t xml:space="preserve"> </w:t>
      </w:r>
      <w:r w:rsidRPr="00F269A2">
        <w:rPr>
          <w:rFonts w:ascii="Times New Roman" w:hAnsi="Times New Roman" w:cs="Times New Roman"/>
          <w:b/>
          <w:bCs/>
        </w:rPr>
        <w:t xml:space="preserve">systém (IS): </w:t>
      </w:r>
      <w:r w:rsidRPr="00F269A2">
        <w:rPr>
          <w:rFonts w:ascii="Times New Roman" w:hAnsi="Times New Roman" w:cs="Times New Roman"/>
        </w:rPr>
        <w:t>systém zberu, spracovania a vyhľadávania informácií potrebných na riadenie podniku</w:t>
      </w:r>
    </w:p>
    <w:p w:rsidR="006212C3" w:rsidRPr="00F269A2"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F269A2">
        <w:rPr>
          <w:rFonts w:ascii="Times New Roman" w:hAnsi="Times New Roman" w:cs="Times New Roman"/>
        </w:rPr>
        <w:t>IS by mal informačne zabezpečovať rozhodovacie procesy v podniku, a tým napomáhať uskutočňovanie efektívneho mgt.</w:t>
      </w:r>
    </w:p>
    <w:p w:rsidR="006212C3" w:rsidRPr="00F269A2"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F269A2">
        <w:rPr>
          <w:rFonts w:ascii="Times New Roman" w:hAnsi="Times New Roman" w:cs="Times New Roman"/>
        </w:rPr>
        <w:t>IS podniku by mal poskytovať informácie o objektoch riadenia z rôznych pohľadov tak, aby na každej úrovni riadenia bol manažment vždy pripravený efektívne rozhodovať</w:t>
      </w:r>
    </w:p>
    <w:p w:rsidR="006212C3" w:rsidRPr="00F269A2"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F269A2">
        <w:rPr>
          <w:rFonts w:ascii="Times New Roman" w:hAnsi="Times New Roman" w:cs="Times New Roman"/>
        </w:rPr>
        <w:t>súčasne IS podnikov by mal riešiť štatistické a prognostické úlohy, ako aj optimalizačné úlohy pri zostavovaní plánov</w:t>
      </w:r>
    </w:p>
    <w:p w:rsidR="006212C3" w:rsidRPr="00F269A2"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F269A2">
        <w:rPr>
          <w:rFonts w:ascii="Times New Roman" w:hAnsi="Times New Roman" w:cs="Times New Roman"/>
        </w:rPr>
        <w:t xml:space="preserve">čím je podnik väčší, tým je jeho IS rozsiahlejší. IS stredných a veľkých podnikov sú systémy, ktoré riešia veľké množstvo úloh a majú stovky vstupov a výstupov. </w:t>
      </w:r>
    </w:p>
    <w:p w:rsidR="006212C3" w:rsidRPr="00F269A2" w:rsidRDefault="006212C3" w:rsidP="00F269A2">
      <w:pPr>
        <w:autoSpaceDE w:val="0"/>
        <w:autoSpaceDN w:val="0"/>
        <w:adjustRightInd w:val="0"/>
        <w:spacing w:after="0" w:line="240" w:lineRule="auto"/>
        <w:jc w:val="both"/>
        <w:rPr>
          <w:rFonts w:ascii="Times New Roman" w:hAnsi="Times New Roman" w:cs="Times New Roman"/>
        </w:rPr>
      </w:pPr>
      <w:r w:rsidRPr="00F269A2">
        <w:rPr>
          <w:rFonts w:ascii="Times New Roman" w:hAnsi="Times New Roman" w:cs="Times New Roman"/>
        </w:rPr>
        <w:t>IS prechádza celou org. a spája ju do jedného celku – nervový systém</w:t>
      </w:r>
    </w:p>
    <w:p w:rsidR="006212C3" w:rsidRPr="00F269A2" w:rsidRDefault="006212C3" w:rsidP="00F269A2">
      <w:pPr>
        <w:autoSpaceDE w:val="0"/>
        <w:autoSpaceDN w:val="0"/>
        <w:adjustRightInd w:val="0"/>
        <w:spacing w:after="0" w:line="240" w:lineRule="auto"/>
        <w:jc w:val="both"/>
        <w:rPr>
          <w:rFonts w:ascii="Times New Roman" w:hAnsi="Times New Roman" w:cs="Times New Roman"/>
        </w:rPr>
      </w:pPr>
      <w:r w:rsidRPr="00F269A2">
        <w:rPr>
          <w:rFonts w:ascii="Times New Roman" w:hAnsi="Times New Roman" w:cs="Times New Roman"/>
        </w:rPr>
        <w:t>Zložky IS: ľudia, hardvér, softvér, údaje, procedúry/postupy/toky</w:t>
      </w:r>
    </w:p>
    <w:p w:rsidR="006212C3" w:rsidRPr="00F269A2" w:rsidRDefault="006212C3" w:rsidP="00F269A2">
      <w:pPr>
        <w:autoSpaceDE w:val="0"/>
        <w:autoSpaceDN w:val="0"/>
        <w:adjustRightInd w:val="0"/>
        <w:spacing w:after="0" w:line="240" w:lineRule="auto"/>
        <w:jc w:val="both"/>
        <w:rPr>
          <w:rFonts w:ascii="Times New Roman" w:hAnsi="Times New Roman" w:cs="Times New Roman"/>
        </w:rPr>
      </w:pPr>
      <w:r w:rsidRPr="00F269A2">
        <w:rPr>
          <w:rFonts w:ascii="Times New Roman" w:hAnsi="Times New Roman" w:cs="Times New Roman"/>
        </w:rPr>
        <w:t>Členenie podľa org. štruktúry: funkčné podsystémy IS alebo divízne podsystémy (podľa org. jednotiek)</w:t>
      </w:r>
    </w:p>
    <w:p w:rsidR="006212C3" w:rsidRPr="00F269A2" w:rsidRDefault="006212C3" w:rsidP="00F269A2">
      <w:pPr>
        <w:autoSpaceDE w:val="0"/>
        <w:autoSpaceDN w:val="0"/>
        <w:adjustRightInd w:val="0"/>
        <w:spacing w:after="0" w:line="240" w:lineRule="auto"/>
        <w:jc w:val="both"/>
        <w:rPr>
          <w:rFonts w:ascii="Times New Roman" w:hAnsi="Times New Roman" w:cs="Times New Roman"/>
        </w:rPr>
      </w:pPr>
    </w:p>
    <w:p w:rsidR="006212C3" w:rsidRPr="00F269A2" w:rsidRDefault="006212C3" w:rsidP="00F269A2">
      <w:pPr>
        <w:autoSpaceDE w:val="0"/>
        <w:autoSpaceDN w:val="0"/>
        <w:adjustRightInd w:val="0"/>
        <w:spacing w:after="0" w:line="240" w:lineRule="auto"/>
        <w:jc w:val="both"/>
        <w:rPr>
          <w:rFonts w:ascii="Times New Roman" w:hAnsi="Times New Roman" w:cs="Times New Roman"/>
        </w:rPr>
      </w:pPr>
      <w:r w:rsidRPr="00F269A2">
        <w:rPr>
          <w:rFonts w:ascii="Times New Roman" w:hAnsi="Times New Roman" w:cs="Times New Roman"/>
          <w:b/>
          <w:bCs/>
        </w:rPr>
        <w:t xml:space="preserve">Informačný systém </w:t>
      </w:r>
      <w:r w:rsidRPr="00F269A2">
        <w:rPr>
          <w:rFonts w:ascii="Times New Roman" w:hAnsi="Times New Roman" w:cs="Times New Roman"/>
        </w:rPr>
        <w:t xml:space="preserve">- človekom vybudovaný systém, ktorý pozostáva z integrovaného súboru počítačových a manuálnych častí zostavených na zbieranie, spracovanie, uloženie, a kontrolu dát a </w:t>
      </w:r>
      <w:r w:rsidRPr="00F269A2">
        <w:rPr>
          <w:rFonts w:ascii="Times New Roman" w:hAnsi="Times New Roman" w:cs="Times New Roman"/>
          <w:u w:val="single"/>
        </w:rPr>
        <w:t>poskytovanie informačných výstupov</w:t>
      </w:r>
      <w:r w:rsidRPr="00F269A2">
        <w:rPr>
          <w:rFonts w:ascii="Times New Roman" w:hAnsi="Times New Roman" w:cs="Times New Roman"/>
        </w:rPr>
        <w:t xml:space="preserve"> užívateľom.</w:t>
      </w:r>
    </w:p>
    <w:p w:rsidR="006212C3" w:rsidRPr="00F269A2" w:rsidRDefault="006212C3" w:rsidP="00F269A2">
      <w:pPr>
        <w:autoSpaceDE w:val="0"/>
        <w:autoSpaceDN w:val="0"/>
        <w:adjustRightInd w:val="0"/>
        <w:spacing w:after="0" w:line="240" w:lineRule="auto"/>
        <w:jc w:val="both"/>
        <w:rPr>
          <w:rFonts w:ascii="Times New Roman" w:hAnsi="Times New Roman" w:cs="Times New Roman"/>
          <w:b/>
          <w:bCs/>
        </w:rPr>
      </w:pPr>
      <w:r w:rsidRPr="00F269A2">
        <w:rPr>
          <w:rFonts w:ascii="Times New Roman" w:hAnsi="Times New Roman" w:cs="Times New Roman"/>
          <w:b/>
          <w:bCs/>
        </w:rPr>
        <w:t>Časti IS:</w:t>
      </w:r>
    </w:p>
    <w:p w:rsidR="006212C3" w:rsidRPr="00F269A2"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F269A2">
        <w:rPr>
          <w:rFonts w:ascii="Times New Roman" w:hAnsi="Times New Roman" w:cs="Times New Roman"/>
          <w:u w:val="single"/>
        </w:rPr>
        <w:t xml:space="preserve">Ľudia </w:t>
      </w:r>
      <w:r w:rsidRPr="00F269A2">
        <w:rPr>
          <w:rFonts w:ascii="Times New Roman" w:hAnsi="Times New Roman" w:cs="Times New Roman"/>
        </w:rPr>
        <w:t>-  úžívatelia a IS špecialisti</w:t>
      </w:r>
    </w:p>
    <w:p w:rsidR="006212C3" w:rsidRPr="00F269A2"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F269A2">
        <w:rPr>
          <w:rFonts w:ascii="Times New Roman" w:hAnsi="Times New Roman" w:cs="Times New Roman"/>
          <w:u w:val="single"/>
        </w:rPr>
        <w:t>Hardvér</w:t>
      </w:r>
      <w:r w:rsidRPr="00F269A2">
        <w:rPr>
          <w:rFonts w:ascii="Times New Roman" w:hAnsi="Times New Roman" w:cs="Times New Roman"/>
        </w:rPr>
        <w:t xml:space="preserve">  - počítačové  a telekomunikačné systémy a periférne zariadenia</w:t>
      </w:r>
    </w:p>
    <w:p w:rsidR="006212C3" w:rsidRPr="00F269A2"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F269A2">
        <w:rPr>
          <w:rFonts w:ascii="Times New Roman" w:hAnsi="Times New Roman" w:cs="Times New Roman"/>
          <w:u w:val="single"/>
        </w:rPr>
        <w:t>softvér</w:t>
      </w:r>
      <w:r w:rsidRPr="00F269A2">
        <w:rPr>
          <w:rFonts w:ascii="Times New Roman" w:hAnsi="Times New Roman" w:cs="Times New Roman"/>
        </w:rPr>
        <w:t xml:space="preserve"> -  spracovateľské inštrukcie - programy (systémový softvér a aplikačný softvér) a procedúry (operačné inštrukcie pre </w:t>
      </w:r>
      <w:r w:rsidR="00F269A2">
        <w:rPr>
          <w:rFonts w:ascii="Times New Roman" w:hAnsi="Times New Roman" w:cs="Times New Roman"/>
        </w:rPr>
        <w:t>u</w:t>
      </w:r>
      <w:r w:rsidRPr="00F269A2">
        <w:rPr>
          <w:rFonts w:ascii="Times New Roman" w:hAnsi="Times New Roman" w:cs="Times New Roman"/>
        </w:rPr>
        <w:t>žívateľov)</w:t>
      </w:r>
    </w:p>
    <w:p w:rsidR="006212C3" w:rsidRPr="00F269A2"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F269A2">
        <w:rPr>
          <w:rFonts w:ascii="Times New Roman" w:hAnsi="Times New Roman" w:cs="Times New Roman"/>
          <w:u w:val="single"/>
        </w:rPr>
        <w:t>dáta</w:t>
      </w:r>
      <w:r w:rsidRPr="00F269A2">
        <w:rPr>
          <w:rFonts w:ascii="Times New Roman" w:hAnsi="Times New Roman" w:cs="Times New Roman"/>
        </w:rPr>
        <w:t xml:space="preserve"> - dat</w:t>
      </w:r>
      <w:r w:rsidR="00871AC0">
        <w:rPr>
          <w:rFonts w:ascii="Times New Roman" w:hAnsi="Times New Roman" w:cs="Times New Roman"/>
        </w:rPr>
        <w:t>a</w:t>
      </w:r>
      <w:r w:rsidRPr="00F269A2">
        <w:rPr>
          <w:rFonts w:ascii="Times New Roman" w:hAnsi="Times New Roman" w:cs="Times New Roman"/>
        </w:rPr>
        <w:t>bázy (organizované dáta) a bázy poznatkov (fakty, pravidlá a prípadové príklady)...</w:t>
      </w:r>
      <w:r w:rsidR="00871AC0">
        <w:rPr>
          <w:rFonts w:ascii="Times New Roman" w:hAnsi="Times New Roman" w:cs="Times New Roman"/>
        </w:rPr>
        <w:t xml:space="preserve"> </w:t>
      </w:r>
      <w:r w:rsidRPr="00F269A2">
        <w:rPr>
          <w:rFonts w:ascii="Times New Roman" w:hAnsi="Times New Roman" w:cs="Times New Roman"/>
        </w:rPr>
        <w:t>Informácie sú dáta, kt. boli konvertované do zmysluplného a užitočného kontextu pre špecifického užívateľa.</w:t>
      </w:r>
    </w:p>
    <w:p w:rsidR="006212C3" w:rsidRPr="00F269A2"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F269A2">
        <w:rPr>
          <w:rFonts w:ascii="Times New Roman" w:hAnsi="Times New Roman" w:cs="Times New Roman"/>
          <w:u w:val="single"/>
        </w:rPr>
        <w:t>siete</w:t>
      </w:r>
      <w:r w:rsidRPr="00F269A2">
        <w:rPr>
          <w:rFonts w:ascii="Times New Roman" w:hAnsi="Times New Roman" w:cs="Times New Roman"/>
        </w:rPr>
        <w:t xml:space="preserve"> - komunikačné médiá - káble a mikrovlnné a stelitné systémy,  siete  - čiže ľudia, h</w:t>
      </w:r>
      <w:r w:rsidR="00871AC0">
        <w:rPr>
          <w:rFonts w:ascii="Times New Roman" w:hAnsi="Times New Roman" w:cs="Times New Roman"/>
        </w:rPr>
        <w:t>a</w:t>
      </w:r>
      <w:r w:rsidRPr="00F269A2">
        <w:rPr>
          <w:rFonts w:ascii="Times New Roman" w:hAnsi="Times New Roman" w:cs="Times New Roman"/>
        </w:rPr>
        <w:t>rdvér, softvér a dáta ktoré po</w:t>
      </w:r>
      <w:r w:rsidR="00871AC0">
        <w:rPr>
          <w:rFonts w:ascii="Times New Roman" w:hAnsi="Times New Roman" w:cs="Times New Roman"/>
        </w:rPr>
        <w:t>d</w:t>
      </w:r>
      <w:r w:rsidRPr="00F269A2">
        <w:rPr>
          <w:rFonts w:ascii="Times New Roman" w:hAnsi="Times New Roman" w:cs="Times New Roman"/>
        </w:rPr>
        <w:t>porujú používanie sietí</w:t>
      </w:r>
    </w:p>
    <w:p w:rsidR="006212C3" w:rsidRPr="00F269A2" w:rsidRDefault="006212C3" w:rsidP="00F269A2">
      <w:pPr>
        <w:autoSpaceDE w:val="0"/>
        <w:autoSpaceDN w:val="0"/>
        <w:adjustRightInd w:val="0"/>
        <w:spacing w:after="0" w:line="240" w:lineRule="auto"/>
        <w:jc w:val="both"/>
        <w:rPr>
          <w:rFonts w:ascii="Times New Roman" w:hAnsi="Times New Roman" w:cs="Times New Roman"/>
        </w:rPr>
      </w:pPr>
      <w:r w:rsidRPr="00F269A2">
        <w:rPr>
          <w:rFonts w:ascii="Times New Roman" w:hAnsi="Times New Roman" w:cs="Times New Roman"/>
          <w:b/>
          <w:bCs/>
        </w:rPr>
        <w:t>Aktivity IS</w:t>
      </w:r>
      <w:r w:rsidRPr="00F269A2">
        <w:rPr>
          <w:rFonts w:ascii="Times New Roman" w:hAnsi="Times New Roman" w:cs="Times New Roman"/>
        </w:rPr>
        <w:t>: Vstup dát, Prenos dát, Spracovanie dát (pridávanie, porovnávanie, sortovanie, kategorizovanie, sumarizovanie, update), Výstup dát, Uloženie dát (polia, záznamy, súbory, databázy), kontrola systému (či spĺňa štandardy)</w:t>
      </w:r>
    </w:p>
    <w:p w:rsidR="006212C3" w:rsidRPr="00F269A2" w:rsidRDefault="006212C3" w:rsidP="00F269A2">
      <w:pPr>
        <w:autoSpaceDE w:val="0"/>
        <w:autoSpaceDN w:val="0"/>
        <w:adjustRightInd w:val="0"/>
        <w:spacing w:after="0" w:line="240" w:lineRule="auto"/>
        <w:jc w:val="both"/>
        <w:rPr>
          <w:rFonts w:ascii="Times New Roman" w:hAnsi="Times New Roman" w:cs="Times New Roman"/>
        </w:rPr>
      </w:pPr>
      <w:r w:rsidRPr="00F269A2">
        <w:rPr>
          <w:rFonts w:ascii="Times New Roman" w:hAnsi="Times New Roman" w:cs="Times New Roman"/>
          <w:b/>
          <w:bCs/>
        </w:rPr>
        <w:lastRenderedPageBreak/>
        <w:t>Management support systems</w:t>
      </w:r>
      <w:r w:rsidRPr="00F269A2">
        <w:rPr>
          <w:rFonts w:ascii="Times New Roman" w:hAnsi="Times New Roman" w:cs="Times New Roman"/>
        </w:rPr>
        <w:t xml:space="preserve"> - IS z</w:t>
      </w:r>
      <w:r w:rsidR="00871AC0">
        <w:rPr>
          <w:rFonts w:ascii="Times New Roman" w:hAnsi="Times New Roman" w:cs="Times New Roman"/>
        </w:rPr>
        <w:t>a</w:t>
      </w:r>
      <w:r w:rsidRPr="00F269A2">
        <w:rPr>
          <w:rFonts w:ascii="Times New Roman" w:hAnsi="Times New Roman" w:cs="Times New Roman"/>
        </w:rPr>
        <w:t>merané na poskytovanie info a podpory pre rozhodovanie manažérov, ich najznámejšia forma je MIS</w:t>
      </w:r>
    </w:p>
    <w:p w:rsidR="006212C3" w:rsidRPr="00F269A2" w:rsidRDefault="006212C3" w:rsidP="00F269A2">
      <w:pPr>
        <w:autoSpaceDE w:val="0"/>
        <w:autoSpaceDN w:val="0"/>
        <w:adjustRightInd w:val="0"/>
        <w:spacing w:after="0" w:line="240" w:lineRule="auto"/>
        <w:jc w:val="both"/>
        <w:rPr>
          <w:rFonts w:ascii="Times New Roman" w:hAnsi="Times New Roman" w:cs="Times New Roman"/>
          <w:u w:val="single"/>
        </w:rPr>
      </w:pPr>
      <w:r w:rsidRPr="00F269A2">
        <w:rPr>
          <w:rFonts w:ascii="Times New Roman" w:hAnsi="Times New Roman" w:cs="Times New Roman"/>
          <w:b/>
          <w:bCs/>
          <w:u w:val="single"/>
        </w:rPr>
        <w:t>MIS</w:t>
      </w:r>
      <w:r w:rsidRPr="00F269A2">
        <w:rPr>
          <w:rFonts w:ascii="Times New Roman" w:hAnsi="Times New Roman" w:cs="Times New Roman"/>
          <w:b/>
          <w:bCs/>
        </w:rPr>
        <w:t xml:space="preserve"> </w:t>
      </w:r>
      <w:r w:rsidRPr="00F269A2">
        <w:rPr>
          <w:rFonts w:ascii="Times New Roman" w:hAnsi="Times New Roman" w:cs="Times New Roman"/>
        </w:rPr>
        <w:t xml:space="preserve">- </w:t>
      </w:r>
      <w:r w:rsidRPr="00F269A2">
        <w:rPr>
          <w:rFonts w:ascii="Times New Roman" w:hAnsi="Times New Roman" w:cs="Times New Roman"/>
          <w:u w:val="single"/>
        </w:rPr>
        <w:t>poskytuje informácie ktoré podporujú každodenné rozhodovanie managementu.</w:t>
      </w:r>
    </w:p>
    <w:p w:rsidR="006212C3" w:rsidRPr="00F269A2" w:rsidRDefault="006212C3" w:rsidP="00F269A2">
      <w:pPr>
        <w:autoSpaceDE w:val="0"/>
        <w:autoSpaceDN w:val="0"/>
        <w:adjustRightInd w:val="0"/>
        <w:spacing w:after="0" w:line="240" w:lineRule="auto"/>
        <w:jc w:val="both"/>
        <w:rPr>
          <w:rFonts w:ascii="Times New Roman" w:hAnsi="Times New Roman" w:cs="Times New Roman"/>
        </w:rPr>
      </w:pPr>
      <w:r w:rsidRPr="00F269A2">
        <w:rPr>
          <w:rFonts w:ascii="Times New Roman" w:hAnsi="Times New Roman" w:cs="Times New Roman"/>
        </w:rPr>
        <w:t>Správy, zobrazenia a odpovede vyprodukované týmto systémom predstavujú info, kt. manaž</w:t>
      </w:r>
      <w:r w:rsidR="00871AC0">
        <w:rPr>
          <w:rFonts w:ascii="Times New Roman" w:hAnsi="Times New Roman" w:cs="Times New Roman"/>
        </w:rPr>
        <w:t>é</w:t>
      </w:r>
      <w:r w:rsidRPr="00F269A2">
        <w:rPr>
          <w:rFonts w:ascii="Times New Roman" w:hAnsi="Times New Roman" w:cs="Times New Roman"/>
        </w:rPr>
        <w:t>ri vyšpecifikovali vopred  podľa svojich potrieb. Tieto preddefinované info uspokojujú najmä potreby na operačnej a taktickej úrovni manažmentu,  kde sa stretávame s viacej štruktúrovnaými situáciami.</w:t>
      </w:r>
    </w:p>
    <w:p w:rsidR="006212C3" w:rsidRPr="00F269A2" w:rsidRDefault="006212C3" w:rsidP="00F269A2">
      <w:pPr>
        <w:autoSpaceDE w:val="0"/>
        <w:autoSpaceDN w:val="0"/>
        <w:adjustRightInd w:val="0"/>
        <w:spacing w:after="0" w:line="240" w:lineRule="auto"/>
        <w:jc w:val="both"/>
        <w:rPr>
          <w:rFonts w:ascii="Times New Roman" w:hAnsi="Times New Roman" w:cs="Times New Roman"/>
        </w:rPr>
      </w:pPr>
    </w:p>
    <w:p w:rsidR="006212C3" w:rsidRPr="00F269A2" w:rsidRDefault="006212C3" w:rsidP="00F269A2">
      <w:pPr>
        <w:autoSpaceDE w:val="0"/>
        <w:autoSpaceDN w:val="0"/>
        <w:adjustRightInd w:val="0"/>
        <w:spacing w:after="0" w:line="240" w:lineRule="auto"/>
        <w:jc w:val="both"/>
        <w:rPr>
          <w:rFonts w:ascii="Times New Roman" w:hAnsi="Times New Roman" w:cs="Times New Roman"/>
          <w:b/>
          <w:bCs/>
        </w:rPr>
      </w:pPr>
      <w:r w:rsidRPr="00F269A2">
        <w:rPr>
          <w:rFonts w:ascii="Times New Roman" w:hAnsi="Times New Roman" w:cs="Times New Roman"/>
          <w:b/>
          <w:bCs/>
        </w:rPr>
        <w:t>MIS</w:t>
      </w:r>
    </w:p>
    <w:p w:rsidR="006212C3" w:rsidRPr="00F269A2"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F269A2">
        <w:rPr>
          <w:rFonts w:ascii="Times New Roman" w:hAnsi="Times New Roman" w:cs="Times New Roman"/>
        </w:rPr>
        <w:t>= information reporting system</w:t>
      </w:r>
    </w:p>
    <w:p w:rsidR="006212C3" w:rsidRPr="00F269A2"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F269A2">
        <w:rPr>
          <w:rFonts w:ascii="Times New Roman" w:hAnsi="Times New Roman" w:cs="Times New Roman"/>
        </w:rPr>
        <w:t>integrovaný</w:t>
      </w:r>
    </w:p>
    <w:p w:rsidR="006212C3" w:rsidRPr="00F269A2"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F269A2">
        <w:rPr>
          <w:rFonts w:ascii="Times New Roman" w:hAnsi="Times New Roman" w:cs="Times New Roman"/>
        </w:rPr>
        <w:t>slúži viacerým užívateľom</w:t>
      </w:r>
    </w:p>
    <w:p w:rsidR="006212C3" w:rsidRPr="00F269A2"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F269A2">
        <w:rPr>
          <w:rFonts w:ascii="Times New Roman" w:hAnsi="Times New Roman" w:cs="Times New Roman"/>
        </w:rPr>
        <w:t>computer-based, telecom-based, database-based</w:t>
      </w:r>
    </w:p>
    <w:p w:rsidR="006212C3" w:rsidRPr="00F269A2"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F269A2">
        <w:rPr>
          <w:rFonts w:ascii="Times New Roman" w:hAnsi="Times New Roman" w:cs="Times New Roman"/>
        </w:rPr>
        <w:t>rozhranie užívateľ-počítač - on-line, ad-hoc</w:t>
      </w:r>
    </w:p>
    <w:p w:rsidR="006212C3" w:rsidRPr="00F269A2"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F269A2">
        <w:rPr>
          <w:rFonts w:ascii="Times New Roman" w:hAnsi="Times New Roman" w:cs="Times New Roman"/>
        </w:rPr>
        <w:t>info pre všetky úrovne mngt (diferencovaný prístup)</w:t>
      </w:r>
    </w:p>
    <w:p w:rsidR="006212C3" w:rsidRPr="00F269A2"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F269A2">
        <w:rPr>
          <w:rFonts w:ascii="Times New Roman" w:hAnsi="Times New Roman" w:cs="Times New Roman"/>
        </w:rPr>
        <w:t>podpora rozhodovania</w:t>
      </w:r>
    </w:p>
    <w:p w:rsidR="006212C3" w:rsidRPr="00F269A2"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F269A2">
        <w:rPr>
          <w:rFonts w:ascii="Times New Roman" w:hAnsi="Times New Roman" w:cs="Times New Roman"/>
        </w:rPr>
        <w:t>operačná podpora</w:t>
      </w:r>
    </w:p>
    <w:p w:rsidR="006212C3" w:rsidRPr="00F269A2"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F269A2">
        <w:rPr>
          <w:rFonts w:ascii="Times New Roman" w:hAnsi="Times New Roman" w:cs="Times New Roman"/>
        </w:rPr>
        <w:t>priamy osobný prístup a služby</w:t>
      </w:r>
    </w:p>
    <w:p w:rsidR="006212C3" w:rsidRPr="00F269A2"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F269A2">
        <w:rPr>
          <w:rFonts w:ascii="Times New Roman" w:hAnsi="Times New Roman" w:cs="Times New Roman"/>
        </w:rPr>
        <w:t>každodenné rozhodovanie</w:t>
      </w:r>
    </w:p>
    <w:p w:rsidR="006212C3" w:rsidRPr="00F269A2"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F269A2">
        <w:rPr>
          <w:rFonts w:ascii="Times New Roman" w:hAnsi="Times New Roman" w:cs="Times New Roman"/>
        </w:rPr>
        <w:t>vopred špecifikované informačné požiadavky</w:t>
      </w:r>
    </w:p>
    <w:p w:rsidR="006212C3" w:rsidRPr="00F269A2"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F269A2">
        <w:rPr>
          <w:rFonts w:ascii="Times New Roman" w:hAnsi="Times New Roman" w:cs="Times New Roman"/>
        </w:rPr>
        <w:t>zameranie prítomnosť-minulosť</w:t>
      </w:r>
    </w:p>
    <w:p w:rsidR="006212C3" w:rsidRPr="00F269A2" w:rsidRDefault="006212C3" w:rsidP="00F269A2">
      <w:pPr>
        <w:autoSpaceDE w:val="0"/>
        <w:autoSpaceDN w:val="0"/>
        <w:adjustRightInd w:val="0"/>
        <w:spacing w:after="0" w:line="240" w:lineRule="auto"/>
        <w:jc w:val="both"/>
        <w:rPr>
          <w:rFonts w:ascii="Times New Roman" w:hAnsi="Times New Roman" w:cs="Times New Roman"/>
        </w:rPr>
      </w:pPr>
    </w:p>
    <w:p w:rsidR="006212C3" w:rsidRPr="00F269A2" w:rsidRDefault="006212C3" w:rsidP="00F269A2">
      <w:pPr>
        <w:autoSpaceDE w:val="0"/>
        <w:autoSpaceDN w:val="0"/>
        <w:adjustRightInd w:val="0"/>
        <w:spacing w:after="0" w:line="240" w:lineRule="auto"/>
        <w:jc w:val="both"/>
        <w:rPr>
          <w:rFonts w:ascii="Times New Roman" w:hAnsi="Times New Roman" w:cs="Times New Roman"/>
        </w:rPr>
      </w:pPr>
      <w:r w:rsidRPr="00F269A2">
        <w:rPr>
          <w:rFonts w:ascii="Times New Roman" w:hAnsi="Times New Roman" w:cs="Times New Roman"/>
        </w:rPr>
        <w:t>Manažéri používajú MIS na vyžiadanie info na ich  počítači pomocou web browserov, aplikačných programov a databázového softvéru. Získané informácie sú vo forme:</w:t>
      </w:r>
    </w:p>
    <w:p w:rsidR="006212C3" w:rsidRPr="00F269A2"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F269A2">
        <w:rPr>
          <w:rFonts w:ascii="Times New Roman" w:hAnsi="Times New Roman" w:cs="Times New Roman"/>
          <w:u w:val="single"/>
        </w:rPr>
        <w:t>periodických štruktúrovaných správ</w:t>
      </w:r>
      <w:r w:rsidRPr="00F269A2">
        <w:rPr>
          <w:rFonts w:ascii="Times New Roman" w:hAnsi="Times New Roman" w:cs="Times New Roman"/>
        </w:rPr>
        <w:t xml:space="preserve"> - preddefinovaný formát, info na pravidelnom základe, napr. týždenné objemy predaja, mesačné finančné výkazy...</w:t>
      </w:r>
    </w:p>
    <w:p w:rsidR="006212C3" w:rsidRPr="00F269A2"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F269A2">
        <w:rPr>
          <w:rFonts w:ascii="Times New Roman" w:hAnsi="Times New Roman" w:cs="Times New Roman"/>
          <w:u w:val="single"/>
        </w:rPr>
        <w:t>výnimkové (exception) správy</w:t>
      </w:r>
      <w:r w:rsidRPr="00F269A2">
        <w:rPr>
          <w:rFonts w:ascii="Times New Roman" w:hAnsi="Times New Roman" w:cs="Times New Roman"/>
        </w:rPr>
        <w:t xml:space="preserve"> - iba pri výnimočných udalostiach - napr. iba informácie o klientoch, kt. prekročia úverový limit...</w:t>
      </w:r>
    </w:p>
    <w:p w:rsidR="006212C3" w:rsidRPr="00F269A2"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F269A2">
        <w:rPr>
          <w:rFonts w:ascii="Times New Roman" w:hAnsi="Times New Roman" w:cs="Times New Roman"/>
          <w:u w:val="single"/>
        </w:rPr>
        <w:t>Správy na vyžiadanie (demand)</w:t>
      </w:r>
      <w:r w:rsidRPr="00F269A2">
        <w:rPr>
          <w:rFonts w:ascii="Times New Roman" w:hAnsi="Times New Roman" w:cs="Times New Roman"/>
        </w:rPr>
        <w:t xml:space="preserve">  - k dispozícii, len keď si ich manažer vyžiada, nemusia čakať na pravidelné reporty</w:t>
      </w:r>
    </w:p>
    <w:p w:rsidR="006212C3" w:rsidRPr="00F269A2"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F269A2">
        <w:rPr>
          <w:rFonts w:ascii="Times New Roman" w:hAnsi="Times New Roman" w:cs="Times New Roman"/>
          <w:u w:val="single"/>
        </w:rPr>
        <w:t>push reporting (tlakové ?)</w:t>
      </w:r>
      <w:r w:rsidRPr="00F269A2">
        <w:rPr>
          <w:rFonts w:ascii="Times New Roman" w:hAnsi="Times New Roman" w:cs="Times New Roman"/>
        </w:rPr>
        <w:t xml:space="preserve"> - info je pushed (vtlačená?) do počitača manažéra cez intranet spoločnosti</w:t>
      </w:r>
    </w:p>
    <w:p w:rsidR="00871AC0" w:rsidRDefault="00871AC0" w:rsidP="00F269A2">
      <w:pPr>
        <w:autoSpaceDE w:val="0"/>
        <w:autoSpaceDN w:val="0"/>
        <w:adjustRightInd w:val="0"/>
        <w:spacing w:after="0" w:line="240" w:lineRule="auto"/>
        <w:jc w:val="both"/>
        <w:rPr>
          <w:rFonts w:ascii="Times New Roman" w:hAnsi="Times New Roman" w:cs="Times New Roman"/>
          <w:b/>
          <w:bCs/>
        </w:rPr>
      </w:pPr>
    </w:p>
    <w:p w:rsidR="006212C3" w:rsidRPr="00F269A2" w:rsidRDefault="006212C3" w:rsidP="00F269A2">
      <w:pPr>
        <w:autoSpaceDE w:val="0"/>
        <w:autoSpaceDN w:val="0"/>
        <w:adjustRightInd w:val="0"/>
        <w:spacing w:after="0" w:line="240" w:lineRule="auto"/>
        <w:jc w:val="both"/>
        <w:rPr>
          <w:rFonts w:ascii="Times New Roman" w:hAnsi="Times New Roman" w:cs="Times New Roman"/>
          <w:b/>
          <w:bCs/>
        </w:rPr>
      </w:pPr>
      <w:r w:rsidRPr="00F269A2">
        <w:rPr>
          <w:rFonts w:ascii="Times New Roman" w:hAnsi="Times New Roman" w:cs="Times New Roman"/>
          <w:b/>
          <w:bCs/>
        </w:rPr>
        <w:t>MIS a funkčné oblasti</w:t>
      </w:r>
    </w:p>
    <w:p w:rsidR="006212C3" w:rsidRPr="00F269A2" w:rsidRDefault="006212C3" w:rsidP="00F269A2">
      <w:pPr>
        <w:autoSpaceDE w:val="0"/>
        <w:autoSpaceDN w:val="0"/>
        <w:adjustRightInd w:val="0"/>
        <w:spacing w:after="0" w:line="240" w:lineRule="auto"/>
        <w:jc w:val="both"/>
        <w:rPr>
          <w:rFonts w:ascii="Times New Roman" w:hAnsi="Times New Roman" w:cs="Times New Roman"/>
        </w:rPr>
      </w:pPr>
      <w:r w:rsidRPr="00F269A2">
        <w:rPr>
          <w:rFonts w:ascii="Times New Roman" w:hAnsi="Times New Roman" w:cs="Times New Roman"/>
          <w:u w:val="single"/>
        </w:rPr>
        <w:t>Marketingový IS</w:t>
      </w:r>
      <w:r w:rsidRPr="00F269A2">
        <w:rPr>
          <w:rFonts w:ascii="Times New Roman" w:hAnsi="Times New Roman" w:cs="Times New Roman"/>
        </w:rPr>
        <w:t xml:space="preserve"> - interaktívny mrkt, automatizácia predaja, reklama a promotion,  marketingový výskum</w:t>
      </w:r>
    </w:p>
    <w:p w:rsidR="006212C3" w:rsidRPr="00F269A2" w:rsidRDefault="006212C3" w:rsidP="00F269A2">
      <w:pPr>
        <w:autoSpaceDE w:val="0"/>
        <w:autoSpaceDN w:val="0"/>
        <w:adjustRightInd w:val="0"/>
        <w:spacing w:after="0" w:line="240" w:lineRule="auto"/>
        <w:jc w:val="both"/>
        <w:rPr>
          <w:rFonts w:ascii="Times New Roman" w:hAnsi="Times New Roman" w:cs="Times New Roman"/>
        </w:rPr>
      </w:pPr>
      <w:r w:rsidRPr="00F269A2">
        <w:rPr>
          <w:rFonts w:ascii="Times New Roman" w:hAnsi="Times New Roman" w:cs="Times New Roman"/>
          <w:u w:val="single"/>
        </w:rPr>
        <w:t>IS pre HRM</w:t>
      </w:r>
      <w:r w:rsidRPr="00F269A2">
        <w:rPr>
          <w:rFonts w:ascii="Times New Roman" w:hAnsi="Times New Roman" w:cs="Times New Roman"/>
        </w:rPr>
        <w:t xml:space="preserve"> - analýza kompenzácie, záznamy o zručnostiach zamestnancov, predpovedanie personálnych požiadaviek</w:t>
      </w:r>
    </w:p>
    <w:p w:rsidR="006212C3" w:rsidRPr="00F269A2" w:rsidRDefault="006212C3" w:rsidP="00F269A2">
      <w:pPr>
        <w:autoSpaceDE w:val="0"/>
        <w:autoSpaceDN w:val="0"/>
        <w:adjustRightInd w:val="0"/>
        <w:spacing w:after="0" w:line="240" w:lineRule="auto"/>
        <w:jc w:val="both"/>
        <w:rPr>
          <w:rFonts w:ascii="Times New Roman" w:hAnsi="Times New Roman" w:cs="Times New Roman"/>
        </w:rPr>
      </w:pPr>
      <w:r w:rsidRPr="00F269A2">
        <w:rPr>
          <w:rFonts w:ascii="Times New Roman" w:hAnsi="Times New Roman" w:cs="Times New Roman"/>
          <w:u w:val="single"/>
        </w:rPr>
        <w:t>Finančný IS</w:t>
      </w:r>
      <w:r w:rsidRPr="00F269A2">
        <w:rPr>
          <w:rFonts w:ascii="Times New Roman" w:hAnsi="Times New Roman" w:cs="Times New Roman"/>
        </w:rPr>
        <w:t xml:space="preserve"> - cash manažment, kredit manažment, investičný manažment, kapitálové rozpoč</w:t>
      </w:r>
      <w:r w:rsidR="00871AC0">
        <w:rPr>
          <w:rFonts w:ascii="Times New Roman" w:hAnsi="Times New Roman" w:cs="Times New Roman"/>
        </w:rPr>
        <w:t>t</w:t>
      </w:r>
      <w:r w:rsidRPr="00F269A2">
        <w:rPr>
          <w:rFonts w:ascii="Times New Roman" w:hAnsi="Times New Roman" w:cs="Times New Roman"/>
        </w:rPr>
        <w:t>ovanie, finančné predpovedanie</w:t>
      </w:r>
    </w:p>
    <w:p w:rsidR="006212C3" w:rsidRPr="00F269A2" w:rsidRDefault="006212C3" w:rsidP="00F269A2">
      <w:pPr>
        <w:autoSpaceDE w:val="0"/>
        <w:autoSpaceDN w:val="0"/>
        <w:adjustRightInd w:val="0"/>
        <w:spacing w:after="0" w:line="240" w:lineRule="auto"/>
        <w:jc w:val="both"/>
        <w:rPr>
          <w:rFonts w:ascii="Times New Roman" w:hAnsi="Times New Roman" w:cs="Times New Roman"/>
        </w:rPr>
      </w:pPr>
      <w:r w:rsidRPr="00F269A2">
        <w:rPr>
          <w:rFonts w:ascii="Times New Roman" w:hAnsi="Times New Roman" w:cs="Times New Roman"/>
          <w:u w:val="single"/>
        </w:rPr>
        <w:t>Účtovnícky IS</w:t>
      </w:r>
      <w:r w:rsidRPr="00F269A2">
        <w:rPr>
          <w:rFonts w:ascii="Times New Roman" w:hAnsi="Times New Roman" w:cs="Times New Roman"/>
        </w:rPr>
        <w:t xml:space="preserve"> - spracovanie objednávok, kontrola zásob, pohľadávky záväzky, výplaty, hlavná kniha...</w:t>
      </w:r>
    </w:p>
    <w:p w:rsidR="006212C3" w:rsidRPr="00F269A2" w:rsidRDefault="006212C3" w:rsidP="00F269A2">
      <w:pPr>
        <w:autoSpaceDE w:val="0"/>
        <w:autoSpaceDN w:val="0"/>
        <w:adjustRightInd w:val="0"/>
        <w:spacing w:after="0" w:line="240" w:lineRule="auto"/>
        <w:jc w:val="both"/>
        <w:rPr>
          <w:rFonts w:ascii="Times New Roman" w:hAnsi="Times New Roman" w:cs="Times New Roman"/>
        </w:rPr>
      </w:pPr>
      <w:r w:rsidRPr="00F269A2">
        <w:rPr>
          <w:rFonts w:ascii="Times New Roman" w:hAnsi="Times New Roman" w:cs="Times New Roman"/>
          <w:u w:val="single"/>
        </w:rPr>
        <w:t xml:space="preserve">Produkcia  </w:t>
      </w:r>
      <w:r w:rsidRPr="00F269A2">
        <w:rPr>
          <w:rFonts w:ascii="Times New Roman" w:hAnsi="Times New Roman" w:cs="Times New Roman"/>
        </w:rPr>
        <w:t>- plánovanie zdrojov, výrobné systémy, procesná kontrola...</w:t>
      </w:r>
    </w:p>
    <w:p w:rsidR="006212C3" w:rsidRPr="00F269A2" w:rsidRDefault="006212C3" w:rsidP="00F269A2">
      <w:pPr>
        <w:autoSpaceDE w:val="0"/>
        <w:autoSpaceDN w:val="0"/>
        <w:adjustRightInd w:val="0"/>
        <w:spacing w:after="0" w:line="240" w:lineRule="auto"/>
        <w:jc w:val="both"/>
        <w:rPr>
          <w:rFonts w:ascii="Times New Roman" w:hAnsi="Times New Roman" w:cs="Times New Roman"/>
        </w:rPr>
      </w:pPr>
    </w:p>
    <w:p w:rsidR="006212C3" w:rsidRPr="00F269A2" w:rsidRDefault="006212C3" w:rsidP="00F269A2">
      <w:pPr>
        <w:autoSpaceDE w:val="0"/>
        <w:autoSpaceDN w:val="0"/>
        <w:adjustRightInd w:val="0"/>
        <w:spacing w:after="0" w:line="240" w:lineRule="auto"/>
        <w:jc w:val="both"/>
        <w:rPr>
          <w:rFonts w:ascii="Times New Roman" w:hAnsi="Times New Roman" w:cs="Times New Roman"/>
          <w:b/>
          <w:bCs/>
        </w:rPr>
      </w:pPr>
      <w:r w:rsidRPr="00F269A2">
        <w:rPr>
          <w:rFonts w:ascii="Times New Roman" w:hAnsi="Times New Roman" w:cs="Times New Roman"/>
          <w:b/>
          <w:bCs/>
        </w:rPr>
        <w:t>6 dôležitých typov MIS v organizácii a vzťahy medzi nimi</w:t>
      </w:r>
    </w:p>
    <w:p w:rsidR="006212C3" w:rsidRPr="00F269A2" w:rsidRDefault="006212C3" w:rsidP="00F269A2">
      <w:pPr>
        <w:autoSpaceDE w:val="0"/>
        <w:autoSpaceDN w:val="0"/>
        <w:adjustRightInd w:val="0"/>
        <w:spacing w:after="0" w:line="240" w:lineRule="auto"/>
        <w:jc w:val="both"/>
        <w:rPr>
          <w:rFonts w:ascii="Times New Roman" w:hAnsi="Times New Roman" w:cs="Times New Roman"/>
        </w:rPr>
      </w:pPr>
      <w:r w:rsidRPr="00F269A2">
        <w:rPr>
          <w:rFonts w:ascii="Times New Roman" w:hAnsi="Times New Roman" w:cs="Times New Roman"/>
        </w:rPr>
        <w:t>Pre posudzovanie kvality automatizovaného podnikového informačného systému sa v súčastnosti považuje za rozhodujúce, okrem komplexného poskytovania základných požiadaviek pre najnižšiu operatívnu úroveň riadenia firmy, úspešné a kompexné fungovanie informačného servisu nasledujúcich piatich základných automatizovaných informačných podsystémov tvoriacich základ integrovaného automatizovaného informačného systému ekonomického riadenia :</w:t>
      </w:r>
    </w:p>
    <w:p w:rsidR="006212C3" w:rsidRPr="00F269A2" w:rsidRDefault="006212C3" w:rsidP="00D21471">
      <w:pPr>
        <w:numPr>
          <w:ilvl w:val="0"/>
          <w:numId w:val="367"/>
        </w:numPr>
        <w:autoSpaceDE w:val="0"/>
        <w:autoSpaceDN w:val="0"/>
        <w:adjustRightInd w:val="0"/>
        <w:spacing w:after="0" w:line="240" w:lineRule="auto"/>
        <w:ind w:left="360" w:hanging="360"/>
        <w:jc w:val="both"/>
        <w:rPr>
          <w:rFonts w:ascii="Times New Roman" w:hAnsi="Times New Roman" w:cs="Times New Roman"/>
        </w:rPr>
      </w:pPr>
      <w:r w:rsidRPr="00F269A2">
        <w:rPr>
          <w:rFonts w:ascii="Times New Roman" w:hAnsi="Times New Roman" w:cs="Times New Roman"/>
        </w:rPr>
        <w:t>podsystém spracovania dát (transakčný procesný IS) – určený pre poskytovanie základných podkladov pre riadenie na op</w:t>
      </w:r>
      <w:r w:rsidR="00871AC0">
        <w:rPr>
          <w:rFonts w:ascii="Times New Roman" w:hAnsi="Times New Roman" w:cs="Times New Roman"/>
        </w:rPr>
        <w:t>e</w:t>
      </w:r>
      <w:r w:rsidRPr="00F269A2">
        <w:rPr>
          <w:rFonts w:ascii="Times New Roman" w:hAnsi="Times New Roman" w:cs="Times New Roman"/>
        </w:rPr>
        <w:t>ratívno – technickej úrovni priebehu procesov vo fyzických aj hodnotových jednotkách a ukazovateľoch (napr. Výplaty, objednávkový syst</w:t>
      </w:r>
      <w:r w:rsidR="00871AC0">
        <w:rPr>
          <w:rFonts w:ascii="Times New Roman" w:hAnsi="Times New Roman" w:cs="Times New Roman"/>
        </w:rPr>
        <w:t>é</w:t>
      </w:r>
      <w:r w:rsidRPr="00F269A2">
        <w:rPr>
          <w:rFonts w:ascii="Times New Roman" w:hAnsi="Times New Roman" w:cs="Times New Roman"/>
        </w:rPr>
        <w:t>m, rutinné transakcie),</w:t>
      </w:r>
    </w:p>
    <w:p w:rsidR="006212C3" w:rsidRPr="00F269A2" w:rsidRDefault="006212C3" w:rsidP="00D21471">
      <w:pPr>
        <w:numPr>
          <w:ilvl w:val="0"/>
          <w:numId w:val="367"/>
        </w:numPr>
        <w:autoSpaceDE w:val="0"/>
        <w:autoSpaceDN w:val="0"/>
        <w:adjustRightInd w:val="0"/>
        <w:spacing w:after="0" w:line="240" w:lineRule="auto"/>
        <w:ind w:left="360" w:hanging="360"/>
        <w:jc w:val="both"/>
        <w:rPr>
          <w:rFonts w:ascii="Times New Roman" w:hAnsi="Times New Roman" w:cs="Times New Roman"/>
        </w:rPr>
      </w:pPr>
      <w:r w:rsidRPr="00F269A2">
        <w:rPr>
          <w:rFonts w:ascii="Times New Roman" w:hAnsi="Times New Roman" w:cs="Times New Roman"/>
        </w:rPr>
        <w:t>podsystém automatizácie kancelárií a znalostné systémy (určený pre úradníkov, manažérov, na zvýšenie produ</w:t>
      </w:r>
      <w:r w:rsidR="00871AC0">
        <w:rPr>
          <w:rFonts w:ascii="Times New Roman" w:hAnsi="Times New Roman" w:cs="Times New Roman"/>
        </w:rPr>
        <w:t>k</w:t>
      </w:r>
      <w:r w:rsidRPr="00F269A2">
        <w:rPr>
          <w:rFonts w:ascii="Times New Roman" w:hAnsi="Times New Roman" w:cs="Times New Roman"/>
        </w:rPr>
        <w:t>tivity pracovníkov s dátami, a znalostí pracovníkov) ,</w:t>
      </w:r>
    </w:p>
    <w:p w:rsidR="006212C3" w:rsidRPr="00F269A2" w:rsidRDefault="006212C3" w:rsidP="00D21471">
      <w:pPr>
        <w:numPr>
          <w:ilvl w:val="0"/>
          <w:numId w:val="367"/>
        </w:numPr>
        <w:autoSpaceDE w:val="0"/>
        <w:autoSpaceDN w:val="0"/>
        <w:adjustRightInd w:val="0"/>
        <w:spacing w:after="0" w:line="240" w:lineRule="auto"/>
        <w:ind w:left="360" w:hanging="360"/>
        <w:jc w:val="both"/>
        <w:rPr>
          <w:rFonts w:ascii="Times New Roman" w:hAnsi="Times New Roman" w:cs="Times New Roman"/>
        </w:rPr>
      </w:pPr>
      <w:r w:rsidRPr="00F269A2">
        <w:rPr>
          <w:rFonts w:ascii="Times New Roman" w:hAnsi="Times New Roman" w:cs="Times New Roman"/>
        </w:rPr>
        <w:t>podsystém MIS – Management Information Systém, pre podporu manažmentu na strednej úrovni (správy,</w:t>
      </w:r>
      <w:r w:rsidR="00871AC0">
        <w:rPr>
          <w:rFonts w:ascii="Times New Roman" w:hAnsi="Times New Roman" w:cs="Times New Roman"/>
        </w:rPr>
        <w:t xml:space="preserve"> </w:t>
      </w:r>
      <w:r w:rsidRPr="00F269A2">
        <w:rPr>
          <w:rFonts w:ascii="Times New Roman" w:hAnsi="Times New Roman" w:cs="Times New Roman"/>
        </w:rPr>
        <w:t>historické d</w:t>
      </w:r>
      <w:r w:rsidR="00871AC0">
        <w:rPr>
          <w:rFonts w:ascii="Times New Roman" w:hAnsi="Times New Roman" w:cs="Times New Roman"/>
        </w:rPr>
        <w:t>á</w:t>
      </w:r>
      <w:r w:rsidRPr="00F269A2">
        <w:rPr>
          <w:rFonts w:ascii="Times New Roman" w:hAnsi="Times New Roman" w:cs="Times New Roman"/>
        </w:rPr>
        <w:t>ta, info o súčasnom výkone org.,</w:t>
      </w:r>
      <w:r w:rsidR="00871AC0">
        <w:rPr>
          <w:rFonts w:ascii="Times New Roman" w:hAnsi="Times New Roman" w:cs="Times New Roman"/>
        </w:rPr>
        <w:t xml:space="preserve"> </w:t>
      </w:r>
      <w:r w:rsidRPr="00F269A2">
        <w:rPr>
          <w:rFonts w:ascii="Times New Roman" w:hAnsi="Times New Roman" w:cs="Times New Roman"/>
        </w:rPr>
        <w:t>info z transakčného IS, nie sú veľmi analytické),</w:t>
      </w:r>
    </w:p>
    <w:p w:rsidR="006212C3" w:rsidRPr="00F269A2" w:rsidRDefault="006212C3" w:rsidP="00D21471">
      <w:pPr>
        <w:numPr>
          <w:ilvl w:val="0"/>
          <w:numId w:val="367"/>
        </w:numPr>
        <w:autoSpaceDE w:val="0"/>
        <w:autoSpaceDN w:val="0"/>
        <w:adjustRightInd w:val="0"/>
        <w:spacing w:after="0" w:line="240" w:lineRule="auto"/>
        <w:ind w:left="360" w:hanging="360"/>
        <w:jc w:val="both"/>
        <w:rPr>
          <w:rFonts w:ascii="Times New Roman" w:hAnsi="Times New Roman" w:cs="Times New Roman"/>
        </w:rPr>
      </w:pPr>
      <w:r w:rsidRPr="00F269A2">
        <w:rPr>
          <w:rFonts w:ascii="Times New Roman" w:hAnsi="Times New Roman" w:cs="Times New Roman"/>
        </w:rPr>
        <w:t>podsystém pre podporu rozhodovania – DSS, Decisin Support Systém (podpora nešpecifikovaných,</w:t>
      </w:r>
      <w:r w:rsidR="00871AC0">
        <w:rPr>
          <w:rFonts w:ascii="Times New Roman" w:hAnsi="Times New Roman" w:cs="Times New Roman"/>
        </w:rPr>
        <w:t xml:space="preserve"> </w:t>
      </w:r>
      <w:r w:rsidRPr="00F269A2">
        <w:rPr>
          <w:rFonts w:ascii="Times New Roman" w:hAnsi="Times New Roman" w:cs="Times New Roman"/>
        </w:rPr>
        <w:t>unikátnych, rapidn</w:t>
      </w:r>
      <w:r w:rsidR="00871AC0">
        <w:rPr>
          <w:rFonts w:ascii="Times New Roman" w:hAnsi="Times New Roman" w:cs="Times New Roman"/>
        </w:rPr>
        <w:t>ý</w:t>
      </w:r>
      <w:r w:rsidRPr="00F269A2">
        <w:rPr>
          <w:rFonts w:ascii="Times New Roman" w:hAnsi="Times New Roman" w:cs="Times New Roman"/>
        </w:rPr>
        <w:t>ch rozhodnutí, analytické schopnosti systému,</w:t>
      </w:r>
      <w:r w:rsidR="00871AC0">
        <w:rPr>
          <w:rFonts w:ascii="Times New Roman" w:hAnsi="Times New Roman" w:cs="Times New Roman"/>
        </w:rPr>
        <w:t xml:space="preserve"> </w:t>
      </w:r>
      <w:r w:rsidRPr="00F269A2">
        <w:rPr>
          <w:rFonts w:ascii="Times New Roman" w:hAnsi="Times New Roman" w:cs="Times New Roman"/>
        </w:rPr>
        <w:t>d</w:t>
      </w:r>
      <w:r w:rsidR="00871AC0">
        <w:rPr>
          <w:rFonts w:ascii="Times New Roman" w:hAnsi="Times New Roman" w:cs="Times New Roman"/>
        </w:rPr>
        <w:t>áta tak externé ako aj interné</w:t>
      </w:r>
      <w:r w:rsidRPr="00F269A2">
        <w:rPr>
          <w:rFonts w:ascii="Times New Roman" w:hAnsi="Times New Roman" w:cs="Times New Roman"/>
        </w:rPr>
        <w:t>),</w:t>
      </w:r>
    </w:p>
    <w:p w:rsidR="006212C3" w:rsidRPr="00F269A2" w:rsidRDefault="006212C3" w:rsidP="00D21471">
      <w:pPr>
        <w:numPr>
          <w:ilvl w:val="0"/>
          <w:numId w:val="367"/>
        </w:numPr>
        <w:autoSpaceDE w:val="0"/>
        <w:autoSpaceDN w:val="0"/>
        <w:adjustRightInd w:val="0"/>
        <w:spacing w:after="0" w:line="240" w:lineRule="auto"/>
        <w:ind w:left="360" w:hanging="360"/>
        <w:jc w:val="both"/>
        <w:rPr>
          <w:rFonts w:ascii="Times New Roman" w:hAnsi="Times New Roman" w:cs="Times New Roman"/>
        </w:rPr>
      </w:pPr>
      <w:r w:rsidRPr="00F269A2">
        <w:rPr>
          <w:rFonts w:ascii="Times New Roman" w:hAnsi="Times New Roman" w:cs="Times New Roman"/>
        </w:rPr>
        <w:t>informačný systém pre potreby exekutívy (executive IS pre strategické riadenie).</w:t>
      </w:r>
    </w:p>
    <w:p w:rsidR="006212C3" w:rsidRPr="00F269A2" w:rsidRDefault="006212C3" w:rsidP="00F269A2">
      <w:pPr>
        <w:autoSpaceDE w:val="0"/>
        <w:autoSpaceDN w:val="0"/>
        <w:adjustRightInd w:val="0"/>
        <w:spacing w:after="0" w:line="240" w:lineRule="auto"/>
        <w:jc w:val="both"/>
        <w:rPr>
          <w:rFonts w:ascii="Times New Roman" w:hAnsi="Times New Roman" w:cs="Times New Roman"/>
        </w:rPr>
      </w:pPr>
    </w:p>
    <w:p w:rsidR="006212C3" w:rsidRPr="00F269A2" w:rsidRDefault="006212C3" w:rsidP="00F269A2">
      <w:pPr>
        <w:autoSpaceDE w:val="0"/>
        <w:autoSpaceDN w:val="0"/>
        <w:adjustRightInd w:val="0"/>
        <w:spacing w:after="0" w:line="240" w:lineRule="auto"/>
        <w:jc w:val="both"/>
        <w:rPr>
          <w:rFonts w:ascii="Times New Roman" w:hAnsi="Times New Roman" w:cs="Times New Roman"/>
        </w:rPr>
      </w:pPr>
      <w:r w:rsidRPr="00F269A2">
        <w:rPr>
          <w:rFonts w:ascii="Times New Roman" w:hAnsi="Times New Roman" w:cs="Times New Roman"/>
        </w:rPr>
        <w:lastRenderedPageBreak/>
        <w:t>Tieto rôzne typy IS si navzájom vymieňajú info. medzi sebou. Transakčné IS sú základným zdrojom dát pre ďalšie systémy, hlavne pre MIS a DSS. ESS je hlavným prijímateľov dát z nižších stupňov IS. Rôzne IS v org. sú voľne integrované. Infor. potreby rôznych funkčných oblastí a organizač. stupňov</w:t>
      </w:r>
      <w:r w:rsidR="00871AC0">
        <w:rPr>
          <w:rFonts w:ascii="Times New Roman" w:hAnsi="Times New Roman" w:cs="Times New Roman"/>
        </w:rPr>
        <w:t xml:space="preserve"> sú príliš špecializované, aby</w:t>
      </w:r>
      <w:r w:rsidRPr="00F269A2">
        <w:rPr>
          <w:rFonts w:ascii="Times New Roman" w:hAnsi="Times New Roman" w:cs="Times New Roman"/>
        </w:rPr>
        <w:t xml:space="preserve"> mohli využívať iba jediný system (single system).</w:t>
      </w:r>
    </w:p>
    <w:p w:rsidR="006212C3" w:rsidRPr="00F269A2" w:rsidRDefault="006212C3" w:rsidP="00F269A2">
      <w:pPr>
        <w:autoSpaceDE w:val="0"/>
        <w:autoSpaceDN w:val="0"/>
        <w:adjustRightInd w:val="0"/>
        <w:spacing w:after="0" w:line="240" w:lineRule="auto"/>
        <w:jc w:val="both"/>
        <w:rPr>
          <w:rFonts w:ascii="Times New Roman" w:hAnsi="Times New Roman" w:cs="Times New Roman"/>
        </w:rPr>
      </w:pPr>
    </w:p>
    <w:p w:rsidR="006212C3" w:rsidRPr="00F269A2" w:rsidRDefault="006212C3" w:rsidP="00F269A2">
      <w:pPr>
        <w:autoSpaceDE w:val="0"/>
        <w:autoSpaceDN w:val="0"/>
        <w:adjustRightInd w:val="0"/>
        <w:spacing w:after="0" w:line="240" w:lineRule="auto"/>
        <w:jc w:val="both"/>
        <w:rPr>
          <w:rFonts w:ascii="Times New Roman" w:hAnsi="Times New Roman" w:cs="Times New Roman"/>
          <w:b/>
          <w:bCs/>
        </w:rPr>
      </w:pPr>
      <w:r w:rsidRPr="00F269A2">
        <w:rPr>
          <w:rFonts w:ascii="Times New Roman" w:hAnsi="Times New Roman" w:cs="Times New Roman"/>
          <w:b/>
          <w:bCs/>
        </w:rPr>
        <w:t>Dôležitosť IS pre podnik</w:t>
      </w:r>
    </w:p>
    <w:p w:rsidR="006212C3" w:rsidRPr="00F269A2" w:rsidRDefault="006212C3" w:rsidP="00F269A2">
      <w:pPr>
        <w:autoSpaceDE w:val="0"/>
        <w:autoSpaceDN w:val="0"/>
        <w:adjustRightInd w:val="0"/>
        <w:spacing w:after="0" w:line="240" w:lineRule="auto"/>
        <w:jc w:val="both"/>
        <w:rPr>
          <w:rFonts w:ascii="Times New Roman" w:hAnsi="Times New Roman" w:cs="Times New Roman"/>
        </w:rPr>
      </w:pPr>
    </w:p>
    <w:p w:rsidR="006212C3" w:rsidRPr="00F269A2" w:rsidRDefault="006212C3" w:rsidP="00F269A2">
      <w:pPr>
        <w:autoSpaceDE w:val="0"/>
        <w:autoSpaceDN w:val="0"/>
        <w:adjustRightInd w:val="0"/>
        <w:spacing w:after="0" w:line="240" w:lineRule="auto"/>
        <w:jc w:val="both"/>
        <w:rPr>
          <w:rFonts w:ascii="Times New Roman" w:hAnsi="Times New Roman" w:cs="Times New Roman"/>
        </w:rPr>
      </w:pPr>
      <w:r w:rsidRPr="00F269A2">
        <w:rPr>
          <w:rFonts w:ascii="Times New Roman" w:hAnsi="Times New Roman" w:cs="Times New Roman"/>
        </w:rPr>
        <w:t>Spôsob akým sú systémy budované je veľmi dôležitý  pre celkový výkon organizácie, hlavne dnes vo vysoko globalizovanom a informačne založenom prostredí. IS podporujú tak den</w:t>
      </w:r>
      <w:r w:rsidR="00871AC0">
        <w:rPr>
          <w:rFonts w:ascii="Times New Roman" w:hAnsi="Times New Roman" w:cs="Times New Roman"/>
        </w:rPr>
        <w:t>n</w:t>
      </w:r>
      <w:r w:rsidRPr="00F269A2">
        <w:rPr>
          <w:rFonts w:ascii="Times New Roman" w:hAnsi="Times New Roman" w:cs="Times New Roman"/>
        </w:rPr>
        <w:t>odenné operácie ako aj org.stratégiu. Počítače, softwares, siete, vrátane internetu pomáhajú org.</w:t>
      </w:r>
      <w:r w:rsidR="00871AC0">
        <w:rPr>
          <w:rFonts w:ascii="Times New Roman" w:hAnsi="Times New Roman" w:cs="Times New Roman"/>
        </w:rPr>
        <w:t xml:space="preserve"> </w:t>
      </w:r>
      <w:r w:rsidRPr="00F269A2">
        <w:rPr>
          <w:rFonts w:ascii="Times New Roman" w:hAnsi="Times New Roman" w:cs="Times New Roman"/>
        </w:rPr>
        <w:t>stať sa flexibilnejšími, eliminujú stupne manažmentu, oddeľujú prácu od miesta výkonu, pomáhajú v reštrukturalizácii prac.</w:t>
      </w:r>
      <w:r w:rsidR="00871AC0">
        <w:rPr>
          <w:rFonts w:ascii="Times New Roman" w:hAnsi="Times New Roman" w:cs="Times New Roman"/>
        </w:rPr>
        <w:t xml:space="preserve"> </w:t>
      </w:r>
      <w:r w:rsidRPr="00F269A2">
        <w:rPr>
          <w:rFonts w:ascii="Times New Roman" w:hAnsi="Times New Roman" w:cs="Times New Roman"/>
        </w:rPr>
        <w:t>toku. IS pomáhajú manaž</w:t>
      </w:r>
      <w:r w:rsidR="00871AC0">
        <w:rPr>
          <w:rFonts w:ascii="Times New Roman" w:hAnsi="Times New Roman" w:cs="Times New Roman"/>
        </w:rPr>
        <w:t>é</w:t>
      </w:r>
      <w:r w:rsidRPr="00F269A2">
        <w:rPr>
          <w:rFonts w:ascii="Times New Roman" w:hAnsi="Times New Roman" w:cs="Times New Roman"/>
        </w:rPr>
        <w:t>rom precíznejšie plánovať, progn</w:t>
      </w:r>
      <w:r w:rsidR="00871AC0">
        <w:rPr>
          <w:rFonts w:ascii="Times New Roman" w:hAnsi="Times New Roman" w:cs="Times New Roman"/>
        </w:rPr>
        <w:t>ó</w:t>
      </w:r>
      <w:r w:rsidRPr="00F269A2">
        <w:rPr>
          <w:rFonts w:ascii="Times New Roman" w:hAnsi="Times New Roman" w:cs="Times New Roman"/>
        </w:rPr>
        <w:t>zovať a monitorovať procesy. K maximalizácii výhod IT je potrebné veľmi dobre naplánovať celkovú architektúru IS v org.</w:t>
      </w:r>
    </w:p>
    <w:p w:rsidR="006212C3" w:rsidRPr="00F269A2" w:rsidRDefault="006212C3" w:rsidP="00F269A2">
      <w:pPr>
        <w:autoSpaceDE w:val="0"/>
        <w:autoSpaceDN w:val="0"/>
        <w:adjustRightInd w:val="0"/>
        <w:spacing w:after="0" w:line="240" w:lineRule="auto"/>
        <w:jc w:val="both"/>
        <w:rPr>
          <w:rFonts w:ascii="Times New Roman" w:hAnsi="Times New Roman" w:cs="Times New Roman"/>
        </w:rPr>
      </w:pPr>
    </w:p>
    <w:p w:rsidR="006212C3" w:rsidRPr="00F269A2" w:rsidRDefault="006212C3" w:rsidP="00F269A2">
      <w:pPr>
        <w:autoSpaceDE w:val="0"/>
        <w:autoSpaceDN w:val="0"/>
        <w:adjustRightInd w:val="0"/>
        <w:spacing w:after="0" w:line="240" w:lineRule="auto"/>
        <w:jc w:val="both"/>
        <w:rPr>
          <w:rFonts w:ascii="Times New Roman" w:hAnsi="Times New Roman" w:cs="Times New Roman"/>
          <w:b/>
          <w:bCs/>
        </w:rPr>
      </w:pPr>
      <w:r w:rsidRPr="00F269A2">
        <w:rPr>
          <w:rFonts w:ascii="Times New Roman" w:hAnsi="Times New Roman" w:cs="Times New Roman"/>
          <w:b/>
          <w:bCs/>
        </w:rPr>
        <w:t>Modely IS:</w:t>
      </w:r>
    </w:p>
    <w:p w:rsidR="006212C3" w:rsidRPr="00F269A2" w:rsidRDefault="006212C3" w:rsidP="00F269A2">
      <w:pPr>
        <w:autoSpaceDE w:val="0"/>
        <w:autoSpaceDN w:val="0"/>
        <w:adjustRightInd w:val="0"/>
        <w:spacing w:after="0" w:line="240" w:lineRule="auto"/>
        <w:jc w:val="both"/>
        <w:rPr>
          <w:rFonts w:ascii="Times New Roman" w:hAnsi="Times New Roman" w:cs="Times New Roman"/>
        </w:rPr>
      </w:pPr>
      <w:r w:rsidRPr="00F269A2">
        <w:rPr>
          <w:rFonts w:ascii="Times New Roman" w:hAnsi="Times New Roman" w:cs="Times New Roman"/>
        </w:rPr>
        <w:t>Zdrojovo orientovaný model - zahrňuje v sebe spracovanie prvotných údajov, vrátane ich prípravy, zberu, prenosu až po ich uchovávanie</w:t>
      </w:r>
      <w:r w:rsidR="00871AC0">
        <w:rPr>
          <w:rFonts w:ascii="Times New Roman" w:hAnsi="Times New Roman" w:cs="Times New Roman"/>
        </w:rPr>
        <w:t>.</w:t>
      </w:r>
    </w:p>
    <w:p w:rsidR="006212C3" w:rsidRPr="00F269A2" w:rsidRDefault="006212C3" w:rsidP="00F269A2">
      <w:pPr>
        <w:autoSpaceDE w:val="0"/>
        <w:autoSpaceDN w:val="0"/>
        <w:adjustRightInd w:val="0"/>
        <w:spacing w:after="0" w:line="240" w:lineRule="auto"/>
        <w:jc w:val="both"/>
        <w:rPr>
          <w:rFonts w:ascii="Times New Roman" w:hAnsi="Times New Roman" w:cs="Times New Roman"/>
        </w:rPr>
      </w:pPr>
      <w:r w:rsidRPr="00F269A2">
        <w:rPr>
          <w:rFonts w:ascii="Times New Roman" w:hAnsi="Times New Roman" w:cs="Times New Roman"/>
        </w:rPr>
        <w:t>Rolovo orientovaný model (Užívateľsky orientovaný podsystém) - zahrňuje činnosti spojené s poskytovaním informácií používateľom na základe údajov získaných zo zdrojovo orientovaného pod</w:t>
      </w:r>
      <w:r w:rsidR="00871AC0">
        <w:rPr>
          <w:rFonts w:ascii="Times New Roman" w:hAnsi="Times New Roman" w:cs="Times New Roman"/>
        </w:rPr>
        <w:t>systému.</w:t>
      </w:r>
    </w:p>
    <w:p w:rsidR="006212C3" w:rsidRPr="00F269A2" w:rsidRDefault="006212C3" w:rsidP="00F269A2">
      <w:pPr>
        <w:pStyle w:val="NoSpacing"/>
        <w:jc w:val="both"/>
        <w:rPr>
          <w:rFonts w:ascii="Times New Roman" w:hAnsi="Times New Roman" w:cs="Times New Roman"/>
          <w:lang w:val="sk-SK"/>
        </w:rPr>
      </w:pPr>
    </w:p>
    <w:p w:rsidR="00CE4152" w:rsidRPr="00615DDF" w:rsidRDefault="00CE4152" w:rsidP="00E76D6D">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Strategi</w:t>
      </w:r>
      <w:r w:rsidR="00D16023" w:rsidRPr="00615DDF">
        <w:rPr>
          <w:rFonts w:ascii="Times New Roman" w:hAnsi="Times New Roman" w:cs="Times New Roman"/>
          <w:b/>
          <w:color w:val="000000" w:themeColor="text1"/>
          <w:lang w:val="sk-SK"/>
        </w:rPr>
        <w:t>cká rola informa</w:t>
      </w:r>
      <w:r w:rsidR="00130F6E" w:rsidRPr="00615DDF">
        <w:rPr>
          <w:rFonts w:ascii="Times New Roman" w:hAnsi="Times New Roman" w:cs="Times New Roman"/>
          <w:b/>
          <w:color w:val="000000" w:themeColor="text1"/>
          <w:lang w:val="sk-SK"/>
        </w:rPr>
        <w:t>č</w:t>
      </w:r>
      <w:r w:rsidR="00D16023" w:rsidRPr="00615DDF">
        <w:rPr>
          <w:rFonts w:ascii="Times New Roman" w:hAnsi="Times New Roman" w:cs="Times New Roman"/>
          <w:b/>
          <w:color w:val="000000" w:themeColor="text1"/>
          <w:lang w:val="sk-SK"/>
        </w:rPr>
        <w:t>ných systémov</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Popíšte  a analyzujte  podnikový  informa</w:t>
      </w:r>
      <w:r w:rsidR="00130F6E"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ný  systém.  Popíšte  informa</w:t>
      </w:r>
      <w:r w:rsidR="00130F6E"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né  požiadavky jednotlivých  úrovní  manažmentu.  Popíšte  úlohu  niektorých  dôležitých  typov  MIS v organizácii  a vz</w:t>
      </w:r>
      <w:r w:rsidR="00C55BCC" w:rsidRPr="00615DDF">
        <w:rPr>
          <w:rFonts w:ascii="Times New Roman" w:hAnsi="Times New Roman" w:cs="Times New Roman"/>
          <w:color w:val="000000" w:themeColor="text1"/>
          <w:lang w:val="sk-SK"/>
        </w:rPr>
        <w:t>ť</w:t>
      </w:r>
      <w:r w:rsidRPr="00615DDF">
        <w:rPr>
          <w:rFonts w:ascii="Times New Roman" w:hAnsi="Times New Roman" w:cs="Times New Roman"/>
          <w:color w:val="000000" w:themeColor="text1"/>
          <w:lang w:val="sk-SK"/>
        </w:rPr>
        <w:t>ahy  medzi  týmito  systémami.  Vysvetlite  dôležitos</w:t>
      </w:r>
      <w:r w:rsidR="00C55BCC" w:rsidRPr="00615DDF">
        <w:rPr>
          <w:rFonts w:ascii="Times New Roman" w:hAnsi="Times New Roman" w:cs="Times New Roman"/>
          <w:color w:val="000000" w:themeColor="text1"/>
          <w:lang w:val="sk-SK"/>
        </w:rPr>
        <w:t>ť</w:t>
      </w:r>
      <w:r w:rsidRPr="00615DDF">
        <w:rPr>
          <w:rFonts w:ascii="Times New Roman" w:hAnsi="Times New Roman" w:cs="Times New Roman"/>
          <w:color w:val="000000" w:themeColor="text1"/>
          <w:lang w:val="sk-SK"/>
        </w:rPr>
        <w:t xml:space="preserve">  IS  pre  podnik. Identifikujte  hlavné  výzvy,  ktorým  </w:t>
      </w:r>
      <w:r w:rsidR="00130F6E"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 xml:space="preserve">elia  manažéri  pri  vývoji,  dizajne,  implementácii </w:t>
      </w:r>
      <w:r w:rsidR="00130F6E" w:rsidRPr="00615DDF">
        <w:rPr>
          <w:rFonts w:ascii="Times New Roman" w:hAnsi="Times New Roman" w:cs="Times New Roman"/>
          <w:color w:val="000000" w:themeColor="text1"/>
          <w:lang w:val="sk-SK"/>
        </w:rPr>
        <w:t>a používaní IS v organizácii.</w:t>
      </w:r>
    </w:p>
    <w:p w:rsidR="00CE4152" w:rsidRPr="00615DDF" w:rsidRDefault="00CE4152" w:rsidP="00615DDF">
      <w:pPr>
        <w:pStyle w:val="NoSpacing"/>
        <w:jc w:val="both"/>
        <w:rPr>
          <w:rFonts w:ascii="Times New Roman" w:hAnsi="Times New Roman" w:cs="Times New Roman"/>
          <w:color w:val="000000" w:themeColor="text1"/>
          <w:lang w:val="sk-SK"/>
        </w:rPr>
      </w:pPr>
    </w:p>
    <w:p w:rsidR="00234C0A" w:rsidRPr="00615DDF" w:rsidRDefault="00234C0A" w:rsidP="00615DDF">
      <w:pPr>
        <w:pStyle w:val="Heading3"/>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Popíšte a analyzujte podnikový informačný systém</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Podnikový informačný systém - systém pozostávajúci z ľudí, technických a programových prostriedkov na zabezpečenie zhromažďovania, prenosu, ukladania, výberu, spracovania, distribúcie a prezentácie informácií pre potrebu rozhodovania tak, aby riadiaci pracovníci mohli vykonávať svoje riadiace funkcie vo všetkých zložkách riadiaceho systému. Jeho základnou úlohou je zabezpečiť dostatok relevantných, správnych a presných informácií v potrebných termínoch a v požadovanej forme na prípravu rozhodnutí.</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871AC0">
      <w:pPr>
        <w:spacing w:after="0" w:line="240" w:lineRule="auto"/>
        <w:jc w:val="center"/>
        <w:rPr>
          <w:rFonts w:ascii="Times New Roman" w:hAnsi="Times New Roman" w:cs="Times New Roman"/>
          <w:color w:val="000000" w:themeColor="text1"/>
          <w:lang w:val="sk-SK"/>
        </w:rPr>
      </w:pPr>
      <w:r w:rsidRPr="00615DDF">
        <w:rPr>
          <w:rFonts w:ascii="Times New Roman" w:hAnsi="Times New Roman" w:cs="Times New Roman"/>
          <w:noProof/>
          <w:color w:val="000000" w:themeColor="text1"/>
        </w:rPr>
        <w:drawing>
          <wp:inline distT="0" distB="0" distL="0" distR="0">
            <wp:extent cx="2476500" cy="2026227"/>
            <wp:effectExtent l="19050" t="0" r="0" b="0"/>
            <wp:docPr id="127" name="Picture 127" descr="The image “http://www.rasax.sk/img/kvietoksmall.gif” cannot be displayed, because it contains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The image “http://www.rasax.sk/img/kvietoksmall.gif” cannot be displayed, because it contains errors."/>
                    <pic:cNvPicPr>
                      <a:picLocks noChangeAspect="1" noChangeArrowheads="1"/>
                    </pic:cNvPicPr>
                  </pic:nvPicPr>
                  <pic:blipFill>
                    <a:blip r:embed="rId158" cstate="print"/>
                    <a:srcRect/>
                    <a:stretch>
                      <a:fillRect/>
                    </a:stretch>
                  </pic:blipFill>
                  <pic:spPr bwMode="auto">
                    <a:xfrm>
                      <a:off x="0" y="0"/>
                      <a:ext cx="2476500" cy="2026227"/>
                    </a:xfrm>
                    <a:prstGeom prst="rect">
                      <a:avLst/>
                    </a:prstGeom>
                    <a:noFill/>
                    <a:ln w="9525">
                      <a:noFill/>
                      <a:miter lim="800000"/>
                      <a:headEnd/>
                      <a:tailEnd/>
                    </a:ln>
                  </pic:spPr>
                </pic:pic>
              </a:graphicData>
            </a:graphic>
          </wp:inline>
        </w:drawing>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Informačné systémy musia sp</w:t>
      </w:r>
      <w:r w:rsidR="00871AC0">
        <w:rPr>
          <w:rFonts w:ascii="Times New Roman" w:hAnsi="Times New Roman" w:cs="Times New Roman"/>
          <w:color w:val="000000" w:themeColor="text1"/>
          <w:lang w:val="sk-SK"/>
        </w:rPr>
        <w:t>ĺ</w:t>
      </w:r>
      <w:r w:rsidRPr="00615DDF">
        <w:rPr>
          <w:rFonts w:ascii="Times New Roman" w:hAnsi="Times New Roman" w:cs="Times New Roman"/>
          <w:color w:val="000000" w:themeColor="text1"/>
          <w:lang w:val="sk-SK"/>
        </w:rPr>
        <w:t xml:space="preserve">ňať niektoré základné požiadavky odrážajúce ich kvalitu. Medzi ne patrí hlavne potreba aby informácie zodpovedali podstate a potrebám jednotlivých stupňov riadenia. Ďalej frekvencia a rýchlosť získavania informácií musia umožňovať ich efektívne využívanie pri rozhodovaní, kanály odovzdávania informácií sa musia prispôsobiť organizačnej štruktúre zohľadnením požiadavky najkratšej cesty medzi odosielateľom a príjemcom. Pri odovzdávaní informácií sa treba podľa možnosti čo najviac vyhýbať sprostredkujúcim článkom, ktoré informácie deformujú a narúšajú. Formy prezentácie informácií musia byť komunikatívne a prispôsobené možnostiam ich pochopenia zainteresovanými príjemcami. V neposlednom rade musí informačný systém plniť integračnú funkciu a navzájom prepájať všetky vnútropodnikové útvary a zabezpečovať spätnú väzbu, musí byť schopný dostatočne sa prispôsobovať meniacim sa podmienkam vo vnútornom i vonkajšom prostredí firmy. </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Je však dôležitá aj efektivita z hľadiska nákladovosti a dosahovania efektov z jeho uplatnenia.</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pStyle w:val="Heading3"/>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lastRenderedPageBreak/>
        <w:t>Popíšte informačné požiadavky jednotlivých úrovní manažmentu.</w:t>
      </w:r>
    </w:p>
    <w:p w:rsidR="00234C0A" w:rsidRPr="00615DDF" w:rsidRDefault="00234C0A" w:rsidP="00615DDF">
      <w:pPr>
        <w:numPr>
          <w:ilvl w:val="0"/>
          <w:numId w:val="318"/>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Strategická úroveň (top manažment) – sú charakteristické tým , že dosah ich použitia je dlhodobý, sú to informácie často globálneho charakteru, využívané predovšetkým pre formuláciu strategických cieľov organizácie. Vyznačujú sa nízkym stupňom konkrétnosti a opakovateľnosti. Z hľadiska riadiacej hierarchie prichádza  s nimi do styku najmä vrcholný riadiaci stupeň.</w:t>
      </w:r>
    </w:p>
    <w:p w:rsidR="00234C0A" w:rsidRPr="00615DDF" w:rsidRDefault="00234C0A" w:rsidP="00615DDF">
      <w:pPr>
        <w:numPr>
          <w:ilvl w:val="0"/>
          <w:numId w:val="318"/>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Taktická úroveň (stredný manažment) – sú konkrétnejšie a uplatňujú sa najmä v etape hľadania ciest a prostriedkov na dosiahnutie cieľov. Ich stupeň konkrétnosti a opakovateľnosti v porovnaní so strategickými informáciami je vyšší</w:t>
      </w:r>
    </w:p>
    <w:p w:rsidR="00234C0A" w:rsidRPr="00615DDF" w:rsidRDefault="00234C0A" w:rsidP="00615DDF">
      <w:pPr>
        <w:numPr>
          <w:ilvl w:val="0"/>
          <w:numId w:val="318"/>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Operatívna úroveň (nižší manažment) – sú veľmi detailné, s veľkou mierou opakovateľnosti a využíva ich najmä manažment pôsobiaci na operatívnej úrovni riadenia, pri riešení každodenných problémov.</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pStyle w:val="Heading3"/>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Popíšte úlohu niektorých dôležitých typov MIS v organizácii a vzťahy medzi týmito systémami.</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Manažérsky informačný systém pozostáva z nasledujúcich podsystémov:</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Transakčné systémy</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Zahrňujú rutinné, každodenné účtovné operácie. Tieto operácie spájajú odberateľa, podnik, sklad a výrobu, pohľadávky, záväzky, kontrolu zásob a podobne. Slovo transakcia v názve TPS označuje rutinnú výmenu, ktorá ovplyvňuje finančný stav podniku. Transakčný systém spravidla zasahuje do všetkých oblastí činností podniku a prepája celý podnikový finančný systém, výrobu, spotrebiteľov a dodávateľov.</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Integrované informačné systémy riadenia výroby</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Zahŕňajú automatizáciu všetkých postupov od projekcie a technologickej prípravy cez operatívne riadenie a kontrolu výroby až po expedíciu výrobku.</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Systémy na podporu rozhodovania</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Systémy na podporu rozhodovania (Decision Support Systems – DSS) majú schopnosť vykonávať rôzne analýzy rovnakých dát bez potreby zložitejšieho programovania. Jedná sa o počítačovú podporu metód rozhodovacej analýzy a operačnej systémovej analýzy. Systémy na podporu rozhodovania sú flexibilnejšie ako transakčné systémy alebo systémy na riadenie. Nie sú založené na nemenných rozhodovacích pravidlách. Predpokladajú, že používatelia nedokonale poznajú svoje vlastné informačné potreby, čo je charakteristické pre riadiace systémy fungujúce v dynamickom, rýchlo sa meniacom ekonomickom prostredí.</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Ich význam spočíva v tom, že manažérovi či používateľovi prijímajúcemu rozhodnutie poskytujú nástroje na skvalitnenie rozhodnutia. Ďalej majú tieto systémy veľmi účinnú grafiku. Grafika má pre riadiacich pracovníkov oveľa väčšiu vypovedaciu schopnosť. Systémy na podporu rozhodovania disponujú aj napr. prostriedkami pre analýzu dôsledkov rôzne sa meniacich podmienok („What if“ analýza).</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Analýza typu „čo sa stane, ak?“ umožňuje realizovať mnoho alternatívnych prepočtov v rámci rôznych predpokladov modelovania.</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Exekutívne informačné systémy</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Exekutívne informačné systémy sa od informačných systémov na riadenie líšia predovšetkým tým, že vrcholové riadenie sa zaujíma viac o informácie z okolia podniku (externé) napr. technické inovácie, trh, banka, politická situácia, konkurencia a pod. Preto by exekutívne informačné systémy mali umožňovať prístup k externým informáciám.</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Zameriavajú sa na kritické faktory úspechu podniku – ich informácie sú zásadné pre rozhodovanie vrcholového manažmentu.</w:t>
      </w:r>
    </w:p>
    <w:p w:rsidR="00B24E8B" w:rsidRDefault="00B24E8B" w:rsidP="00615DDF">
      <w:pPr>
        <w:pStyle w:val="Heading3"/>
        <w:spacing w:before="0" w:after="0"/>
        <w:jc w:val="both"/>
        <w:rPr>
          <w:rFonts w:ascii="Times New Roman" w:hAnsi="Times New Roman" w:cs="Times New Roman"/>
          <w:color w:val="000000" w:themeColor="text1"/>
          <w:sz w:val="22"/>
          <w:szCs w:val="22"/>
        </w:rPr>
      </w:pPr>
    </w:p>
    <w:p w:rsidR="00234C0A" w:rsidRPr="00615DDF" w:rsidRDefault="00234C0A" w:rsidP="00615DDF">
      <w:pPr>
        <w:pStyle w:val="Heading3"/>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Vysvetlite dôležitosť IS pre podnik.</w:t>
      </w:r>
    </w:p>
    <w:p w:rsidR="00234C0A" w:rsidRPr="00615DDF" w:rsidRDefault="00234C0A" w:rsidP="00615DDF">
      <w:pPr>
        <w:spacing w:after="0" w:line="240" w:lineRule="auto"/>
        <w:jc w:val="both"/>
        <w:rPr>
          <w:rFonts w:ascii="Times New Roman" w:hAnsi="Times New Roman" w:cs="Times New Roman"/>
          <w:b/>
          <w:bCs/>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bCs/>
          <w:color w:val="000000" w:themeColor="text1"/>
          <w:lang w:val="sk-SK"/>
        </w:rPr>
        <w:t>IS -</w:t>
      </w:r>
      <w:r w:rsidRPr="00615DDF">
        <w:rPr>
          <w:rFonts w:ascii="Times New Roman" w:hAnsi="Times New Roman" w:cs="Times New Roman"/>
          <w:color w:val="000000" w:themeColor="text1"/>
          <w:lang w:val="sk-SK"/>
        </w:rPr>
        <w:t xml:space="preserve"> pomáhajú získať konkurenčnú výhodu, vytvárajú konkurenčnú pozíciu a stratégiu</w:t>
      </w:r>
    </w:p>
    <w:p w:rsidR="00234C0A" w:rsidRPr="00615DDF" w:rsidRDefault="00234C0A" w:rsidP="00B24E8B">
      <w:pPr>
        <w:numPr>
          <w:ilvl w:val="0"/>
          <w:numId w:val="317"/>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zlepšenie biznis procesov - efektívnejšie, nižšie náklady, vyššia kvalita, CIM, CAD, CAM...</w:t>
      </w:r>
    </w:p>
    <w:p w:rsidR="00234C0A" w:rsidRPr="00615DDF" w:rsidRDefault="00234C0A" w:rsidP="00B24E8B">
      <w:pPr>
        <w:numPr>
          <w:ilvl w:val="0"/>
          <w:numId w:val="317"/>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biznis inovácie - vývoj nových produktov a služieb</w:t>
      </w:r>
    </w:p>
    <w:p w:rsidR="00234C0A" w:rsidRPr="00615DDF" w:rsidRDefault="00234C0A" w:rsidP="00B24E8B">
      <w:pPr>
        <w:numPr>
          <w:ilvl w:val="0"/>
          <w:numId w:val="317"/>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zvyšuje bariéry vstupu na trh - potrebná technológia</w:t>
      </w:r>
    </w:p>
    <w:p w:rsidR="00234C0A" w:rsidRPr="00615DDF" w:rsidRDefault="00234C0A" w:rsidP="00B24E8B">
      <w:pPr>
        <w:numPr>
          <w:ilvl w:val="0"/>
          <w:numId w:val="317"/>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silná strategická IT základňa</w:t>
      </w:r>
    </w:p>
    <w:p w:rsidR="00234C0A" w:rsidRPr="00615DDF" w:rsidRDefault="00234C0A" w:rsidP="00B24E8B">
      <w:pPr>
        <w:numPr>
          <w:ilvl w:val="0"/>
          <w:numId w:val="317"/>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vývoj strategickej informačnej databázy - info o zákazníkoch, dodávateľoch a konkurentoch, demografické dáta a interné dáta</w:t>
      </w:r>
    </w:p>
    <w:p w:rsidR="00234C0A" w:rsidRPr="00615DDF" w:rsidRDefault="00234C0A" w:rsidP="00B24E8B">
      <w:pPr>
        <w:numPr>
          <w:ilvl w:val="0"/>
          <w:numId w:val="317"/>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prelomenie bariér - geografických, časových (JIT), nákladových, štruktúrnych (napr. kredit karty)</w:t>
      </w:r>
    </w:p>
    <w:p w:rsidR="00234C0A" w:rsidRPr="00615DDF" w:rsidRDefault="00234C0A" w:rsidP="00B24E8B">
      <w:pPr>
        <w:numPr>
          <w:ilvl w:val="0"/>
          <w:numId w:val="317"/>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zväčšuje dôveru zákazníkov a dodávateľov</w:t>
      </w:r>
    </w:p>
    <w:p w:rsidR="00234C0A" w:rsidRPr="00615DDF" w:rsidRDefault="00234C0A" w:rsidP="00B24E8B">
      <w:pPr>
        <w:numPr>
          <w:ilvl w:val="0"/>
          <w:numId w:val="317"/>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nákladové vodcovstvo, diferenciácia produktov, inovácie</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MIS a konkurenčná výhoda</w:t>
      </w:r>
    </w:p>
    <w:p w:rsidR="00234C0A" w:rsidRPr="00615DDF" w:rsidRDefault="00234C0A" w:rsidP="00B24E8B">
      <w:pPr>
        <w:numPr>
          <w:ilvl w:val="0"/>
          <w:numId w:val="317"/>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MIS a zvýšenie predaja</w:t>
      </w:r>
      <w:r w:rsidRPr="00615DDF">
        <w:rPr>
          <w:rFonts w:ascii="Times New Roman" w:hAnsi="Times New Roman" w:cs="Times New Roman"/>
          <w:color w:val="000000" w:themeColor="text1"/>
          <w:lang w:val="sk-SK"/>
        </w:rPr>
        <w:t xml:space="preserve"> - vyšší trhový podiel, mrkt výskum, lojalita zákazníkov, R&amp;D, strategické plánovanie</w:t>
      </w:r>
    </w:p>
    <w:p w:rsidR="00234C0A" w:rsidRPr="00615DDF" w:rsidRDefault="00234C0A" w:rsidP="00B24E8B">
      <w:pPr>
        <w:numPr>
          <w:ilvl w:val="0"/>
          <w:numId w:val="317"/>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MIS  a zvýšená produktivita a znížené náklady</w:t>
      </w:r>
      <w:r w:rsidRPr="00615DDF">
        <w:rPr>
          <w:rFonts w:ascii="Times New Roman" w:hAnsi="Times New Roman" w:cs="Times New Roman"/>
          <w:color w:val="000000" w:themeColor="text1"/>
          <w:lang w:val="sk-SK"/>
        </w:rPr>
        <w:t xml:space="preserve"> - zbieranie dát pri ich zdroji, eliminovanie sprostredkovateľov, integrácia, redukcia ľudského elementu</w:t>
      </w:r>
    </w:p>
    <w:p w:rsidR="00234C0A" w:rsidRPr="00615DDF" w:rsidRDefault="00234C0A" w:rsidP="00B24E8B">
      <w:pPr>
        <w:numPr>
          <w:ilvl w:val="0"/>
          <w:numId w:val="317"/>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MIS a zlepšenie služieb zákazníkom</w:t>
      </w:r>
      <w:r w:rsidRPr="00615DDF">
        <w:rPr>
          <w:rFonts w:ascii="Times New Roman" w:hAnsi="Times New Roman" w:cs="Times New Roman"/>
          <w:color w:val="000000" w:themeColor="text1"/>
          <w:lang w:val="sk-SK"/>
        </w:rPr>
        <w:t xml:space="preserve"> - maximálne pohodlie zákazníka, bonus služby, služby ako motivácia, služby na diaľku, in-house služby (home-banking)</w:t>
      </w:r>
    </w:p>
    <w:p w:rsidR="00234C0A" w:rsidRPr="00615DDF" w:rsidRDefault="00234C0A" w:rsidP="00B24E8B">
      <w:pPr>
        <w:numPr>
          <w:ilvl w:val="0"/>
          <w:numId w:val="317"/>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MIS a zlepšenie manažmentu zdrojov</w:t>
      </w:r>
      <w:r w:rsidRPr="00615DDF">
        <w:rPr>
          <w:rFonts w:ascii="Times New Roman" w:hAnsi="Times New Roman" w:cs="Times New Roman"/>
          <w:color w:val="000000" w:themeColor="text1"/>
          <w:lang w:val="sk-SK"/>
        </w:rPr>
        <w:t xml:space="preserve"> - priame platby, elektronický bezhotovostný prenos prostriedkov, nelimitované info služby, riadenie materiálov, zariadení a vybavenia, riadenie HR, CAD</w:t>
      </w:r>
      <w:r w:rsidR="00B24E8B">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w:t>
      </w:r>
      <w:r w:rsidR="00B24E8B">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Computer Aided Design, CBT</w:t>
      </w:r>
      <w:r w:rsidR="00B24E8B">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w:t>
      </w:r>
      <w:r w:rsidR="00B24E8B">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Computer Based Training, CIM</w:t>
      </w:r>
      <w:r w:rsidR="00B24E8B">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w:t>
      </w:r>
      <w:r w:rsidR="00B24E8B">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Computer Integrated Manufacturing</w:t>
      </w:r>
    </w:p>
    <w:p w:rsidR="00234C0A" w:rsidRPr="00615DDF" w:rsidRDefault="00234C0A" w:rsidP="00615DDF">
      <w:pPr>
        <w:spacing w:after="0" w:line="240" w:lineRule="auto"/>
        <w:jc w:val="both"/>
        <w:rPr>
          <w:rFonts w:ascii="Times New Roman" w:hAnsi="Times New Roman" w:cs="Times New Roman"/>
          <w:b/>
          <w:color w:val="000000" w:themeColor="text1"/>
          <w:lang w:val="sk-SK"/>
        </w:rPr>
      </w:pPr>
    </w:p>
    <w:p w:rsidR="00234C0A" w:rsidRPr="00615DDF" w:rsidRDefault="00234C0A" w:rsidP="00615DDF">
      <w:pPr>
        <w:pStyle w:val="Heading3"/>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Identifikujte hlavné výzvy, ktorým čelia manažéri pri vývoji, dizajne, implementácii a používaní IS v organizácii.</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riziká: vysoké pokračujúce investície na udržanie si výhody, v niektorých prípadoch zníženie bariér vstupu (väčší dopyt ako sme schopní uspokojiť), problémy s monopolmi, vysoké riziko, lebo vysoké investície a neistý výsledok, IS môže odkopírovať konkurencia,</w:t>
      </w:r>
      <w:r w:rsidR="00B24E8B">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implementácia strateg. IS si vyžaduje mnoho organiz. zmien, a to je tiež zložité dosiahnuť.</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Budovanie nového IS je forma plánovanej org. zmeny ktorá zahŕňa do tohto procesu mnoho ľudí v org. Pretože IS sú sociotechnické jednotky, zmena v IS zahŕňa zmenu v práci, managemente a zmenu organizácie. Zmena IS vedie k automatizácii, racionalizácii procedúr, redesign procesov- reengineering.</w:t>
      </w:r>
    </w:p>
    <w:p w:rsidR="00C55BCC" w:rsidRPr="00615DDF" w:rsidRDefault="00C55BCC" w:rsidP="00615DDF">
      <w:pPr>
        <w:pStyle w:val="NoSpacing"/>
        <w:jc w:val="both"/>
        <w:rPr>
          <w:rFonts w:ascii="Times New Roman" w:hAnsi="Times New Roman" w:cs="Times New Roman"/>
          <w:color w:val="000000" w:themeColor="text1"/>
          <w:lang w:val="sk-SK"/>
        </w:rPr>
      </w:pPr>
    </w:p>
    <w:p w:rsidR="00CE4152" w:rsidRPr="00615DDF" w:rsidRDefault="00CE4152" w:rsidP="00E76D6D">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Organiza</w:t>
      </w:r>
      <w:r w:rsidR="00130F6E" w:rsidRPr="00615DDF">
        <w:rPr>
          <w:rFonts w:ascii="Times New Roman" w:hAnsi="Times New Roman" w:cs="Times New Roman"/>
          <w:b/>
          <w:color w:val="000000" w:themeColor="text1"/>
          <w:lang w:val="sk-SK"/>
        </w:rPr>
        <w:t>č</w:t>
      </w:r>
      <w:r w:rsidRPr="00615DDF">
        <w:rPr>
          <w:rFonts w:ascii="Times New Roman" w:hAnsi="Times New Roman" w:cs="Times New Roman"/>
          <w:b/>
          <w:color w:val="000000" w:themeColor="text1"/>
          <w:lang w:val="sk-SK"/>
        </w:rPr>
        <w:t>né základy I</w:t>
      </w:r>
      <w:r w:rsidR="00D16023" w:rsidRPr="00615DDF">
        <w:rPr>
          <w:rFonts w:ascii="Times New Roman" w:hAnsi="Times New Roman" w:cs="Times New Roman"/>
          <w:b/>
          <w:color w:val="000000" w:themeColor="text1"/>
          <w:lang w:val="sk-SK"/>
        </w:rPr>
        <w:t>S</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Popíšte významné  charakteristiky organizácie  a vysvetlite meniacu  sa  rolu  IS  v organizácii. Analyzujte vz</w:t>
      </w:r>
      <w:r w:rsidR="00C55BCC" w:rsidRPr="00615DDF">
        <w:rPr>
          <w:rFonts w:ascii="Times New Roman" w:hAnsi="Times New Roman" w:cs="Times New Roman"/>
          <w:color w:val="000000" w:themeColor="text1"/>
          <w:lang w:val="sk-SK"/>
        </w:rPr>
        <w:t>ť</w:t>
      </w:r>
      <w:r w:rsidRPr="00615DDF">
        <w:rPr>
          <w:rFonts w:ascii="Times New Roman" w:hAnsi="Times New Roman" w:cs="Times New Roman"/>
          <w:color w:val="000000" w:themeColor="text1"/>
          <w:lang w:val="sk-SK"/>
        </w:rPr>
        <w:t>ah a vplyv organiza</w:t>
      </w:r>
      <w:r w:rsidR="00130F6E"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nej štruktúry, kultúry, procesov a manažmentu na dizajn a implementáciu  IS.  Popíšte  typy,  stupne  a úrovne  rozhodovania  a identifikujte  modely popisujúce  individuálne  a organiza</w:t>
      </w:r>
      <w:r w:rsidR="00130F6E"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né  rozhodovanie.  Vysvetlite  ako  IS  môže  napomôc</w:t>
      </w:r>
      <w:r w:rsidR="00C55BCC" w:rsidRPr="00615DDF">
        <w:rPr>
          <w:rFonts w:ascii="Times New Roman" w:hAnsi="Times New Roman" w:cs="Times New Roman"/>
          <w:color w:val="000000" w:themeColor="text1"/>
          <w:lang w:val="sk-SK"/>
        </w:rPr>
        <w:t>ť</w:t>
      </w:r>
      <w:r w:rsidRPr="00615DDF">
        <w:rPr>
          <w:rFonts w:ascii="Times New Roman" w:hAnsi="Times New Roman" w:cs="Times New Roman"/>
          <w:color w:val="000000" w:themeColor="text1"/>
          <w:lang w:val="sk-SK"/>
        </w:rPr>
        <w:t xml:space="preserve"> zlepši</w:t>
      </w:r>
      <w:r w:rsidR="00C55BCC" w:rsidRPr="00615DDF">
        <w:rPr>
          <w:rFonts w:ascii="Times New Roman" w:hAnsi="Times New Roman" w:cs="Times New Roman"/>
          <w:color w:val="000000" w:themeColor="text1"/>
          <w:lang w:val="sk-SK"/>
        </w:rPr>
        <w:t>ť</w:t>
      </w:r>
      <w:r w:rsidRPr="00615DDF">
        <w:rPr>
          <w:rFonts w:ascii="Times New Roman" w:hAnsi="Times New Roman" w:cs="Times New Roman"/>
          <w:color w:val="000000" w:themeColor="text1"/>
          <w:lang w:val="sk-SK"/>
        </w:rPr>
        <w:t xml:space="preserve">  manažérske  rozhod</w:t>
      </w:r>
      <w:r w:rsidR="00130F6E" w:rsidRPr="00615DDF">
        <w:rPr>
          <w:rFonts w:ascii="Times New Roman" w:hAnsi="Times New Roman" w:cs="Times New Roman"/>
          <w:color w:val="000000" w:themeColor="text1"/>
          <w:lang w:val="sk-SK"/>
        </w:rPr>
        <w:t>ovanie.  Identifikujte  etické</w:t>
      </w:r>
      <w:r w:rsidRPr="00615DDF">
        <w:rPr>
          <w:rFonts w:ascii="Times New Roman" w:hAnsi="Times New Roman" w:cs="Times New Roman"/>
          <w:color w:val="000000" w:themeColor="text1"/>
          <w:lang w:val="sk-SK"/>
        </w:rPr>
        <w:t>,  morálne  a sociálne  aspekty informa</w:t>
      </w:r>
      <w:r w:rsidR="00130F6E"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nej  spolo</w:t>
      </w:r>
      <w:r w:rsidR="00130F6E"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nosti  a aplikujte  ich  do  podnikate</w:t>
      </w:r>
      <w:r w:rsidR="00130F6E" w:rsidRPr="00615DDF">
        <w:rPr>
          <w:rFonts w:ascii="Times New Roman" w:hAnsi="Times New Roman" w:cs="Times New Roman"/>
          <w:color w:val="000000" w:themeColor="text1"/>
          <w:lang w:val="sk-SK"/>
        </w:rPr>
        <w:t>ľ</w:t>
      </w:r>
      <w:r w:rsidRPr="00615DDF">
        <w:rPr>
          <w:rFonts w:ascii="Times New Roman" w:hAnsi="Times New Roman" w:cs="Times New Roman"/>
          <w:color w:val="000000" w:themeColor="text1"/>
          <w:lang w:val="sk-SK"/>
        </w:rPr>
        <w:t>ského  prostredia.  Akú  podnikovú politiku by ste presadzovali vo vz</w:t>
      </w:r>
      <w:r w:rsidR="00C55BCC" w:rsidRPr="00615DDF">
        <w:rPr>
          <w:rFonts w:ascii="Times New Roman" w:hAnsi="Times New Roman" w:cs="Times New Roman"/>
          <w:color w:val="000000" w:themeColor="text1"/>
          <w:lang w:val="sk-SK"/>
        </w:rPr>
        <w:t>ť</w:t>
      </w:r>
      <w:r w:rsidRPr="00615DDF">
        <w:rPr>
          <w:rFonts w:ascii="Times New Roman" w:hAnsi="Times New Roman" w:cs="Times New Roman"/>
          <w:color w:val="000000" w:themeColor="text1"/>
          <w:lang w:val="sk-SK"/>
        </w:rPr>
        <w:t>ahu k etike podnikania v informa</w:t>
      </w:r>
      <w:r w:rsidR="00130F6E"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nej spolo</w:t>
      </w:r>
      <w:r w:rsidR="00130F6E"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 xml:space="preserve">nosti? </w:t>
      </w:r>
    </w:p>
    <w:p w:rsidR="00CE4152" w:rsidRPr="00615DDF" w:rsidRDefault="00CE4152" w:rsidP="00615DDF">
      <w:pPr>
        <w:pStyle w:val="NoSpacing"/>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Manažéri nemôžu navrhnúť nový systém alebo pochopiť ten starý  bez toho aby pochopili fungovanie organizácie.</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p>
    <w:p w:rsidR="00234C0A" w:rsidRPr="00615DDF" w:rsidRDefault="00234C0A" w:rsidP="00615DDF">
      <w:pPr>
        <w:pStyle w:val="Heading3"/>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Významné charakteristiky organizácie</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Všetky moderné org. sú špecializované, hierarchické a objektívne. Využívajú jasné explicitné štandardy výrobných procedúr aby maximalizovali svoju efektívnosť. Každá org. má vlastnú kultúru a org. politiku vyplývajúcu z odlišností záujmov skupín. Org. sa odlišujú vo svojich cieľoch, prínose danej skupine, sociálnych rolách,  štýle vedenia, stimuloch, prostredím v kt. podnikajú, typoch úloh a v organizácii procesov pre splnenie daných cieľov. Tieto odlišnosti vedú k rôznym typom org. štruktúr.</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p>
    <w:p w:rsidR="00234C0A" w:rsidRPr="00615DDF" w:rsidRDefault="00234C0A" w:rsidP="00615DDF">
      <w:pPr>
        <w:pStyle w:val="Heading3"/>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Meniaca sa rola IS v organizácii</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Počítačový IS je vo firme podporovaný  formálnou org. jednotkou alebo IS oddelením, infor. špecialistami a počítačovou technológiou. Rola IS v org. sa stáva kľúčovou tak pre dennodenné operácie ako aj pre strategické rozhodovanie.</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p>
    <w:p w:rsidR="00234C0A" w:rsidRPr="00615DDF" w:rsidRDefault="00234C0A" w:rsidP="00615DDF">
      <w:pPr>
        <w:pStyle w:val="BodyText2"/>
        <w:spacing w:after="0" w:line="240" w:lineRule="auto"/>
        <w:jc w:val="both"/>
        <w:rPr>
          <w:rFonts w:ascii="Times New Roman" w:eastAsia="Calibri" w:hAnsi="Times New Roman" w:cs="Times New Roman"/>
          <w:b/>
          <w:bCs/>
          <w:color w:val="000000" w:themeColor="text1"/>
          <w:lang w:val="sk-SK"/>
        </w:rPr>
      </w:pPr>
      <w:r w:rsidRPr="00615DDF">
        <w:rPr>
          <w:rFonts w:ascii="Times New Roman" w:eastAsia="Calibri" w:hAnsi="Times New Roman" w:cs="Times New Roman"/>
          <w:b/>
          <w:bCs/>
          <w:color w:val="000000" w:themeColor="text1"/>
          <w:lang w:val="sk-SK"/>
        </w:rPr>
        <w:t>Dôležitosť IS pre podnik</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Systémy sú budované samozrejme preto, aby zvýšili efektívnosť a ušetrili firme peniaze, ale dnes </w:t>
      </w:r>
      <w:r w:rsidR="00B24E8B">
        <w:rPr>
          <w:rFonts w:ascii="Times New Roman" w:eastAsia="Calibri" w:hAnsi="Times New Roman" w:cs="Times New Roman"/>
          <w:color w:val="000000" w:themeColor="text1"/>
          <w:lang w:val="sk-SK"/>
        </w:rPr>
        <w:t xml:space="preserve">sa </w:t>
      </w:r>
      <w:r w:rsidRPr="00615DDF">
        <w:rPr>
          <w:rFonts w:ascii="Times New Roman" w:eastAsia="Calibri" w:hAnsi="Times New Roman" w:cs="Times New Roman"/>
          <w:color w:val="000000" w:themeColor="text1"/>
          <w:lang w:val="sk-SK"/>
        </w:rPr>
        <w:t>stali životne dôležitými pre udržanie sa v businesse či dokonca môžu byť zdrojom konkur. výhody. Spôsob akým sú systémy budované je veľmi dôležitý  pre celkový výkon organizácie, hlavne dnes vo vysoko globalizovanom a informačne založenom prostredí. IS podporujú tak dennodenné operácie ako aj org. stratégiu. Počítače, softwares, siete, vrátane internetu pomáhajú org. stať sa flexibilnejšími, eliminujú stupne manažmentu, oddeľujú prácu od miesta výkonu, pomáhajú v reštrukturalizácii prac. toku. IS pomáhajú manažérom precíznejšie plánovať, prognózovať a monitorovať procesy. K maximalizácii výhod IT je potrebné veľmi dobre naplánovať celkovú architektúru IS v org.</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p>
    <w:p w:rsidR="00234C0A" w:rsidRPr="00615DDF" w:rsidRDefault="00234C0A" w:rsidP="00615DDF">
      <w:pPr>
        <w:spacing w:after="0" w:line="240" w:lineRule="auto"/>
        <w:jc w:val="both"/>
        <w:rPr>
          <w:rFonts w:ascii="Times New Roman" w:eastAsia="Calibri" w:hAnsi="Times New Roman" w:cs="Times New Roman"/>
          <w:b/>
          <w:bCs/>
          <w:color w:val="000000" w:themeColor="text1"/>
          <w:lang w:val="sk-SK"/>
        </w:rPr>
      </w:pPr>
      <w:r w:rsidRPr="00615DDF">
        <w:rPr>
          <w:rFonts w:ascii="Times New Roman" w:eastAsia="Calibri" w:hAnsi="Times New Roman" w:cs="Times New Roman"/>
          <w:b/>
          <w:bCs/>
          <w:color w:val="000000" w:themeColor="text1"/>
          <w:lang w:val="sk-SK"/>
        </w:rPr>
        <w:t>Analyzujte vplyv org. štruktúry, kultúry, procesov a manažmentu na dizajn a implementáciu IS</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lastRenderedPageBreak/>
        <w:t>Vplyv IS na organizáciu nie je jednosmerný, rovnaký pre všetky org. IS a organizácie sú vo vzájomnej interakcii a navzájom sa ovplyvňujú. Zavedenie nového IS bude vplývať na org. štruktúru, ciele, prac. design, hodnoty, konkurenciu medzi záujmovými skupinami, rozhodovanie a každodenné správanie sa. Zároveň IS musí byť vytvorený tak, aby slúžil potrebám dôležitých skupín v org. a bude navrhnutý podľa  štruktúry, cieľov, úloh, kultúry, politiky a manažmentu org.  Sila IS transformovať radikálne organizácie zoštíhľovaním org. štruktúry, nebola doposiaľ dokázaná pre všetky typy org. Internet má potenciálne veľký vplyv na org. procesy a štruktúru, pretože môže dramaticky redukovať transakcie a náklady.</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Významné charakteristiky org., ktoré musia IS zohľadňovať zahŕňajú štruktúru, stupne riadenia, typy úloh a rozhodnutí, štýl managementu, postoje a potreby pracovníkov, ktorí budú IS používať. Externé prostredie a história org. musia byť tiež zohľadnené. Implementácia IS býva často zložitejšia než dizajn, pretože IS potenciálne mení významné org. dimenzie ako štruktúru, kultúru, vzťahy, prac. aktivity, ktoré sú často významným odporcom zmien.</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w:t>
      </w:r>
    </w:p>
    <w:p w:rsidR="00234C0A" w:rsidRPr="00615DDF" w:rsidRDefault="00234C0A" w:rsidP="00615DDF">
      <w:pPr>
        <w:pStyle w:val="Heading3"/>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Typy, stupne, a úrovne rozhodovania</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Rozhodovanie v org. môže byť klasifikované podľa stupňov riadenia:</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p>
    <w:tbl>
      <w:tblPr>
        <w:tblW w:w="94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140"/>
        <w:gridCol w:w="3140"/>
        <w:gridCol w:w="3140"/>
      </w:tblGrid>
      <w:tr w:rsidR="00234C0A" w:rsidRPr="00615DDF" w:rsidTr="00B24E8B">
        <w:trPr>
          <w:trHeight w:val="266"/>
        </w:trPr>
        <w:tc>
          <w:tcPr>
            <w:tcW w:w="3140" w:type="dxa"/>
          </w:tcPr>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p>
        </w:tc>
        <w:tc>
          <w:tcPr>
            <w:tcW w:w="3140" w:type="dxa"/>
          </w:tcPr>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štruktúra rozhodovania</w:t>
            </w:r>
          </w:p>
        </w:tc>
        <w:tc>
          <w:tcPr>
            <w:tcW w:w="3140" w:type="dxa"/>
          </w:tcPr>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charakteristika informácií</w:t>
            </w:r>
          </w:p>
        </w:tc>
      </w:tr>
      <w:tr w:rsidR="00234C0A" w:rsidRPr="00615DDF" w:rsidTr="00B24E8B">
        <w:trPr>
          <w:cantSplit/>
          <w:trHeight w:val="546"/>
        </w:trPr>
        <w:tc>
          <w:tcPr>
            <w:tcW w:w="3140" w:type="dxa"/>
          </w:tcPr>
          <w:p w:rsidR="00234C0A" w:rsidRPr="00615DDF" w:rsidRDefault="00234C0A" w:rsidP="00B24E8B">
            <w:pPr>
              <w:spacing w:after="0" w:line="240" w:lineRule="auto"/>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strategický manažment</w:t>
            </w:r>
          </w:p>
          <w:p w:rsidR="00234C0A" w:rsidRPr="00615DDF" w:rsidRDefault="00234C0A" w:rsidP="00B24E8B">
            <w:pPr>
              <w:spacing w:after="0" w:line="240" w:lineRule="auto"/>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Výkonní riaditelia</w:t>
            </w:r>
          </w:p>
        </w:tc>
        <w:tc>
          <w:tcPr>
            <w:tcW w:w="3140" w:type="dxa"/>
          </w:tcPr>
          <w:p w:rsidR="00234C0A" w:rsidRPr="00615DDF" w:rsidRDefault="00234C0A" w:rsidP="00B24E8B">
            <w:pPr>
              <w:spacing w:after="0" w:line="240" w:lineRule="auto"/>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neštruktúrované</w:t>
            </w:r>
          </w:p>
        </w:tc>
        <w:tc>
          <w:tcPr>
            <w:tcW w:w="3140" w:type="dxa"/>
            <w:vMerge w:val="restart"/>
          </w:tcPr>
          <w:p w:rsidR="00234C0A" w:rsidRPr="00615DDF" w:rsidRDefault="00234C0A" w:rsidP="00B24E8B">
            <w:pPr>
              <w:spacing w:after="0" w:line="240" w:lineRule="auto"/>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od informácií: ad-hoc, neštruktúrovaných, sumarizovaných, nefrekventovaných, zameraných (forward) do budúcnosti, externých,  široko definovaných</w:t>
            </w:r>
          </w:p>
          <w:p w:rsidR="00234C0A" w:rsidRPr="00615DDF" w:rsidRDefault="00234C0A" w:rsidP="00B24E8B">
            <w:pPr>
              <w:spacing w:after="0" w:line="240" w:lineRule="auto"/>
              <w:rPr>
                <w:rFonts w:ascii="Times New Roman" w:eastAsia="Calibri" w:hAnsi="Times New Roman" w:cs="Times New Roman"/>
                <w:color w:val="000000" w:themeColor="text1"/>
                <w:lang w:val="sk-SK"/>
              </w:rPr>
            </w:pPr>
          </w:p>
          <w:p w:rsidR="00234C0A" w:rsidRPr="00615DDF" w:rsidRDefault="00234C0A" w:rsidP="00B24E8B">
            <w:pPr>
              <w:spacing w:after="0" w:line="240" w:lineRule="auto"/>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po info: špecifikované, štruktúrované detailné, frekventované, historické, interné a úzko zamerané</w:t>
            </w:r>
          </w:p>
        </w:tc>
      </w:tr>
      <w:tr w:rsidR="00234C0A" w:rsidRPr="00615DDF" w:rsidTr="00B24E8B">
        <w:trPr>
          <w:cantSplit/>
          <w:trHeight w:val="1077"/>
        </w:trPr>
        <w:tc>
          <w:tcPr>
            <w:tcW w:w="3140" w:type="dxa"/>
          </w:tcPr>
          <w:p w:rsidR="00234C0A" w:rsidRPr="00615DDF" w:rsidRDefault="00234C0A" w:rsidP="00B24E8B">
            <w:pPr>
              <w:spacing w:after="0" w:line="240" w:lineRule="auto"/>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Taktický manažment</w:t>
            </w:r>
          </w:p>
          <w:p w:rsidR="00234C0A" w:rsidRPr="00615DDF" w:rsidRDefault="00234C0A" w:rsidP="00B24E8B">
            <w:pPr>
              <w:spacing w:after="0" w:line="240" w:lineRule="auto"/>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Manažéri obchodných jednotiek a Self-managed teams</w:t>
            </w:r>
          </w:p>
        </w:tc>
        <w:tc>
          <w:tcPr>
            <w:tcW w:w="3140" w:type="dxa"/>
          </w:tcPr>
          <w:p w:rsidR="00234C0A" w:rsidRPr="00615DDF" w:rsidRDefault="00234C0A" w:rsidP="00B24E8B">
            <w:pPr>
              <w:spacing w:after="0" w:line="240" w:lineRule="auto"/>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semištruktúrované</w:t>
            </w:r>
          </w:p>
        </w:tc>
        <w:tc>
          <w:tcPr>
            <w:tcW w:w="3140" w:type="dxa"/>
            <w:vMerge/>
          </w:tcPr>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p>
        </w:tc>
      </w:tr>
      <w:tr w:rsidR="00234C0A" w:rsidRPr="00615DDF" w:rsidTr="00B24E8B">
        <w:trPr>
          <w:cantSplit/>
          <w:trHeight w:val="1623"/>
        </w:trPr>
        <w:tc>
          <w:tcPr>
            <w:tcW w:w="3140" w:type="dxa"/>
          </w:tcPr>
          <w:p w:rsidR="00234C0A" w:rsidRPr="00615DDF" w:rsidRDefault="00234C0A" w:rsidP="00B24E8B">
            <w:pPr>
              <w:spacing w:after="0" w:line="240" w:lineRule="auto"/>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Operačný manažment</w:t>
            </w:r>
          </w:p>
          <w:p w:rsidR="00234C0A" w:rsidRPr="00615DDF" w:rsidRDefault="00234C0A" w:rsidP="00B24E8B">
            <w:pPr>
              <w:spacing w:after="0" w:line="240" w:lineRule="auto"/>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Operační manažéri a self-managed teams</w:t>
            </w:r>
          </w:p>
        </w:tc>
        <w:tc>
          <w:tcPr>
            <w:tcW w:w="3140" w:type="dxa"/>
          </w:tcPr>
          <w:p w:rsidR="00234C0A" w:rsidRPr="00615DDF" w:rsidRDefault="00234C0A" w:rsidP="00B24E8B">
            <w:pPr>
              <w:spacing w:after="0" w:line="240" w:lineRule="auto"/>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štruktúrované</w:t>
            </w:r>
          </w:p>
        </w:tc>
        <w:tc>
          <w:tcPr>
            <w:tcW w:w="3140" w:type="dxa"/>
            <w:vMerge/>
          </w:tcPr>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p>
        </w:tc>
      </w:tr>
    </w:tbl>
    <w:p w:rsidR="00234C0A" w:rsidRPr="00615DDF" w:rsidRDefault="00234C0A" w:rsidP="00615DDF">
      <w:pPr>
        <w:numPr>
          <w:ilvl w:val="12"/>
          <w:numId w:val="0"/>
        </w:num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t xml:space="preserve"> </w:t>
      </w:r>
    </w:p>
    <w:p w:rsidR="00234C0A" w:rsidRPr="00615DDF" w:rsidRDefault="00234C0A" w:rsidP="00615DDF">
      <w:pPr>
        <w:numPr>
          <w:ilvl w:val="12"/>
          <w:numId w:val="0"/>
        </w:numPr>
        <w:spacing w:after="0" w:line="240" w:lineRule="auto"/>
        <w:jc w:val="both"/>
        <w:rPr>
          <w:rFonts w:ascii="Times New Roman" w:eastAsia="Calibri" w:hAnsi="Times New Roman" w:cs="Times New Roman"/>
          <w:bCs/>
          <w:color w:val="000000" w:themeColor="text1"/>
          <w:lang w:val="sk-SK"/>
        </w:rPr>
      </w:pPr>
      <w:r w:rsidRPr="00615DDF">
        <w:rPr>
          <w:rFonts w:ascii="Times New Roman" w:eastAsia="Calibri" w:hAnsi="Times New Roman" w:cs="Times New Roman"/>
          <w:bCs/>
          <w:color w:val="000000" w:themeColor="text1"/>
          <w:lang w:val="sk-SK"/>
        </w:rPr>
        <w:t xml:space="preserve">Povaha a úroveň rozhodovania sú dôležitými faktormi pri budovaní IS pre manažérov. </w:t>
      </w:r>
    </w:p>
    <w:p w:rsidR="00234C0A" w:rsidRPr="00615DDF" w:rsidRDefault="00234C0A" w:rsidP="00615DDF">
      <w:pPr>
        <w:numPr>
          <w:ilvl w:val="12"/>
          <w:numId w:val="0"/>
        </w:numPr>
        <w:spacing w:after="0" w:line="240" w:lineRule="auto"/>
        <w:jc w:val="both"/>
        <w:rPr>
          <w:rFonts w:ascii="Times New Roman" w:eastAsia="Calibri" w:hAnsi="Times New Roman" w:cs="Times New Roman"/>
          <w:bCs/>
          <w:color w:val="000000" w:themeColor="text1"/>
          <w:lang w:val="sk-SK"/>
        </w:rPr>
      </w:pPr>
    </w:p>
    <w:p w:rsidR="00234C0A" w:rsidRPr="00615DDF" w:rsidRDefault="00234C0A" w:rsidP="00615DDF">
      <w:pPr>
        <w:numPr>
          <w:ilvl w:val="12"/>
          <w:numId w:val="0"/>
        </w:numPr>
        <w:spacing w:after="0" w:line="240" w:lineRule="auto"/>
        <w:jc w:val="both"/>
        <w:rPr>
          <w:rFonts w:ascii="Times New Roman" w:eastAsia="Calibri" w:hAnsi="Times New Roman" w:cs="Times New Roman"/>
          <w:bCs/>
          <w:color w:val="000000" w:themeColor="text1"/>
          <w:lang w:val="sk-SK"/>
        </w:rPr>
      </w:pPr>
      <w:r w:rsidRPr="00615DDF">
        <w:rPr>
          <w:rFonts w:ascii="Times New Roman" w:eastAsia="Calibri" w:hAnsi="Times New Roman" w:cs="Times New Roman"/>
          <w:b/>
          <w:color w:val="000000" w:themeColor="text1"/>
          <w:lang w:val="sk-SK"/>
        </w:rPr>
        <w:t>Modely popisujúce individuálne a organizačné rozhodovanie</w:t>
      </w:r>
      <w:r w:rsidRPr="00615DDF">
        <w:rPr>
          <w:rFonts w:ascii="Times New Roman" w:eastAsia="Calibri" w:hAnsi="Times New Roman" w:cs="Times New Roman"/>
          <w:bCs/>
          <w:color w:val="000000" w:themeColor="text1"/>
          <w:lang w:val="sk-SK"/>
        </w:rPr>
        <w:t>:</w:t>
      </w:r>
    </w:p>
    <w:p w:rsidR="00234C0A" w:rsidRPr="00615DDF" w:rsidRDefault="00234C0A" w:rsidP="00615DDF">
      <w:pPr>
        <w:numPr>
          <w:ilvl w:val="12"/>
          <w:numId w:val="0"/>
        </w:numPr>
        <w:spacing w:after="0" w:line="240" w:lineRule="auto"/>
        <w:jc w:val="both"/>
        <w:rPr>
          <w:rFonts w:ascii="Times New Roman" w:eastAsia="Calibri" w:hAnsi="Times New Roman" w:cs="Times New Roman"/>
          <w:bCs/>
          <w:color w:val="000000" w:themeColor="text1"/>
          <w:lang w:val="sk-SK"/>
        </w:rPr>
      </w:pPr>
      <w:r w:rsidRPr="00615DDF">
        <w:rPr>
          <w:rFonts w:ascii="Times New Roman" w:eastAsia="Calibri" w:hAnsi="Times New Roman" w:cs="Times New Roman"/>
          <w:bCs/>
          <w:color w:val="000000" w:themeColor="text1"/>
          <w:lang w:val="sk-SK"/>
        </w:rPr>
        <w:t>Racionálny model rozhodovania predpokladá, že ľudia môžu presne vybrať alternatívy a okolnosti založené predovšetkým na objektivite a cieľoch. Model, ktorý sa vyvinul z behaviorálnych teórií, predpokladá, že racionalita pri individ. rozhodovaní je limitovaná, ľudia si vyberajú alternatívy na základe intuície, kognitívnym prístupom (učeni</w:t>
      </w:r>
      <w:r w:rsidR="00B24E8B">
        <w:rPr>
          <w:rFonts w:ascii="Times New Roman" w:eastAsia="Calibri" w:hAnsi="Times New Roman" w:cs="Times New Roman"/>
          <w:bCs/>
          <w:color w:val="000000" w:themeColor="text1"/>
          <w:lang w:val="sk-SK"/>
        </w:rPr>
        <w:t>e</w:t>
      </w:r>
      <w:r w:rsidRPr="00615DDF">
        <w:rPr>
          <w:rFonts w:ascii="Times New Roman" w:eastAsia="Calibri" w:hAnsi="Times New Roman" w:cs="Times New Roman"/>
          <w:bCs/>
          <w:color w:val="000000" w:themeColor="text1"/>
          <w:lang w:val="sk-SK"/>
        </w:rPr>
        <w:t xml:space="preserve"> sa na základe vlastných chýb).</w:t>
      </w:r>
    </w:p>
    <w:p w:rsidR="00234C0A" w:rsidRPr="00615DDF" w:rsidRDefault="00234C0A" w:rsidP="00615DDF">
      <w:pPr>
        <w:numPr>
          <w:ilvl w:val="12"/>
          <w:numId w:val="0"/>
        </w:numPr>
        <w:spacing w:after="0" w:line="240" w:lineRule="auto"/>
        <w:jc w:val="both"/>
        <w:rPr>
          <w:rFonts w:ascii="Times New Roman" w:eastAsia="Calibri" w:hAnsi="Times New Roman" w:cs="Times New Roman"/>
          <w:bCs/>
          <w:color w:val="000000" w:themeColor="text1"/>
          <w:lang w:val="sk-SK"/>
        </w:rPr>
      </w:pPr>
      <w:r w:rsidRPr="00615DDF">
        <w:rPr>
          <w:rFonts w:ascii="Times New Roman" w:eastAsia="Calibri" w:hAnsi="Times New Roman" w:cs="Times New Roman"/>
          <w:bCs/>
          <w:color w:val="000000" w:themeColor="text1"/>
          <w:lang w:val="sk-SK"/>
        </w:rPr>
        <w:t>Organizačné rozhodovanie znázorňuje, že skutočné decision making-DM v org. musí čeliť rôznym psychol., politickým a byrokratickým silám v práci. Na základe toho organizačné DM nemusí byť racionálne. Design IS musí zohľadňovať tieto skutočnosti, DM nikdy nie je jednoduchý proces.</w:t>
      </w:r>
    </w:p>
    <w:p w:rsidR="00234C0A" w:rsidRPr="00615DDF" w:rsidRDefault="00234C0A" w:rsidP="00615DDF">
      <w:pPr>
        <w:numPr>
          <w:ilvl w:val="12"/>
          <w:numId w:val="0"/>
        </w:numPr>
        <w:spacing w:after="0" w:line="240" w:lineRule="auto"/>
        <w:jc w:val="both"/>
        <w:rPr>
          <w:rFonts w:ascii="Times New Roman" w:eastAsia="Calibri" w:hAnsi="Times New Roman" w:cs="Times New Roman"/>
          <w:bCs/>
          <w:color w:val="000000" w:themeColor="text1"/>
          <w:lang w:val="sk-SK"/>
        </w:rPr>
      </w:pPr>
    </w:p>
    <w:p w:rsidR="00234C0A" w:rsidRPr="00615DDF" w:rsidRDefault="00234C0A" w:rsidP="00615DDF">
      <w:pPr>
        <w:pStyle w:val="Heading3"/>
        <w:numPr>
          <w:ilvl w:val="12"/>
          <w:numId w:val="0"/>
        </w:numPr>
        <w:spacing w:before="0" w:after="0"/>
        <w:jc w:val="both"/>
        <w:rPr>
          <w:rFonts w:ascii="Times New Roman" w:hAnsi="Times New Roman" w:cs="Times New Roman"/>
          <w:bCs w:val="0"/>
          <w:color w:val="000000" w:themeColor="text1"/>
          <w:sz w:val="22"/>
          <w:szCs w:val="22"/>
        </w:rPr>
      </w:pPr>
      <w:r w:rsidRPr="00615DDF">
        <w:rPr>
          <w:rFonts w:ascii="Times New Roman" w:hAnsi="Times New Roman" w:cs="Times New Roman"/>
          <w:bCs w:val="0"/>
          <w:color w:val="000000" w:themeColor="text1"/>
          <w:sz w:val="22"/>
          <w:szCs w:val="22"/>
        </w:rPr>
        <w:t>Ako môže IS pomôcť  zlepšiť manažérske rozhodovanie</w:t>
      </w:r>
    </w:p>
    <w:p w:rsidR="00234C0A" w:rsidRPr="00615DDF" w:rsidRDefault="00234C0A" w:rsidP="00615DDF">
      <w:pPr>
        <w:numPr>
          <w:ilvl w:val="12"/>
          <w:numId w:val="0"/>
        </w:numPr>
        <w:spacing w:after="0" w:line="240" w:lineRule="auto"/>
        <w:jc w:val="both"/>
        <w:rPr>
          <w:rFonts w:ascii="Times New Roman" w:eastAsia="Calibri" w:hAnsi="Times New Roman" w:cs="Times New Roman"/>
          <w:bCs/>
          <w:color w:val="000000" w:themeColor="text1"/>
          <w:lang w:val="sk-SK"/>
        </w:rPr>
      </w:pPr>
      <w:r w:rsidRPr="00615DDF">
        <w:rPr>
          <w:rFonts w:ascii="Times New Roman" w:eastAsia="Calibri" w:hAnsi="Times New Roman" w:cs="Times New Roman"/>
          <w:bCs/>
          <w:color w:val="000000" w:themeColor="text1"/>
          <w:lang w:val="sk-SK"/>
        </w:rPr>
        <w:t>Ak sú IS správne vybudované, môžu značne podporovať tak indiv. ako aj org. DM. Doteraz boli IS veľmi nápomocné pre manažérov, ktorí poskytovali info. o výkonoch a mali na starosti decisional roles, tieto systémy mali však iba limitovanú hodnotu pre manažérov s interpersonálnymi rolami. IS, ktoré sú  menej formálne a vysoko flexibilné budú viac použiteľné ako veľké, formálne systémy na vyšších stupňoch riadenia v org. Dizajnéri IS musia zohľadňovať tieto skutočnosti, IS musí byť flexibilný, s multifunkčnými analytickými a intuitívnymi modelmi pre hodnotenie dát, so schopnosťou podporovať rôzne štýly, zručnosti a vedomosti.</w:t>
      </w:r>
    </w:p>
    <w:p w:rsidR="00234C0A" w:rsidRPr="00615DDF" w:rsidRDefault="00234C0A" w:rsidP="00615DDF">
      <w:pPr>
        <w:numPr>
          <w:ilvl w:val="12"/>
          <w:numId w:val="0"/>
        </w:numPr>
        <w:spacing w:after="0" w:line="240" w:lineRule="auto"/>
        <w:jc w:val="both"/>
        <w:rPr>
          <w:rFonts w:ascii="Times New Roman" w:eastAsia="Calibri" w:hAnsi="Times New Roman" w:cs="Times New Roman"/>
          <w:bCs/>
          <w:color w:val="000000" w:themeColor="text1"/>
          <w:lang w:val="sk-SK"/>
        </w:rPr>
      </w:pPr>
    </w:p>
    <w:p w:rsidR="00234C0A" w:rsidRPr="00615DDF" w:rsidRDefault="00234C0A" w:rsidP="00615DDF">
      <w:pPr>
        <w:pStyle w:val="BodyText3"/>
        <w:numPr>
          <w:ilvl w:val="12"/>
          <w:numId w:val="0"/>
        </w:numPr>
        <w:spacing w:after="0" w:line="240" w:lineRule="auto"/>
        <w:jc w:val="both"/>
        <w:rPr>
          <w:rFonts w:ascii="Times New Roman" w:eastAsia="Calibri" w:hAnsi="Times New Roman" w:cs="Times New Roman"/>
          <w:bCs/>
          <w:color w:val="000000" w:themeColor="text1"/>
          <w:sz w:val="22"/>
          <w:szCs w:val="22"/>
          <w:lang w:val="sk-SK"/>
        </w:rPr>
      </w:pPr>
      <w:r w:rsidRPr="00615DDF">
        <w:rPr>
          <w:rFonts w:ascii="Times New Roman" w:eastAsia="Calibri" w:hAnsi="Times New Roman" w:cs="Times New Roman"/>
          <w:bCs/>
          <w:color w:val="000000" w:themeColor="text1"/>
          <w:sz w:val="22"/>
          <w:szCs w:val="22"/>
          <w:lang w:val="sk-SK"/>
        </w:rPr>
        <w:t>Identifikujte etické, morálne a sociálne aspekty inform. spoločnosti a aplikujte ich do podnik. prostredia.</w:t>
      </w:r>
    </w:p>
    <w:p w:rsidR="00234C0A" w:rsidRPr="00615DDF" w:rsidRDefault="00234C0A" w:rsidP="00615DDF">
      <w:pPr>
        <w:numPr>
          <w:ilvl w:val="12"/>
          <w:numId w:val="0"/>
        </w:num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Cs/>
          <w:color w:val="000000" w:themeColor="text1"/>
          <w:lang w:val="sk-SK"/>
        </w:rPr>
        <w:t>Etické, sociálne a politické aspekty sú späté s inform. spoločnosťou a sú tiež navzájom  úzko prepojené. S etickými aspektmi sa dostáva do konfrontácie mnoho ľudí, keď si musia vybrať v situácii, kde 2 alebo viac etických princípov je v rozpore (dilema). Etika = princípy toho, čo je správne a čo nie, používané ľuďmi, ktorí si môžu voľne zvoliť ako budú formovať svoje správanie. Etické dilemy, ktorým mnohí manažéri čelia zvyčajne odrážajú sociálne a politické debaty</w:t>
      </w:r>
      <w:r w:rsidRPr="00615DDF">
        <w:rPr>
          <w:rFonts w:ascii="Times New Roman" w:eastAsia="Calibri" w:hAnsi="Times New Roman" w:cs="Times New Roman"/>
          <w:b/>
          <w:color w:val="000000" w:themeColor="text1"/>
          <w:lang w:val="sk-SK"/>
        </w:rPr>
        <w:t xml:space="preserve">. </w:t>
      </w:r>
    </w:p>
    <w:p w:rsidR="00234C0A" w:rsidRPr="00615DDF" w:rsidRDefault="00234C0A" w:rsidP="00615DDF">
      <w:pPr>
        <w:numPr>
          <w:ilvl w:val="12"/>
          <w:numId w:val="0"/>
        </w:numPr>
        <w:spacing w:after="0" w:line="240" w:lineRule="auto"/>
        <w:jc w:val="both"/>
        <w:rPr>
          <w:rFonts w:ascii="Times New Roman" w:eastAsia="Calibri" w:hAnsi="Times New Roman" w:cs="Times New Roman"/>
          <w:b/>
          <w:color w:val="000000" w:themeColor="text1"/>
          <w:lang w:val="sk-SK"/>
        </w:rPr>
      </w:pPr>
    </w:p>
    <w:p w:rsidR="00234C0A" w:rsidRPr="00615DDF" w:rsidRDefault="00234C0A" w:rsidP="00615DDF">
      <w:pPr>
        <w:numPr>
          <w:ilvl w:val="12"/>
          <w:numId w:val="0"/>
        </w:numPr>
        <w:spacing w:after="0" w:line="240" w:lineRule="auto"/>
        <w:jc w:val="both"/>
        <w:rPr>
          <w:rFonts w:ascii="Times New Roman" w:eastAsia="Calibri" w:hAnsi="Times New Roman" w:cs="Times New Roman"/>
          <w:b/>
          <w:color w:val="000000" w:themeColor="text1"/>
          <w:lang w:val="sk-SK"/>
        </w:rPr>
      </w:pPr>
      <w:r w:rsidRPr="00615DDF">
        <w:rPr>
          <w:rFonts w:ascii="Times New Roman" w:eastAsia="Calibri" w:hAnsi="Times New Roman" w:cs="Times New Roman"/>
          <w:b/>
          <w:color w:val="000000" w:themeColor="text1"/>
          <w:lang w:val="sk-SK"/>
        </w:rPr>
        <w:lastRenderedPageBreak/>
        <w:t>5 morálnych dimenzií informačného veku sú:</w:t>
      </w:r>
    </w:p>
    <w:p w:rsidR="00234C0A" w:rsidRPr="00615DDF" w:rsidRDefault="00234C0A" w:rsidP="00615DDF">
      <w:pPr>
        <w:numPr>
          <w:ilvl w:val="0"/>
          <w:numId w:val="319"/>
        </w:numPr>
        <w:spacing w:after="0" w:line="240" w:lineRule="auto"/>
        <w:jc w:val="both"/>
        <w:rPr>
          <w:rFonts w:ascii="Times New Roman" w:eastAsia="Calibri" w:hAnsi="Times New Roman" w:cs="Times New Roman"/>
          <w:bCs/>
          <w:color w:val="000000" w:themeColor="text1"/>
          <w:lang w:val="sk-SK"/>
        </w:rPr>
      </w:pPr>
      <w:r w:rsidRPr="00615DDF">
        <w:rPr>
          <w:rFonts w:ascii="Times New Roman" w:eastAsia="Calibri" w:hAnsi="Times New Roman" w:cs="Times New Roman"/>
          <w:bCs/>
          <w:color w:val="000000" w:themeColor="text1"/>
          <w:lang w:val="sk-SK"/>
        </w:rPr>
        <w:t>Informačné práva a záväzky: práva na ochranu osobných údajov, údajov organizácií, aké záväzky z toho vyplývajú pre org. a jednotlivcov</w:t>
      </w:r>
    </w:p>
    <w:p w:rsidR="00234C0A" w:rsidRPr="00615DDF" w:rsidRDefault="00234C0A" w:rsidP="00615DDF">
      <w:pPr>
        <w:numPr>
          <w:ilvl w:val="0"/>
          <w:numId w:val="319"/>
        </w:numPr>
        <w:spacing w:after="0" w:line="240" w:lineRule="auto"/>
        <w:jc w:val="both"/>
        <w:rPr>
          <w:rFonts w:ascii="Times New Roman" w:eastAsia="Calibri" w:hAnsi="Times New Roman" w:cs="Times New Roman"/>
          <w:bCs/>
          <w:color w:val="000000" w:themeColor="text1"/>
          <w:lang w:val="sk-SK"/>
        </w:rPr>
      </w:pPr>
      <w:r w:rsidRPr="00615DDF">
        <w:rPr>
          <w:rFonts w:ascii="Times New Roman" w:eastAsia="Calibri" w:hAnsi="Times New Roman" w:cs="Times New Roman"/>
          <w:bCs/>
          <w:color w:val="000000" w:themeColor="text1"/>
          <w:lang w:val="sk-SK"/>
        </w:rPr>
        <w:t>Vlastnícke (autorské) práva: ako sú tradičné vlastnícke práva chránené v digitálnej spol., kde počítačové informácie sú tak ľahko kopírovateľné alebo distribuované. Toto vlastníctvo je chránené 3 normami: copyright, obchodné tajomstvo, patenty</w:t>
      </w:r>
    </w:p>
    <w:p w:rsidR="00234C0A" w:rsidRPr="00615DDF" w:rsidRDefault="00234C0A" w:rsidP="00615DDF">
      <w:pPr>
        <w:numPr>
          <w:ilvl w:val="0"/>
          <w:numId w:val="319"/>
        </w:numPr>
        <w:spacing w:after="0" w:line="240" w:lineRule="auto"/>
        <w:jc w:val="both"/>
        <w:rPr>
          <w:rFonts w:ascii="Times New Roman" w:eastAsia="Calibri" w:hAnsi="Times New Roman" w:cs="Times New Roman"/>
          <w:bCs/>
          <w:color w:val="000000" w:themeColor="text1"/>
          <w:lang w:val="sk-SK"/>
        </w:rPr>
      </w:pPr>
      <w:r w:rsidRPr="00615DDF">
        <w:rPr>
          <w:rFonts w:ascii="Times New Roman" w:eastAsia="Calibri" w:hAnsi="Times New Roman" w:cs="Times New Roman"/>
          <w:bCs/>
          <w:color w:val="000000" w:themeColor="text1"/>
          <w:lang w:val="sk-SK"/>
        </w:rPr>
        <w:t xml:space="preserve">Zodpovednosť a kontrola: môžu spoloč. poskyt. </w:t>
      </w:r>
      <w:r w:rsidR="00B24E8B">
        <w:rPr>
          <w:rFonts w:ascii="Times New Roman" w:eastAsia="Calibri" w:hAnsi="Times New Roman" w:cs="Times New Roman"/>
          <w:bCs/>
          <w:color w:val="000000" w:themeColor="text1"/>
          <w:lang w:val="sk-SK"/>
        </w:rPr>
        <w:t>elektronické</w:t>
      </w:r>
      <w:r w:rsidRPr="00615DDF">
        <w:rPr>
          <w:rFonts w:ascii="Times New Roman" w:eastAsia="Calibri" w:hAnsi="Times New Roman" w:cs="Times New Roman"/>
          <w:bCs/>
          <w:color w:val="000000" w:themeColor="text1"/>
          <w:lang w:val="sk-SK"/>
        </w:rPr>
        <w:t xml:space="preserve"> služby ako napr. America Online zakázať prenos pornografických alebo iných ofenzívnych materiálov?</w:t>
      </w:r>
    </w:p>
    <w:p w:rsidR="00234C0A" w:rsidRPr="00615DDF" w:rsidRDefault="00234C0A" w:rsidP="00615DDF">
      <w:pPr>
        <w:numPr>
          <w:ilvl w:val="0"/>
          <w:numId w:val="319"/>
        </w:numPr>
        <w:spacing w:after="0" w:line="240" w:lineRule="auto"/>
        <w:jc w:val="both"/>
        <w:rPr>
          <w:rFonts w:ascii="Times New Roman" w:eastAsia="Calibri" w:hAnsi="Times New Roman" w:cs="Times New Roman"/>
          <w:bCs/>
          <w:color w:val="000000" w:themeColor="text1"/>
          <w:lang w:val="sk-SK"/>
        </w:rPr>
      </w:pPr>
      <w:r w:rsidRPr="00615DDF">
        <w:rPr>
          <w:rFonts w:ascii="Times New Roman" w:eastAsia="Calibri" w:hAnsi="Times New Roman" w:cs="Times New Roman"/>
          <w:bCs/>
          <w:color w:val="000000" w:themeColor="text1"/>
          <w:lang w:val="sk-SK"/>
        </w:rPr>
        <w:t>Kvalita systému: Aké štandardy by mali byť požadované, aby chránili práva jednotlivcov  a bezpečnosť spoločnosti?</w:t>
      </w:r>
    </w:p>
    <w:p w:rsidR="00234C0A" w:rsidRPr="00615DDF" w:rsidRDefault="00234C0A" w:rsidP="00615DDF">
      <w:pPr>
        <w:numPr>
          <w:ilvl w:val="0"/>
          <w:numId w:val="319"/>
        </w:numPr>
        <w:spacing w:after="0" w:line="240" w:lineRule="auto"/>
        <w:jc w:val="both"/>
        <w:rPr>
          <w:rFonts w:ascii="Times New Roman" w:eastAsia="Calibri" w:hAnsi="Times New Roman" w:cs="Times New Roman"/>
          <w:bCs/>
          <w:color w:val="000000" w:themeColor="text1"/>
          <w:lang w:val="sk-SK"/>
        </w:rPr>
      </w:pPr>
      <w:r w:rsidRPr="00615DDF">
        <w:rPr>
          <w:rFonts w:ascii="Times New Roman" w:eastAsia="Calibri" w:hAnsi="Times New Roman" w:cs="Times New Roman"/>
          <w:bCs/>
          <w:color w:val="000000" w:themeColor="text1"/>
          <w:lang w:val="sk-SK"/>
        </w:rPr>
        <w:t>Kvalita života: informačné technológie môžu zničiť hodnoty našich kultúr napriek tomu že prinášajú mnoho výhod. Napr. Školy, vláda, kostoly, súkromné firmy, všetci závisia na IS, preto sú IS vysoko cenné, v príp. zlyhania, môžu nastať obrovské škody. Ďalší problém počítačová kriminalita a rapídne zmeny – neprispôsobenie sa konkurencii just in time, zvyšujú riziko straty jobs. Postupne potreba národných štandardov, regulácie…</w:t>
      </w:r>
    </w:p>
    <w:p w:rsidR="00234C0A" w:rsidRPr="00615DDF" w:rsidRDefault="00234C0A" w:rsidP="00615DDF">
      <w:pPr>
        <w:spacing w:after="0" w:line="240" w:lineRule="auto"/>
        <w:jc w:val="both"/>
        <w:rPr>
          <w:rFonts w:ascii="Times New Roman" w:eastAsia="Calibri" w:hAnsi="Times New Roman" w:cs="Times New Roman"/>
          <w:bCs/>
          <w:color w:val="000000" w:themeColor="text1"/>
          <w:lang w:val="sk-SK"/>
        </w:rPr>
      </w:pPr>
    </w:p>
    <w:p w:rsidR="00234C0A" w:rsidRPr="00615DDF" w:rsidRDefault="00234C0A" w:rsidP="00615DDF">
      <w:pPr>
        <w:spacing w:after="0" w:line="240" w:lineRule="auto"/>
        <w:jc w:val="both"/>
        <w:rPr>
          <w:rFonts w:ascii="Times New Roman" w:eastAsia="Calibri" w:hAnsi="Times New Roman" w:cs="Times New Roman"/>
          <w:bCs/>
          <w:color w:val="000000" w:themeColor="text1"/>
          <w:lang w:val="sk-SK"/>
        </w:rPr>
      </w:pPr>
      <w:r w:rsidRPr="00615DDF">
        <w:rPr>
          <w:rFonts w:ascii="Times New Roman" w:eastAsia="Calibri" w:hAnsi="Times New Roman" w:cs="Times New Roman"/>
          <w:bCs/>
          <w:color w:val="000000" w:themeColor="text1"/>
          <w:lang w:val="sk-SK"/>
        </w:rPr>
        <w:t>Etické analýzy by sa mali aplikovať do závažných rozhodnutí: postup – identifikácia faktov, hodnôt, akcionárov, alternatív, možností, dôsledkov. Až po ich zvážení by sme mali prijať rozhodnutie.</w:t>
      </w:r>
    </w:p>
    <w:p w:rsidR="00234C0A" w:rsidRPr="00615DDF" w:rsidRDefault="00234C0A" w:rsidP="00615DDF">
      <w:pPr>
        <w:spacing w:after="0" w:line="240" w:lineRule="auto"/>
        <w:jc w:val="both"/>
        <w:rPr>
          <w:rFonts w:ascii="Times New Roman" w:eastAsia="Calibri" w:hAnsi="Times New Roman" w:cs="Times New Roman"/>
          <w:bCs/>
          <w:color w:val="000000" w:themeColor="text1"/>
          <w:lang w:val="sk-SK"/>
        </w:rPr>
      </w:pPr>
    </w:p>
    <w:p w:rsidR="00234C0A" w:rsidRPr="00615DDF" w:rsidRDefault="00234C0A" w:rsidP="00615DDF">
      <w:pPr>
        <w:pStyle w:val="BodyText3"/>
        <w:spacing w:after="0" w:line="240" w:lineRule="auto"/>
        <w:jc w:val="both"/>
        <w:rPr>
          <w:rFonts w:ascii="Times New Roman" w:eastAsia="Calibri" w:hAnsi="Times New Roman" w:cs="Times New Roman"/>
          <w:bCs/>
          <w:color w:val="000000" w:themeColor="text1"/>
          <w:sz w:val="22"/>
          <w:szCs w:val="22"/>
          <w:lang w:val="sk-SK"/>
        </w:rPr>
      </w:pPr>
      <w:r w:rsidRPr="00615DDF">
        <w:rPr>
          <w:rFonts w:ascii="Times New Roman" w:eastAsia="Calibri" w:hAnsi="Times New Roman" w:cs="Times New Roman"/>
          <w:bCs/>
          <w:color w:val="000000" w:themeColor="text1"/>
          <w:sz w:val="22"/>
          <w:szCs w:val="22"/>
          <w:lang w:val="sk-SK"/>
        </w:rPr>
        <w:t>Akú podnikovú politiku by ste aplikovali vo vzťahu k etike v infor. spoločnosti?</w:t>
      </w:r>
    </w:p>
    <w:p w:rsidR="00234C0A" w:rsidRPr="00615DDF" w:rsidRDefault="00234C0A" w:rsidP="00615DDF">
      <w:pPr>
        <w:pStyle w:val="BodyText3"/>
        <w:spacing w:after="0" w:line="240" w:lineRule="auto"/>
        <w:jc w:val="both"/>
        <w:rPr>
          <w:rFonts w:ascii="Times New Roman" w:eastAsia="Calibri" w:hAnsi="Times New Roman" w:cs="Times New Roman"/>
          <w:bCs/>
          <w:color w:val="000000" w:themeColor="text1"/>
          <w:sz w:val="22"/>
          <w:szCs w:val="22"/>
          <w:lang w:val="sk-SK"/>
        </w:rPr>
      </w:pPr>
    </w:p>
    <w:p w:rsidR="00234C0A" w:rsidRPr="00615DDF" w:rsidRDefault="00234C0A" w:rsidP="00615DDF">
      <w:pPr>
        <w:spacing w:after="0" w:line="240" w:lineRule="auto"/>
        <w:jc w:val="both"/>
        <w:rPr>
          <w:rFonts w:ascii="Times New Roman" w:eastAsia="Calibri" w:hAnsi="Times New Roman" w:cs="Times New Roman"/>
          <w:bCs/>
          <w:color w:val="000000" w:themeColor="text1"/>
          <w:lang w:val="sk-SK"/>
        </w:rPr>
      </w:pPr>
      <w:r w:rsidRPr="00615DDF">
        <w:rPr>
          <w:rFonts w:ascii="Times New Roman" w:eastAsia="Calibri" w:hAnsi="Times New Roman" w:cs="Times New Roman"/>
          <w:bCs/>
          <w:color w:val="000000" w:themeColor="text1"/>
          <w:lang w:val="sk-SK"/>
        </w:rPr>
        <w:t>Pre každú z 5 morálnych dimenzií by mala organizácia vypracovať etické predpisy, určiť politiku, ktorá by pomáhala jednotlivcom prijímať správne rozhodnutia:</w:t>
      </w:r>
    </w:p>
    <w:p w:rsidR="00234C0A" w:rsidRPr="00615DDF" w:rsidRDefault="00234C0A" w:rsidP="00615DDF">
      <w:pPr>
        <w:numPr>
          <w:ilvl w:val="0"/>
          <w:numId w:val="320"/>
        </w:numPr>
        <w:spacing w:after="0" w:line="240" w:lineRule="auto"/>
        <w:jc w:val="both"/>
        <w:rPr>
          <w:rFonts w:ascii="Times New Roman" w:eastAsia="Calibri" w:hAnsi="Times New Roman" w:cs="Times New Roman"/>
          <w:bCs/>
          <w:color w:val="000000" w:themeColor="text1"/>
          <w:lang w:val="sk-SK"/>
        </w:rPr>
      </w:pPr>
      <w:r w:rsidRPr="00615DDF">
        <w:rPr>
          <w:rFonts w:ascii="Times New Roman" w:eastAsia="Calibri" w:hAnsi="Times New Roman" w:cs="Times New Roman"/>
          <w:bCs/>
          <w:color w:val="000000" w:themeColor="text1"/>
          <w:lang w:val="sk-SK"/>
        </w:rPr>
        <w:t>Informačné práva a záväzky: predpisy ohľadom e-mailov – právo na súkromie, monitorovanie prac. priestoru, zaobchádzanie s informáciami firmy a zákazníckymi info.</w:t>
      </w:r>
    </w:p>
    <w:p w:rsidR="00234C0A" w:rsidRPr="00615DDF" w:rsidRDefault="00234C0A" w:rsidP="00615DDF">
      <w:pPr>
        <w:numPr>
          <w:ilvl w:val="0"/>
          <w:numId w:val="320"/>
        </w:numPr>
        <w:spacing w:after="0" w:line="240" w:lineRule="auto"/>
        <w:jc w:val="both"/>
        <w:rPr>
          <w:rFonts w:ascii="Times New Roman" w:eastAsia="Calibri" w:hAnsi="Times New Roman" w:cs="Times New Roman"/>
          <w:bCs/>
          <w:color w:val="000000" w:themeColor="text1"/>
          <w:lang w:val="sk-SK"/>
        </w:rPr>
      </w:pPr>
      <w:r w:rsidRPr="00615DDF">
        <w:rPr>
          <w:rFonts w:ascii="Times New Roman" w:eastAsia="Calibri" w:hAnsi="Times New Roman" w:cs="Times New Roman"/>
          <w:bCs/>
          <w:color w:val="000000" w:themeColor="text1"/>
          <w:lang w:val="sk-SK"/>
        </w:rPr>
        <w:t>Vlastnícke práva: čo sa týka software licencií, copyrights, ujasnenie ako sa bude postupovať voči tretím stranám s kt. má firma kontrakty z hľadiska vlastníctva informácií..</w:t>
      </w:r>
    </w:p>
    <w:p w:rsidR="00234C0A" w:rsidRPr="00615DDF" w:rsidRDefault="00234C0A" w:rsidP="00615DDF">
      <w:pPr>
        <w:numPr>
          <w:ilvl w:val="0"/>
          <w:numId w:val="320"/>
        </w:numPr>
        <w:spacing w:after="0" w:line="240" w:lineRule="auto"/>
        <w:jc w:val="both"/>
        <w:rPr>
          <w:rFonts w:ascii="Times New Roman" w:eastAsia="Calibri" w:hAnsi="Times New Roman" w:cs="Times New Roman"/>
          <w:bCs/>
          <w:color w:val="000000" w:themeColor="text1"/>
          <w:lang w:val="sk-SK"/>
        </w:rPr>
      </w:pPr>
      <w:r w:rsidRPr="00615DDF">
        <w:rPr>
          <w:rFonts w:ascii="Times New Roman" w:eastAsia="Calibri" w:hAnsi="Times New Roman" w:cs="Times New Roman"/>
          <w:bCs/>
          <w:color w:val="000000" w:themeColor="text1"/>
          <w:lang w:val="sk-SK"/>
        </w:rPr>
        <w:t>Zodpovednosť a kontrola: určiť kto je zodpovedný a kontroluje informácie</w:t>
      </w:r>
    </w:p>
    <w:p w:rsidR="00234C0A" w:rsidRPr="00615DDF" w:rsidRDefault="00234C0A" w:rsidP="00615DDF">
      <w:pPr>
        <w:numPr>
          <w:ilvl w:val="0"/>
          <w:numId w:val="320"/>
        </w:numPr>
        <w:spacing w:after="0" w:line="240" w:lineRule="auto"/>
        <w:jc w:val="both"/>
        <w:rPr>
          <w:rFonts w:ascii="Times New Roman" w:eastAsia="Calibri" w:hAnsi="Times New Roman" w:cs="Times New Roman"/>
          <w:bCs/>
          <w:color w:val="000000" w:themeColor="text1"/>
          <w:lang w:val="sk-SK"/>
        </w:rPr>
      </w:pPr>
      <w:r w:rsidRPr="00615DDF">
        <w:rPr>
          <w:rFonts w:ascii="Times New Roman" w:eastAsia="Calibri" w:hAnsi="Times New Roman" w:cs="Times New Roman"/>
          <w:bCs/>
          <w:color w:val="000000" w:themeColor="text1"/>
          <w:lang w:val="sk-SK"/>
        </w:rPr>
        <w:t>Kvalita systému: identifikovať aké metódy a štandardy budú používané</w:t>
      </w:r>
    </w:p>
    <w:p w:rsidR="00234C0A" w:rsidRPr="00615DDF" w:rsidRDefault="00234C0A" w:rsidP="00615DDF">
      <w:pPr>
        <w:numPr>
          <w:ilvl w:val="0"/>
          <w:numId w:val="320"/>
        </w:numPr>
        <w:spacing w:after="0" w:line="240" w:lineRule="auto"/>
        <w:jc w:val="both"/>
        <w:rPr>
          <w:rFonts w:ascii="Times New Roman" w:eastAsia="Calibri" w:hAnsi="Times New Roman" w:cs="Times New Roman"/>
          <w:bCs/>
          <w:color w:val="000000" w:themeColor="text1"/>
          <w:lang w:val="sk-SK"/>
        </w:rPr>
      </w:pPr>
      <w:r w:rsidRPr="00615DDF">
        <w:rPr>
          <w:rFonts w:ascii="Times New Roman" w:eastAsia="Calibri" w:hAnsi="Times New Roman" w:cs="Times New Roman"/>
          <w:bCs/>
          <w:color w:val="000000" w:themeColor="text1"/>
          <w:lang w:val="sk-SK"/>
        </w:rPr>
        <w:t>Kvalita života: firemná politika, čo sa týka rodiny, zamest. výhod, počítačovej criminality, DM, hodnôt, straty zamestnania, riskovania zdravia…</w:t>
      </w:r>
    </w:p>
    <w:p w:rsidR="00C55BCC" w:rsidRPr="00615DDF" w:rsidRDefault="00C55BCC" w:rsidP="00615DDF">
      <w:pPr>
        <w:pStyle w:val="NoSpacing"/>
        <w:jc w:val="both"/>
        <w:rPr>
          <w:rFonts w:ascii="Times New Roman" w:hAnsi="Times New Roman" w:cs="Times New Roman"/>
          <w:color w:val="000000" w:themeColor="text1"/>
          <w:lang w:val="sk-SK"/>
        </w:rPr>
      </w:pPr>
    </w:p>
    <w:p w:rsidR="00CE4152" w:rsidRPr="00615DDF" w:rsidRDefault="00D16023" w:rsidP="00E76D6D">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Tvorba IS: Sú</w:t>
      </w:r>
      <w:r w:rsidR="00130F6E" w:rsidRPr="00615DDF">
        <w:rPr>
          <w:rFonts w:ascii="Times New Roman" w:hAnsi="Times New Roman" w:cs="Times New Roman"/>
          <w:b/>
          <w:color w:val="000000" w:themeColor="text1"/>
          <w:lang w:val="sk-SK"/>
        </w:rPr>
        <w:t>č</w:t>
      </w:r>
      <w:r w:rsidRPr="00615DDF">
        <w:rPr>
          <w:rFonts w:ascii="Times New Roman" w:hAnsi="Times New Roman" w:cs="Times New Roman"/>
          <w:b/>
          <w:color w:val="000000" w:themeColor="text1"/>
          <w:lang w:val="sk-SK"/>
        </w:rPr>
        <w:t>asné trendy</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Popíšte  a charakterizujte  problémy  a úlohy,  ktoré  musí  rieši</w:t>
      </w:r>
      <w:r w:rsidR="00C55BCC" w:rsidRPr="00615DDF">
        <w:rPr>
          <w:rFonts w:ascii="Times New Roman" w:hAnsi="Times New Roman" w:cs="Times New Roman"/>
          <w:color w:val="000000" w:themeColor="text1"/>
          <w:lang w:val="sk-SK"/>
        </w:rPr>
        <w:t>ť</w:t>
      </w:r>
      <w:r w:rsidRPr="00615DDF">
        <w:rPr>
          <w:rFonts w:ascii="Times New Roman" w:hAnsi="Times New Roman" w:cs="Times New Roman"/>
          <w:color w:val="000000" w:themeColor="text1"/>
          <w:lang w:val="sk-SK"/>
        </w:rPr>
        <w:t xml:space="preserve">  organizácia,  ktorá  „všade“ využíva  výpo</w:t>
      </w:r>
      <w:r w:rsidR="00130F6E"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tovú  techniku.  Definujte  klient/server  architektúru  po</w:t>
      </w:r>
      <w:r w:rsidR="00130F6E"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íta</w:t>
      </w:r>
      <w:r w:rsidR="00130F6E"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ovej  siete v organizácii.  Definujte  Internet  (z  h</w:t>
      </w:r>
      <w:r w:rsidR="00130F6E" w:rsidRPr="00615DDF">
        <w:rPr>
          <w:rFonts w:ascii="Times New Roman" w:hAnsi="Times New Roman" w:cs="Times New Roman"/>
          <w:color w:val="000000" w:themeColor="text1"/>
          <w:lang w:val="sk-SK"/>
        </w:rPr>
        <w:t>ľ</w:t>
      </w:r>
      <w:r w:rsidRPr="00615DDF">
        <w:rPr>
          <w:rFonts w:ascii="Times New Roman" w:hAnsi="Times New Roman" w:cs="Times New Roman"/>
          <w:color w:val="000000" w:themeColor="text1"/>
          <w:lang w:val="sk-SK"/>
        </w:rPr>
        <w:t>adiska  technológií  a služieb)  a popíšte  aj  výhody  aj problémy,  ktoré  prináša  pre  organizáciu.  Vysvetlite  ako  sa  dá  použi</w:t>
      </w:r>
      <w:r w:rsidR="00C55BCC" w:rsidRPr="00615DDF">
        <w:rPr>
          <w:rFonts w:ascii="Times New Roman" w:hAnsi="Times New Roman" w:cs="Times New Roman"/>
          <w:color w:val="000000" w:themeColor="text1"/>
          <w:lang w:val="sk-SK"/>
        </w:rPr>
        <w:t>ť</w:t>
      </w:r>
      <w:r w:rsidRPr="00615DDF">
        <w:rPr>
          <w:rFonts w:ascii="Times New Roman" w:hAnsi="Times New Roman" w:cs="Times New Roman"/>
          <w:color w:val="000000" w:themeColor="text1"/>
          <w:lang w:val="sk-SK"/>
        </w:rPr>
        <w:t xml:space="preserve">  na  elektronické obchodovanie.  Popíšte  dôležité  štandardy  používané  na  internete  a v intranetoch.  Ur</w:t>
      </w:r>
      <w:r w:rsidR="00130F6E"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ite problémy  súvisiace  s podnikovými  sie</w:t>
      </w:r>
      <w:r w:rsidR="00C55BCC" w:rsidRPr="00615DDF">
        <w:rPr>
          <w:rFonts w:ascii="Times New Roman" w:hAnsi="Times New Roman" w:cs="Times New Roman"/>
          <w:color w:val="000000" w:themeColor="text1"/>
          <w:lang w:val="sk-SK"/>
        </w:rPr>
        <w:t>ť</w:t>
      </w:r>
      <w:r w:rsidRPr="00615DDF">
        <w:rPr>
          <w:rFonts w:ascii="Times New Roman" w:hAnsi="Times New Roman" w:cs="Times New Roman"/>
          <w:color w:val="000000" w:themeColor="text1"/>
          <w:lang w:val="sk-SK"/>
        </w:rPr>
        <w:t>ami a Internetom. Vysvetlite</w:t>
      </w:r>
      <w:r w:rsidR="00130F6E" w:rsidRPr="00615DDF">
        <w:rPr>
          <w:rFonts w:ascii="Times New Roman" w:hAnsi="Times New Roman" w:cs="Times New Roman"/>
          <w:color w:val="000000" w:themeColor="text1"/>
          <w:lang w:val="sk-SK"/>
        </w:rPr>
        <w:t>,</w:t>
      </w:r>
      <w:r w:rsidRPr="00615DDF">
        <w:rPr>
          <w:rFonts w:ascii="Times New Roman" w:hAnsi="Times New Roman" w:cs="Times New Roman"/>
          <w:color w:val="000000" w:themeColor="text1"/>
          <w:lang w:val="sk-SK"/>
        </w:rPr>
        <w:t xml:space="preserve"> pre</w:t>
      </w:r>
      <w:r w:rsidR="00130F6E"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o  je  implementácia nového  IS  chápaná  ako  organiza</w:t>
      </w:r>
      <w:r w:rsidR="00130F6E"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ná  zmena?  Definujte  k</w:t>
      </w:r>
      <w:r w:rsidR="00130F6E" w:rsidRPr="00615DDF">
        <w:rPr>
          <w:rFonts w:ascii="Times New Roman" w:hAnsi="Times New Roman" w:cs="Times New Roman"/>
          <w:color w:val="000000" w:themeColor="text1"/>
          <w:lang w:val="sk-SK"/>
        </w:rPr>
        <w:t>ľ</w:t>
      </w:r>
      <w:r w:rsidRPr="00615DDF">
        <w:rPr>
          <w:rFonts w:ascii="Times New Roman" w:hAnsi="Times New Roman" w:cs="Times New Roman"/>
          <w:color w:val="000000" w:themeColor="text1"/>
          <w:lang w:val="sk-SK"/>
        </w:rPr>
        <w:t>ú</w:t>
      </w:r>
      <w:r w:rsidR="00130F6E"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 xml:space="preserve">ové  </w:t>
      </w:r>
      <w:r w:rsidR="00130F6E"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 xml:space="preserve">innosti  v procese  vývoja </w:t>
      </w:r>
      <w:r w:rsidR="00130F6E" w:rsidRPr="00615DDF">
        <w:rPr>
          <w:rFonts w:ascii="Times New Roman" w:hAnsi="Times New Roman" w:cs="Times New Roman"/>
          <w:color w:val="000000" w:themeColor="text1"/>
          <w:lang w:val="sk-SK"/>
        </w:rPr>
        <w:t>systému.</w:t>
      </w:r>
    </w:p>
    <w:p w:rsidR="00CE4152" w:rsidRPr="00615DDF" w:rsidRDefault="00CE4152" w:rsidP="00615DDF">
      <w:pPr>
        <w:pStyle w:val="NoSpacing"/>
        <w:jc w:val="both"/>
        <w:rPr>
          <w:rFonts w:ascii="Times New Roman" w:hAnsi="Times New Roman" w:cs="Times New Roman"/>
          <w:color w:val="000000" w:themeColor="text1"/>
          <w:lang w:val="sk-SK"/>
        </w:rPr>
      </w:pPr>
    </w:p>
    <w:p w:rsidR="00234C0A" w:rsidRPr="00615DDF" w:rsidRDefault="00234C0A" w:rsidP="00615DDF">
      <w:pPr>
        <w:pStyle w:val="Heading3"/>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Popíšte a charakterizujte problémy a úlohy, ktoré musí riešiť organizácia, ktorá „všade“ využíva výpočtovú techniku.</w:t>
      </w:r>
    </w:p>
    <w:p w:rsidR="00234C0A" w:rsidRPr="00615DDF" w:rsidRDefault="00234C0A" w:rsidP="00615DDF">
      <w:pPr>
        <w:spacing w:after="0" w:line="240" w:lineRule="auto"/>
        <w:ind w:left="360"/>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Problémy</w:t>
      </w:r>
    </w:p>
    <w:p w:rsidR="00234C0A" w:rsidRPr="00615DDF" w:rsidRDefault="00234C0A" w:rsidP="00615DDF">
      <w:pPr>
        <w:numPr>
          <w:ilvl w:val="0"/>
          <w:numId w:val="32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strata údajov (externý faktor, ľudský faktor)</w:t>
      </w:r>
    </w:p>
    <w:p w:rsidR="00234C0A" w:rsidRPr="00615DDF" w:rsidRDefault="00234C0A" w:rsidP="00615DDF">
      <w:pPr>
        <w:numPr>
          <w:ilvl w:val="0"/>
          <w:numId w:val="32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možnosť úniku informácií</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Úlohy</w:t>
      </w:r>
    </w:p>
    <w:p w:rsidR="00234C0A" w:rsidRPr="00615DDF" w:rsidRDefault="00234C0A" w:rsidP="00615DDF">
      <w:pPr>
        <w:numPr>
          <w:ilvl w:val="0"/>
          <w:numId w:val="32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pravidelné zálohovanie</w:t>
      </w:r>
    </w:p>
    <w:p w:rsidR="00234C0A" w:rsidRPr="00615DDF" w:rsidRDefault="00234C0A" w:rsidP="00615DDF">
      <w:pPr>
        <w:numPr>
          <w:ilvl w:val="0"/>
          <w:numId w:val="32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bezpečnosť IT</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pStyle w:val="Heading3"/>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Definujte klient/server architektúru počítačovej siete v organizácii</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Architektúra siete, v ktorej centrálnu úlohu plní server, výkonný počítač, ktorého softvér je špeciálne navrhnutý tak, aby zvládal plniť požiadavky viacerých clientov naraz. Úroveň, na ktorej je táto architektúra postavená sa nazýva Two-Tier, rozčlenením úloh na viaceré servere sa pridáva Middle-Tier, ktorý môže riadiť len úschovné kapacity (alebo iné: e-mail), a tak urýchli proces vybavovania klientov.</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lastRenderedPageBreak/>
        <w:t>Siete typu klient/server teda pozostávajú z dvoch rôznych typov počítačov, z počítačov client a počítačov server, navzájom prepojených pomocou počítačovej siete. Klienti sú počítače, na ktorých jednotlivý užívatelia vykonávajú svoju prácu. Servre zase kontrolujú dáta (informácie, súbory, alebo aj počítačové programy), ktoré sú potrebné pre vykonanie práce užívateľa. Klienti používajú „klient software“, aby si vyžiadali dáta, ktoré potrebujú zo servera. „Server software“ prijíma tieto požiadavky na dáta a odpovedá na ne. Tak môže klient žiadať server o vyhľadanie určitých údajov, kým server odpovie užívateľovi vyhľadaním daných údajov alebo súborov a ich prenosom na klientov počítač cez sieť.</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b/>
          <w:color w:val="000000" w:themeColor="text1"/>
          <w:lang w:val="sk-SK"/>
        </w:rPr>
      </w:pPr>
      <w:bookmarkStart w:id="0" w:name="_Toc36110047"/>
      <w:bookmarkStart w:id="1" w:name="_Toc36110134"/>
      <w:bookmarkStart w:id="2" w:name="_Toc36272545"/>
      <w:bookmarkStart w:id="3" w:name="_Toc36272586"/>
      <w:r w:rsidRPr="00615DDF">
        <w:rPr>
          <w:rFonts w:ascii="Times New Roman" w:hAnsi="Times New Roman" w:cs="Times New Roman"/>
          <w:b/>
          <w:color w:val="000000" w:themeColor="text1"/>
          <w:lang w:val="sk-SK"/>
        </w:rPr>
        <w:t>Výhody siete typu klient/server</w:t>
      </w:r>
      <w:bookmarkEnd w:id="0"/>
      <w:bookmarkEnd w:id="1"/>
      <w:bookmarkEnd w:id="2"/>
      <w:bookmarkEnd w:id="3"/>
    </w:p>
    <w:p w:rsidR="00234C0A" w:rsidRPr="00615DDF" w:rsidRDefault="00234C0A" w:rsidP="00D21471">
      <w:pPr>
        <w:numPr>
          <w:ilvl w:val="0"/>
          <w:numId w:val="323"/>
        </w:numPr>
        <w:spacing w:after="0" w:line="240" w:lineRule="auto"/>
        <w:ind w:left="714" w:hanging="357"/>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Dáta sú usporiadané na jednom mieste, prístup k nim môže mať každý klient</w:t>
      </w:r>
    </w:p>
    <w:p w:rsidR="00234C0A" w:rsidRPr="00615DDF" w:rsidRDefault="00234C0A" w:rsidP="00D21471">
      <w:pPr>
        <w:numPr>
          <w:ilvl w:val="0"/>
          <w:numId w:val="323"/>
        </w:numPr>
        <w:spacing w:after="0" w:line="240" w:lineRule="auto"/>
        <w:ind w:left="714" w:hanging="357"/>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Jednoduché získavanie údajov z databázy a zistenie aktuálneho stavu dát</w:t>
      </w:r>
    </w:p>
    <w:p w:rsidR="00234C0A" w:rsidRPr="00615DDF" w:rsidRDefault="00234C0A" w:rsidP="00D21471">
      <w:pPr>
        <w:numPr>
          <w:ilvl w:val="0"/>
          <w:numId w:val="323"/>
        </w:numPr>
        <w:spacing w:after="0" w:line="240" w:lineRule="auto"/>
        <w:ind w:left="714" w:hanging="357"/>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Jednoduché monitorovanie pohybu a používania dát.</w:t>
      </w:r>
    </w:p>
    <w:p w:rsidR="00234C0A" w:rsidRPr="00615DDF" w:rsidRDefault="00234C0A" w:rsidP="00D21471">
      <w:pPr>
        <w:numPr>
          <w:ilvl w:val="0"/>
          <w:numId w:val="323"/>
        </w:numPr>
        <w:spacing w:after="0" w:line="240" w:lineRule="auto"/>
        <w:ind w:left="714" w:hanging="357"/>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Jednoduché zálohovanie dát a ich ochrana.</w:t>
      </w:r>
    </w:p>
    <w:p w:rsidR="00234C0A" w:rsidRPr="00615DDF" w:rsidRDefault="00234C0A" w:rsidP="00D21471">
      <w:pPr>
        <w:numPr>
          <w:ilvl w:val="0"/>
          <w:numId w:val="323"/>
        </w:numPr>
        <w:spacing w:after="0" w:line="240" w:lineRule="auto"/>
        <w:ind w:left="714" w:hanging="357"/>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Koncentrácia procesorovo náročných operácií na silný server, uvoľnenie procesora menej výkonných počítačov klient.</w:t>
      </w:r>
    </w:p>
    <w:p w:rsidR="00234C0A" w:rsidRPr="00615DDF" w:rsidRDefault="00234C0A" w:rsidP="00D21471">
      <w:pPr>
        <w:numPr>
          <w:ilvl w:val="0"/>
          <w:numId w:val="323"/>
        </w:numPr>
        <w:spacing w:after="0" w:line="240" w:lineRule="auto"/>
        <w:ind w:left="714" w:hanging="357"/>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Sieť, na ktorej je aplikovaný systém typu klient/server nemusí byť štandardný LAN (local area network); je možné využiť aj pripojenie pomocou modemu k serveru z počítača klient na druhý koniec planéty.</w:t>
      </w:r>
    </w:p>
    <w:p w:rsidR="00234C0A" w:rsidRPr="00615DDF" w:rsidRDefault="00234C0A" w:rsidP="00D21471">
      <w:pPr>
        <w:numPr>
          <w:ilvl w:val="0"/>
          <w:numId w:val="323"/>
        </w:numPr>
        <w:spacing w:after="0" w:line="240" w:lineRule="auto"/>
        <w:ind w:left="714" w:hanging="357"/>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 hľadiska rýchlo rastúcej organizácie: jednoduché pripojenie nových klientov „scalability“</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pStyle w:val="Heading3"/>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Definujte Internet (z hľadiska technológií a služieb) a popíšte aj výhody aj problémy, ktoré prináša pre organizáciu.</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Internet - celosvetová otvorená decentralizovaná sieť používajúca protokol TCP/IP (Transmission Control Protocol/Internet Protocol)</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w:t>
      </w:r>
      <w:r w:rsidRPr="00615DDF">
        <w:rPr>
          <w:rFonts w:ascii="Times New Roman" w:hAnsi="Times New Roman" w:cs="Times New Roman"/>
          <w:b/>
          <w:bCs/>
          <w:color w:val="000000" w:themeColor="text1"/>
          <w:u w:val="single"/>
          <w:lang w:val="sk-SK"/>
        </w:rPr>
        <w:t>história internetu</w:t>
      </w:r>
      <w:r w:rsidRPr="00615DDF">
        <w:rPr>
          <w:rFonts w:ascii="Times New Roman" w:hAnsi="Times New Roman" w:cs="Times New Roman"/>
          <w:color w:val="000000" w:themeColor="text1"/>
          <w:lang w:val="sk-SK"/>
        </w:rPr>
        <w:t xml:space="preserve"> sa začala v priebehu 60-tych rokov</w:t>
      </w:r>
    </w:p>
    <w:p w:rsidR="00234C0A" w:rsidRPr="00615DDF" w:rsidRDefault="00234C0A" w:rsidP="00D21471">
      <w:pPr>
        <w:pStyle w:val="BodyTextIndent"/>
        <w:numPr>
          <w:ilvl w:val="0"/>
          <w:numId w:val="39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 roku 1969 sprevádzkovaná experimentálna sieť ARPAnet - rýchlo sa rozrastala (1973 – prvýkrát za hranicami USA)</w:t>
      </w:r>
    </w:p>
    <w:p w:rsidR="00234C0A" w:rsidRPr="00E567CC" w:rsidRDefault="00234C0A" w:rsidP="00D21471">
      <w:pPr>
        <w:pStyle w:val="ListParagraph"/>
        <w:numPr>
          <w:ilvl w:val="0"/>
          <w:numId w:val="399"/>
        </w:numPr>
        <w:spacing w:after="0" w:line="240" w:lineRule="auto"/>
        <w:jc w:val="both"/>
        <w:rPr>
          <w:rFonts w:ascii="Times New Roman" w:hAnsi="Times New Roman" w:cs="Times New Roman"/>
          <w:color w:val="000000" w:themeColor="text1"/>
          <w:lang w:val="sk-SK"/>
        </w:rPr>
      </w:pPr>
      <w:r w:rsidRPr="00E567CC">
        <w:rPr>
          <w:rFonts w:ascii="Times New Roman" w:hAnsi="Times New Roman" w:cs="Times New Roman"/>
          <w:color w:val="000000" w:themeColor="text1"/>
          <w:lang w:val="sk-SK"/>
        </w:rPr>
        <w:t>pôvodne spojenie rôznych výskumných siet</w:t>
      </w:r>
      <w:r w:rsidR="00E567CC">
        <w:rPr>
          <w:rFonts w:ascii="Times New Roman" w:hAnsi="Times New Roman" w:cs="Times New Roman"/>
          <w:color w:val="000000" w:themeColor="text1"/>
          <w:lang w:val="sk-SK"/>
        </w:rPr>
        <w:t>í</w:t>
      </w:r>
      <w:r w:rsidRPr="00E567CC">
        <w:rPr>
          <w:rFonts w:ascii="Times New Roman" w:hAnsi="Times New Roman" w:cs="Times New Roman"/>
          <w:color w:val="000000" w:themeColor="text1"/>
          <w:lang w:val="sk-SK"/>
        </w:rPr>
        <w:t xml:space="preserve"> a siet</w:t>
      </w:r>
      <w:r w:rsidR="00E567CC">
        <w:rPr>
          <w:rFonts w:ascii="Times New Roman" w:hAnsi="Times New Roman" w:cs="Times New Roman"/>
          <w:color w:val="000000" w:themeColor="text1"/>
          <w:lang w:val="sk-SK"/>
        </w:rPr>
        <w:t>í</w:t>
      </w:r>
      <w:r w:rsidRPr="00E567CC">
        <w:rPr>
          <w:rFonts w:ascii="Times New Roman" w:hAnsi="Times New Roman" w:cs="Times New Roman"/>
          <w:color w:val="000000" w:themeColor="text1"/>
          <w:lang w:val="sk-SK"/>
        </w:rPr>
        <w:t xml:space="preserve"> vo vojenskom priemysle</w:t>
      </w:r>
    </w:p>
    <w:p w:rsidR="00234C0A" w:rsidRPr="00615DDF" w:rsidRDefault="00234C0A" w:rsidP="00D21471">
      <w:pPr>
        <w:pStyle w:val="BodyTextIndent"/>
        <w:numPr>
          <w:ilvl w:val="0"/>
          <w:numId w:val="39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pôvodným protokolom na komunikáciu v ARPA-nete bol NCP (Network Control Protocol), neskôr bol nahradený protokolom TCP/IP (Transmission Control Protocol/ Internet Protocol) – TCP prevádza správy do sekvencií paketov na zdrojovom uzle a späť do pôvodných správ na cieľovom uzle, IP slúži na adresovanie</w:t>
      </w:r>
    </w:p>
    <w:p w:rsidR="00234C0A" w:rsidRPr="00615DDF" w:rsidRDefault="00234C0A" w:rsidP="00D21471">
      <w:pPr>
        <w:pStyle w:val="BodyTextIndent"/>
        <w:numPr>
          <w:ilvl w:val="0"/>
          <w:numId w:val="39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ARPAnet sa stal postupne známy ako Internet (od 1990)</w:t>
      </w:r>
    </w:p>
    <w:p w:rsidR="00234C0A" w:rsidRPr="00E567CC" w:rsidRDefault="00234C0A" w:rsidP="00D21471">
      <w:pPr>
        <w:pStyle w:val="ListParagraph"/>
        <w:numPr>
          <w:ilvl w:val="0"/>
          <w:numId w:val="399"/>
        </w:numPr>
        <w:spacing w:after="0" w:line="240" w:lineRule="auto"/>
        <w:jc w:val="both"/>
        <w:rPr>
          <w:rFonts w:ascii="Times New Roman" w:hAnsi="Times New Roman" w:cs="Times New Roman"/>
          <w:color w:val="000000" w:themeColor="text1"/>
          <w:lang w:val="sk-SK"/>
        </w:rPr>
      </w:pPr>
      <w:r w:rsidRPr="00E567CC">
        <w:rPr>
          <w:rFonts w:ascii="Times New Roman" w:hAnsi="Times New Roman" w:cs="Times New Roman"/>
          <w:color w:val="000000" w:themeColor="text1"/>
          <w:lang w:val="sk-SK"/>
        </w:rPr>
        <w:t>Internet je dnes najväčšou počítačovou sieťou na svete – viac než milión registrovaných uzlov (servery alebo menšie siete) – „informačná superdiaľnica", ,,sieť sietí“</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ind w:left="120" w:hanging="120"/>
        <w:jc w:val="both"/>
        <w:rPr>
          <w:rFonts w:ascii="Times New Roman" w:hAnsi="Times New Roman" w:cs="Times New Roman"/>
          <w:color w:val="000000" w:themeColor="text1"/>
          <w:lang w:val="sk-SK"/>
        </w:rPr>
      </w:pPr>
      <w:r w:rsidRPr="00615DDF">
        <w:rPr>
          <w:rFonts w:ascii="Times New Roman" w:hAnsi="Times New Roman" w:cs="Times New Roman"/>
          <w:b/>
          <w:bCs/>
          <w:color w:val="000000" w:themeColor="text1"/>
          <w:u w:val="single"/>
          <w:lang w:val="sk-SK"/>
        </w:rPr>
        <w:t>služby internetu</w:t>
      </w:r>
      <w:r w:rsidRPr="00615DDF">
        <w:rPr>
          <w:rFonts w:ascii="Times New Roman" w:hAnsi="Times New Roman" w:cs="Times New Roman"/>
          <w:color w:val="000000" w:themeColor="text1"/>
          <w:lang w:val="sk-SK"/>
        </w:rPr>
        <w:t>: - celý komplex samostatných a rôzne previazaných služieb</w:t>
      </w:r>
    </w:p>
    <w:p w:rsidR="00234C0A" w:rsidRPr="00615DDF" w:rsidRDefault="00234C0A" w:rsidP="00D21471">
      <w:pPr>
        <w:numPr>
          <w:ilvl w:val="0"/>
          <w:numId w:val="400"/>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bCs/>
          <w:color w:val="000000" w:themeColor="text1"/>
          <w:lang w:val="sk-SK"/>
        </w:rPr>
        <w:t>WWW (World Wide Web)</w:t>
      </w:r>
      <w:r w:rsidRPr="00615DDF">
        <w:rPr>
          <w:rFonts w:ascii="Times New Roman" w:hAnsi="Times New Roman" w:cs="Times New Roman"/>
          <w:color w:val="000000" w:themeColor="text1"/>
          <w:lang w:val="sk-SK"/>
        </w:rPr>
        <w:t xml:space="preserve"> – hypertextové stránky, jazyk HTML</w:t>
      </w:r>
    </w:p>
    <w:p w:rsidR="00234C0A" w:rsidRPr="00615DDF" w:rsidRDefault="00234C0A" w:rsidP="00D21471">
      <w:pPr>
        <w:numPr>
          <w:ilvl w:val="0"/>
          <w:numId w:val="400"/>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bCs/>
          <w:color w:val="000000" w:themeColor="text1"/>
          <w:lang w:val="sk-SK"/>
        </w:rPr>
        <w:t>elektronická pošta</w:t>
      </w:r>
      <w:r w:rsidRPr="00615DDF">
        <w:rPr>
          <w:rFonts w:ascii="Times New Roman" w:hAnsi="Times New Roman" w:cs="Times New Roman"/>
          <w:color w:val="000000" w:themeColor="text1"/>
          <w:lang w:val="sk-SK"/>
        </w:rPr>
        <w:t xml:space="preserve"> – najrozšírenejšia internetová služba, umožňuje posielať textové, grafické a zvukové správy, každý má pridelenú e-mailovú v tvare meno@domena.xxx</w:t>
      </w:r>
      <w:r w:rsidRPr="00615DDF">
        <w:rPr>
          <w:rFonts w:ascii="Times New Roman" w:hAnsi="Times New Roman" w:cs="Times New Roman"/>
          <w:b/>
          <w:bCs/>
          <w:color w:val="000000" w:themeColor="text1"/>
          <w:lang w:val="sk-SK"/>
        </w:rPr>
        <w:t xml:space="preserve"> </w:t>
      </w:r>
    </w:p>
    <w:p w:rsidR="00234C0A" w:rsidRPr="00615DDF" w:rsidRDefault="00234C0A" w:rsidP="00D21471">
      <w:pPr>
        <w:numPr>
          <w:ilvl w:val="0"/>
          <w:numId w:val="400"/>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bCs/>
          <w:color w:val="000000" w:themeColor="text1"/>
          <w:lang w:val="sk-SK"/>
        </w:rPr>
        <w:t xml:space="preserve">FTP </w:t>
      </w:r>
      <w:r w:rsidRPr="00615DDF">
        <w:rPr>
          <w:rFonts w:ascii="Times New Roman" w:hAnsi="Times New Roman" w:cs="Times New Roman"/>
          <w:color w:val="000000" w:themeColor="text1"/>
          <w:lang w:val="sk-SK"/>
        </w:rPr>
        <w:t>(file transfer protocol) – slúži na prenos súborov</w:t>
      </w:r>
    </w:p>
    <w:p w:rsidR="00234C0A" w:rsidRPr="00615DDF" w:rsidRDefault="00234C0A" w:rsidP="00D21471">
      <w:pPr>
        <w:numPr>
          <w:ilvl w:val="0"/>
          <w:numId w:val="400"/>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bCs/>
          <w:color w:val="000000" w:themeColor="text1"/>
          <w:lang w:val="sk-SK"/>
        </w:rPr>
        <w:t>gopher</w:t>
      </w:r>
      <w:r w:rsidRPr="00615DDF">
        <w:rPr>
          <w:rFonts w:ascii="Times New Roman" w:hAnsi="Times New Roman" w:cs="Times New Roman"/>
          <w:color w:val="000000" w:themeColor="text1"/>
          <w:lang w:val="sk-SK"/>
        </w:rPr>
        <w:t xml:space="preserve"> – služba poskytujúca prístup k hierarchicky príbuzným informáciám (napr. databázy, katalógy knižníc)</w:t>
      </w:r>
    </w:p>
    <w:p w:rsidR="00234C0A" w:rsidRPr="00615DDF" w:rsidRDefault="00234C0A" w:rsidP="00D21471">
      <w:pPr>
        <w:numPr>
          <w:ilvl w:val="0"/>
          <w:numId w:val="400"/>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bCs/>
          <w:color w:val="000000" w:themeColor="text1"/>
          <w:lang w:val="sk-SK"/>
        </w:rPr>
        <w:t>IRC (Internet Relay Chat)</w:t>
      </w:r>
      <w:r w:rsidRPr="00615DDF">
        <w:rPr>
          <w:rFonts w:ascii="Times New Roman" w:hAnsi="Times New Roman" w:cs="Times New Roman"/>
          <w:color w:val="000000" w:themeColor="text1"/>
          <w:lang w:val="sk-SK"/>
        </w:rPr>
        <w:t xml:space="preserve"> – známy pod názvom Chat – komunikácia v reálnom čase, viacpoužívateľská = komunikácia viacerých účastníkov</w:t>
      </w:r>
    </w:p>
    <w:p w:rsidR="00234C0A" w:rsidRPr="00615DDF" w:rsidRDefault="00234C0A" w:rsidP="00D21471">
      <w:pPr>
        <w:numPr>
          <w:ilvl w:val="0"/>
          <w:numId w:val="400"/>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bCs/>
          <w:color w:val="000000" w:themeColor="text1"/>
          <w:lang w:val="sk-SK"/>
        </w:rPr>
        <w:t xml:space="preserve">news </w:t>
      </w:r>
      <w:r w:rsidRPr="00615DDF">
        <w:rPr>
          <w:rFonts w:ascii="Times New Roman" w:hAnsi="Times New Roman" w:cs="Times New Roman"/>
          <w:color w:val="000000" w:themeColor="text1"/>
          <w:lang w:val="sk-SK"/>
        </w:rPr>
        <w:t>(elektronické konferencie),</w:t>
      </w:r>
      <w:r w:rsidRPr="00615DDF">
        <w:rPr>
          <w:rFonts w:ascii="Times New Roman" w:hAnsi="Times New Roman" w:cs="Times New Roman"/>
          <w:b/>
          <w:bCs/>
          <w:color w:val="000000" w:themeColor="text1"/>
          <w:lang w:val="sk-SK"/>
        </w:rPr>
        <w:t xml:space="preserve"> readers </w:t>
      </w:r>
      <w:r w:rsidRPr="00615DDF">
        <w:rPr>
          <w:rFonts w:ascii="Times New Roman" w:hAnsi="Times New Roman" w:cs="Times New Roman"/>
          <w:color w:val="000000" w:themeColor="text1"/>
          <w:lang w:val="sk-SK"/>
        </w:rPr>
        <w:t>(napr. Adobe Acrobat),</w:t>
      </w:r>
      <w:r w:rsidRPr="00615DDF">
        <w:rPr>
          <w:rFonts w:ascii="Times New Roman" w:hAnsi="Times New Roman" w:cs="Times New Roman"/>
          <w:b/>
          <w:bCs/>
          <w:color w:val="000000" w:themeColor="text1"/>
          <w:lang w:val="sk-SK"/>
        </w:rPr>
        <w:t xml:space="preserve"> telnet </w:t>
      </w:r>
      <w:r w:rsidRPr="00615DDF">
        <w:rPr>
          <w:rFonts w:ascii="Times New Roman" w:hAnsi="Times New Roman" w:cs="Times New Roman"/>
          <w:color w:val="000000" w:themeColor="text1"/>
          <w:lang w:val="sk-SK"/>
        </w:rPr>
        <w:t>a iné</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Výhody</w:t>
      </w:r>
      <w:r w:rsidRPr="00615DDF">
        <w:rPr>
          <w:rFonts w:ascii="Times New Roman" w:hAnsi="Times New Roman" w:cs="Times New Roman"/>
          <w:color w:val="000000" w:themeColor="text1"/>
          <w:lang w:val="sk-SK"/>
        </w:rPr>
        <w:t xml:space="preserve"> – možnosť komunikácie so zvyškom sveta...</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Nevýhody</w:t>
      </w:r>
      <w:r w:rsidRPr="00615DDF">
        <w:rPr>
          <w:rFonts w:ascii="Times New Roman" w:hAnsi="Times New Roman" w:cs="Times New Roman"/>
          <w:color w:val="000000" w:themeColor="text1"/>
          <w:lang w:val="sk-SK"/>
        </w:rPr>
        <w:t xml:space="preserve"> – nebezpečenstvo prieniku do firemnej siete, možnosť úniku unformácií</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pStyle w:val="Heading3"/>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Vysvetlite ako sa dá použiť na elektronické obchodovanie.</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Elektronický obchod – akýkoľvek obchod uskutočnený s využitím elektronických nástrojov.</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Ako sa dá použiť na elektronické obchodovanie:</w:t>
      </w:r>
    </w:p>
    <w:p w:rsidR="00234C0A" w:rsidRPr="00615DDF" w:rsidRDefault="00234C0A" w:rsidP="00D21471">
      <w:pPr>
        <w:numPr>
          <w:ilvl w:val="0"/>
          <w:numId w:val="40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 B2C sfére – vytvorenie internetovej predajne</w:t>
      </w:r>
    </w:p>
    <w:p w:rsidR="00234C0A" w:rsidRPr="00615DDF" w:rsidRDefault="00234C0A" w:rsidP="00D21471">
      <w:pPr>
        <w:numPr>
          <w:ilvl w:val="0"/>
          <w:numId w:val="40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 B2B sfére – rovnako až po integráciu IS dodávateľa s IS objednávateľa.</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pStyle w:val="Heading3"/>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lastRenderedPageBreak/>
        <w:t>Vysvetlite prečo je implementácia nového IS chápaná ako organizačná zmena?</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Tvorba nového IS je forma plánovanej org. zmeny, ktorá sa dotýka mnohých ľudí na rôznych úrovniach v org. Pretože org. sú sociotechnické jednotky, zmena v IS zahŕňa zmenu práce, managementu, procesov, štruktúry. Dôsledkom zavedenia nového IS by mala byť automatizácia práce, racionalizácia procedúr,  business process redesign – reengineering. Reengineering má potenciu dramaticky zvýšiť produktivitu upravením toku práce (work flow) a odstránením nadbytočných procesov.</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pStyle w:val="Heading3"/>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Definujte kľúčové činnosti v procese vývoja systému.</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BIS – Development – SLC</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initial strategy → feasibility study → requirements analysis → systems analysis → specification → design → development → testing → implementation → maintenance → review → initial strategy</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initial strategy</w:t>
      </w:r>
    </w:p>
    <w:p w:rsidR="00234C0A" w:rsidRPr="00615DDF" w:rsidRDefault="00234C0A" w:rsidP="00D21471">
      <w:pPr>
        <w:numPr>
          <w:ilvl w:val="0"/>
          <w:numId w:val="32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účelnosť systému, čo sa tým sleduje</w:t>
      </w:r>
    </w:p>
    <w:p w:rsidR="00234C0A" w:rsidRPr="00615DDF" w:rsidRDefault="00234C0A" w:rsidP="00D21471">
      <w:pPr>
        <w:numPr>
          <w:ilvl w:val="0"/>
          <w:numId w:val="32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základné predpoklady, zadanie</w:t>
      </w:r>
    </w:p>
    <w:p w:rsidR="00234C0A" w:rsidRPr="00615DDF" w:rsidRDefault="00234C0A" w:rsidP="00D21471">
      <w:pPr>
        <w:numPr>
          <w:ilvl w:val="0"/>
          <w:numId w:val="32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definícia IS (predprojektové štádium)</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feasibility study</w:t>
      </w:r>
      <w:r w:rsidRPr="00615DDF">
        <w:rPr>
          <w:rFonts w:ascii="Times New Roman" w:hAnsi="Times New Roman" w:cs="Times New Roman"/>
          <w:color w:val="000000" w:themeColor="text1"/>
          <w:lang w:val="sk-SK"/>
        </w:rPr>
        <w:t xml:space="preserve"> (1+2 – preparatory) – uskutočniteľnosť, realizovateľnosť</w:t>
      </w:r>
    </w:p>
    <w:p w:rsidR="00234C0A" w:rsidRPr="00615DDF" w:rsidRDefault="00E567CC" w:rsidP="00D21471">
      <w:pPr>
        <w:numPr>
          <w:ilvl w:val="0"/>
          <w:numId w:val="325"/>
        </w:numPr>
        <w:spacing w:after="0" w:line="240" w:lineRule="auto"/>
        <w:jc w:val="both"/>
        <w:rPr>
          <w:rFonts w:ascii="Times New Roman" w:hAnsi="Times New Roman" w:cs="Times New Roman"/>
          <w:color w:val="000000" w:themeColor="text1"/>
          <w:lang w:val="sk-SK"/>
        </w:rPr>
      </w:pPr>
      <w:r>
        <w:rPr>
          <w:rFonts w:ascii="Times New Roman" w:hAnsi="Times New Roman" w:cs="Times New Roman"/>
          <w:color w:val="000000" w:themeColor="text1"/>
          <w:lang w:val="sk-SK"/>
        </w:rPr>
        <w:t>náklady</w:t>
      </w:r>
      <w:r w:rsidR="00234C0A" w:rsidRPr="00615DDF">
        <w:rPr>
          <w:rFonts w:ascii="Times New Roman" w:hAnsi="Times New Roman" w:cs="Times New Roman"/>
          <w:color w:val="000000" w:themeColor="text1"/>
          <w:lang w:val="sk-SK"/>
        </w:rPr>
        <w:t>, prínosy IS, časové relácie</w:t>
      </w:r>
    </w:p>
    <w:p w:rsidR="00234C0A" w:rsidRPr="00615DDF" w:rsidRDefault="00234C0A" w:rsidP="00D21471">
      <w:pPr>
        <w:numPr>
          <w:ilvl w:val="0"/>
          <w:numId w:val="32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kapacity (HR etc.)</w:t>
      </w:r>
    </w:p>
    <w:p w:rsidR="00234C0A" w:rsidRPr="00615DDF" w:rsidRDefault="00234C0A" w:rsidP="00D21471">
      <w:pPr>
        <w:numPr>
          <w:ilvl w:val="0"/>
          <w:numId w:val="32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zabezpečenia zdroja dát</w:t>
      </w:r>
    </w:p>
    <w:p w:rsidR="00234C0A" w:rsidRPr="00615DDF" w:rsidRDefault="00234C0A" w:rsidP="00D21471">
      <w:pPr>
        <w:numPr>
          <w:ilvl w:val="0"/>
          <w:numId w:val="32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technické otázky – equipment</w:t>
      </w:r>
    </w:p>
    <w:p w:rsidR="00234C0A" w:rsidRPr="00615DDF" w:rsidRDefault="00234C0A" w:rsidP="00D21471">
      <w:pPr>
        <w:numPr>
          <w:ilvl w:val="0"/>
          <w:numId w:val="32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užívatelia</w:t>
      </w:r>
    </w:p>
    <w:p w:rsidR="00234C0A" w:rsidRPr="00615DDF" w:rsidRDefault="00234C0A" w:rsidP="00D21471">
      <w:pPr>
        <w:numPr>
          <w:ilvl w:val="0"/>
          <w:numId w:val="325"/>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vývoj systému</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requirements analysis</w:t>
      </w:r>
      <w:r w:rsidRPr="00615DDF">
        <w:rPr>
          <w:rFonts w:ascii="Times New Roman" w:hAnsi="Times New Roman" w:cs="Times New Roman"/>
          <w:color w:val="000000" w:themeColor="text1"/>
          <w:lang w:val="sk-SK"/>
        </w:rPr>
        <w:t xml:space="preserve"> – požiadavky systému (detailne)</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systems analysis</w:t>
      </w:r>
      <w:r w:rsidRPr="00615DDF">
        <w:rPr>
          <w:rFonts w:ascii="Times New Roman" w:hAnsi="Times New Roman" w:cs="Times New Roman"/>
          <w:color w:val="000000" w:themeColor="text1"/>
          <w:lang w:val="sk-SK"/>
        </w:rPr>
        <w:t xml:space="preserve"> (analysis) – typy výstupov očakávané – idem spätne, aby som zistil, čo treba spaviť pre dosiahnutie známeho </w:t>
      </w:r>
      <w:r w:rsidR="00E567CC">
        <w:rPr>
          <w:rFonts w:ascii="Times New Roman" w:hAnsi="Times New Roman" w:cs="Times New Roman"/>
          <w:color w:val="000000" w:themeColor="text1"/>
          <w:lang w:val="sk-SK"/>
        </w:rPr>
        <w:t>outputu</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specification</w:t>
      </w:r>
      <w:r w:rsidRPr="00615DDF">
        <w:rPr>
          <w:rFonts w:ascii="Times New Roman" w:hAnsi="Times New Roman" w:cs="Times New Roman"/>
          <w:color w:val="000000" w:themeColor="text1"/>
          <w:lang w:val="sk-SK"/>
        </w:rPr>
        <w:t xml:space="preserve"> (logical) – diagnostics analysis (ako u lekára); zhrnutie výsledkov analýzy + čo s tým; treba zlepšiť design</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design</w:t>
      </w:r>
      <w:r w:rsidRPr="00615DDF">
        <w:rPr>
          <w:rFonts w:ascii="Times New Roman" w:hAnsi="Times New Roman" w:cs="Times New Roman"/>
          <w:color w:val="000000" w:themeColor="text1"/>
          <w:lang w:val="sk-SK"/>
        </w:rPr>
        <w:t xml:space="preserve"> (design) – návrh nového systému (na základe všetkých doterajších fáz - synthesis)</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development</w:t>
      </w:r>
      <w:r w:rsidRPr="00615DDF">
        <w:rPr>
          <w:rFonts w:ascii="Times New Roman" w:hAnsi="Times New Roman" w:cs="Times New Roman"/>
          <w:color w:val="000000" w:themeColor="text1"/>
          <w:lang w:val="sk-SK"/>
        </w:rPr>
        <w:t xml:space="preserve"> – programming; začíname vyvíjať systém na základe design podľa dokumentácie</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testing</w:t>
      </w:r>
      <w:r w:rsidRPr="00615DDF">
        <w:rPr>
          <w:rFonts w:ascii="Times New Roman" w:hAnsi="Times New Roman" w:cs="Times New Roman"/>
          <w:color w:val="000000" w:themeColor="text1"/>
          <w:lang w:val="sk-SK"/>
        </w:rPr>
        <w:t xml:space="preserve"> (development) – toho, čo vyviniem; malé prvky aj dokopy</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implementation</w:t>
      </w:r>
      <w:r w:rsidRPr="00615DDF">
        <w:rPr>
          <w:rFonts w:ascii="Times New Roman" w:hAnsi="Times New Roman" w:cs="Times New Roman"/>
          <w:color w:val="000000" w:themeColor="text1"/>
          <w:lang w:val="sk-SK"/>
        </w:rPr>
        <w:t xml:space="preserve"> – posledná vývojová fáza; naraz/po moduloch; uvádzanie systému do praxe</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maintenance</w:t>
      </w:r>
      <w:r w:rsidRPr="00615DDF">
        <w:rPr>
          <w:rFonts w:ascii="Times New Roman" w:hAnsi="Times New Roman" w:cs="Times New Roman"/>
          <w:color w:val="000000" w:themeColor="text1"/>
          <w:lang w:val="sk-SK"/>
        </w:rPr>
        <w:t xml:space="preserve"> – napr. zvýši sa údržba → change it (update)</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review</w:t>
      </w:r>
      <w:r w:rsidRPr="00615DDF">
        <w:rPr>
          <w:rFonts w:ascii="Times New Roman" w:hAnsi="Times New Roman" w:cs="Times New Roman"/>
          <w:color w:val="000000" w:themeColor="text1"/>
          <w:lang w:val="sk-SK"/>
        </w:rPr>
        <w:t xml:space="preserve"> (implementation) – z času na čas overenie systému; komplexné zhodnotenie → funguje/čiastočne/</w:t>
      </w:r>
      <w:r w:rsidR="00E567CC">
        <w:rPr>
          <w:rFonts w:ascii="Times New Roman" w:hAnsi="Times New Roman" w:cs="Times New Roman"/>
          <w:color w:val="000000" w:themeColor="text1"/>
          <w:lang w:val="sk-SK"/>
        </w:rPr>
        <w:t>nefunguje</w:t>
      </w:r>
      <w:r w:rsidRPr="00615DDF">
        <w:rPr>
          <w:rFonts w:ascii="Times New Roman" w:hAnsi="Times New Roman" w:cs="Times New Roman"/>
          <w:color w:val="000000" w:themeColor="text1"/>
          <w:lang w:val="sk-SK"/>
        </w:rPr>
        <w:t xml:space="preserve"> → ďalej prevádzkovať/innovate /nahradiť novým</w:t>
      </w:r>
    </w:p>
    <w:p w:rsidR="00C55BCC" w:rsidRPr="00615DDF" w:rsidRDefault="00C55BCC" w:rsidP="00615DDF">
      <w:pPr>
        <w:pStyle w:val="NoSpacing"/>
        <w:jc w:val="both"/>
        <w:rPr>
          <w:rFonts w:ascii="Times New Roman" w:hAnsi="Times New Roman" w:cs="Times New Roman"/>
          <w:color w:val="000000" w:themeColor="text1"/>
          <w:lang w:val="sk-SK"/>
        </w:rPr>
      </w:pPr>
    </w:p>
    <w:p w:rsidR="00CE4152" w:rsidRPr="00615DDF" w:rsidRDefault="00D16023" w:rsidP="00E76D6D">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Role IS</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Môžeme  identifikova</w:t>
      </w:r>
      <w:r w:rsidR="00C55BCC" w:rsidRPr="00615DDF">
        <w:rPr>
          <w:rFonts w:ascii="Times New Roman" w:hAnsi="Times New Roman" w:cs="Times New Roman"/>
          <w:color w:val="000000" w:themeColor="text1"/>
          <w:lang w:val="sk-SK"/>
        </w:rPr>
        <w:t>ť</w:t>
      </w:r>
      <w:r w:rsidRPr="00615DDF">
        <w:rPr>
          <w:rFonts w:ascii="Times New Roman" w:hAnsi="Times New Roman" w:cs="Times New Roman"/>
          <w:color w:val="000000" w:themeColor="text1"/>
          <w:lang w:val="sk-SK"/>
        </w:rPr>
        <w:t xml:space="preserve">  tri  základné  role  IS,  meni</w:t>
      </w:r>
      <w:r w:rsidR="00C55BCC" w:rsidRPr="00615DDF">
        <w:rPr>
          <w:rFonts w:ascii="Times New Roman" w:hAnsi="Times New Roman" w:cs="Times New Roman"/>
          <w:color w:val="000000" w:themeColor="text1"/>
          <w:lang w:val="sk-SK"/>
        </w:rPr>
        <w:t>ť</w:t>
      </w:r>
      <w:r w:rsidRPr="00615DDF">
        <w:rPr>
          <w:rFonts w:ascii="Times New Roman" w:hAnsi="Times New Roman" w:cs="Times New Roman"/>
          <w:color w:val="000000" w:themeColor="text1"/>
          <w:lang w:val="sk-SK"/>
        </w:rPr>
        <w:t xml:space="preserve">  a automatizova</w:t>
      </w:r>
      <w:r w:rsidR="00C55BCC" w:rsidRPr="00615DDF">
        <w:rPr>
          <w:rFonts w:ascii="Times New Roman" w:hAnsi="Times New Roman" w:cs="Times New Roman"/>
          <w:color w:val="000000" w:themeColor="text1"/>
          <w:lang w:val="sk-SK"/>
        </w:rPr>
        <w:t>ť</w:t>
      </w:r>
      <w:r w:rsidRPr="00615DDF">
        <w:rPr>
          <w:rFonts w:ascii="Times New Roman" w:hAnsi="Times New Roman" w:cs="Times New Roman"/>
          <w:color w:val="000000" w:themeColor="text1"/>
          <w:lang w:val="sk-SK"/>
        </w:rPr>
        <w:t xml:space="preserve">  business  procesy, podporova</w:t>
      </w:r>
      <w:r w:rsidR="00C55BCC" w:rsidRPr="00615DDF">
        <w:rPr>
          <w:rFonts w:ascii="Times New Roman" w:hAnsi="Times New Roman" w:cs="Times New Roman"/>
          <w:color w:val="000000" w:themeColor="text1"/>
          <w:lang w:val="sk-SK"/>
        </w:rPr>
        <w:t>ť</w:t>
      </w:r>
      <w:r w:rsidRPr="00615DDF">
        <w:rPr>
          <w:rFonts w:ascii="Times New Roman" w:hAnsi="Times New Roman" w:cs="Times New Roman"/>
          <w:color w:val="000000" w:themeColor="text1"/>
          <w:lang w:val="sk-SK"/>
        </w:rPr>
        <w:t xml:space="preserve">  rozhodovanie  a zabezpe</w:t>
      </w:r>
      <w:r w:rsidR="00130F6E"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i</w:t>
      </w:r>
      <w:r w:rsidR="00C55BCC" w:rsidRPr="00615DDF">
        <w:rPr>
          <w:rFonts w:ascii="Times New Roman" w:hAnsi="Times New Roman" w:cs="Times New Roman"/>
          <w:color w:val="000000" w:themeColor="text1"/>
          <w:lang w:val="sk-SK"/>
        </w:rPr>
        <w:t>ť</w:t>
      </w:r>
      <w:r w:rsidRPr="00615DDF">
        <w:rPr>
          <w:rFonts w:ascii="Times New Roman" w:hAnsi="Times New Roman" w:cs="Times New Roman"/>
          <w:color w:val="000000" w:themeColor="text1"/>
          <w:lang w:val="sk-SK"/>
        </w:rPr>
        <w:t xml:space="preserve">  konkuren</w:t>
      </w:r>
      <w:r w:rsidR="00130F6E"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nú  a strategickú  výhodu  pre  organizáciu. Vysvetlite. Obdobne  sa môžeme  zaobera</w:t>
      </w:r>
      <w:r w:rsidR="00C55BCC" w:rsidRPr="00615DDF">
        <w:rPr>
          <w:rFonts w:ascii="Times New Roman" w:hAnsi="Times New Roman" w:cs="Times New Roman"/>
          <w:color w:val="000000" w:themeColor="text1"/>
          <w:lang w:val="sk-SK"/>
        </w:rPr>
        <w:t>ť</w:t>
      </w:r>
      <w:r w:rsidRPr="00615DDF">
        <w:rPr>
          <w:rFonts w:ascii="Times New Roman" w:hAnsi="Times New Roman" w:cs="Times New Roman"/>
          <w:color w:val="000000" w:themeColor="text1"/>
          <w:lang w:val="sk-SK"/>
        </w:rPr>
        <w:t xml:space="preserve">  aj  inými  špecifickými  rolami  IS,  napríklad  ako môže IS podpori</w:t>
      </w:r>
      <w:r w:rsidR="00C55BCC" w:rsidRPr="00615DDF">
        <w:rPr>
          <w:rFonts w:ascii="Times New Roman" w:hAnsi="Times New Roman" w:cs="Times New Roman"/>
          <w:color w:val="000000" w:themeColor="text1"/>
          <w:lang w:val="sk-SK"/>
        </w:rPr>
        <w:t>ť</w:t>
      </w:r>
      <w:r w:rsidR="00130F6E" w:rsidRPr="00615DDF">
        <w:rPr>
          <w:rFonts w:ascii="Times New Roman" w:hAnsi="Times New Roman" w:cs="Times New Roman"/>
          <w:color w:val="000000" w:themeColor="text1"/>
          <w:lang w:val="sk-SK"/>
        </w:rPr>
        <w:t xml:space="preserve"> TQM. Vysvetlite.</w:t>
      </w:r>
    </w:p>
    <w:p w:rsidR="00CE4152" w:rsidRPr="00615DDF" w:rsidRDefault="00CE4152" w:rsidP="00615DDF">
      <w:pPr>
        <w:pStyle w:val="NoSpacing"/>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3 základné role IS:</w:t>
      </w:r>
    </w:p>
    <w:p w:rsidR="00234C0A" w:rsidRPr="00615DDF" w:rsidRDefault="00234C0A" w:rsidP="00D21471">
      <w:pPr>
        <w:numPr>
          <w:ilvl w:val="0"/>
          <w:numId w:val="32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zmena a automatizácia business procesov (racionalizácia)</w:t>
      </w:r>
    </w:p>
    <w:p w:rsidR="00234C0A" w:rsidRPr="00615DDF" w:rsidRDefault="00234C0A" w:rsidP="00D21471">
      <w:pPr>
        <w:numPr>
          <w:ilvl w:val="0"/>
          <w:numId w:val="32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podpora rozhodovania </w:t>
      </w:r>
    </w:p>
    <w:p w:rsidR="00234C0A" w:rsidRPr="00615DDF" w:rsidRDefault="00234C0A" w:rsidP="00D21471">
      <w:pPr>
        <w:numPr>
          <w:ilvl w:val="0"/>
          <w:numId w:val="32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zabezpečenie  konkurenčnej a strateg. výhody pre org.</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b/>
          <w:color w:val="000000" w:themeColor="text1"/>
          <w:u w:val="single"/>
          <w:lang w:val="sk-SK"/>
        </w:rPr>
      </w:pPr>
      <w:r w:rsidRPr="00615DDF">
        <w:rPr>
          <w:rFonts w:ascii="Times New Roman" w:hAnsi="Times New Roman" w:cs="Times New Roman"/>
          <w:b/>
          <w:color w:val="000000" w:themeColor="text1"/>
          <w:u w:val="single"/>
          <w:lang w:val="sk-SK"/>
        </w:rPr>
        <w:t>Automatizácia procesov</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Informačný systém dokáže výrazne zvýšiť produktivitu predaja alebo výroby a podporuje kvalitu služieb zákazníkom napríklad zjednodušením procesov prijímania objednávok a poskytovaním prehľadných informácií v priebehu celého realizačného procesu. Firmy, ktoré používajú Informačné systémy, trávia oveľa menej času manuálnym zadávaním a sledovaním objednávok a majú tak väčší priestor na proaktívne riadenie iných aspektov svojho podnikania. Riadenie objednávok umožňuje napríklad viackanálové prijímanie objednávok a konfigurovanie dynamických podnikových procesov na princípoch workflow.</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b/>
          <w:color w:val="000000" w:themeColor="text1"/>
          <w:u w:val="single"/>
          <w:lang w:val="sk-SK"/>
        </w:rPr>
      </w:pPr>
      <w:r w:rsidRPr="00615DDF">
        <w:rPr>
          <w:rFonts w:ascii="Times New Roman" w:hAnsi="Times New Roman" w:cs="Times New Roman"/>
          <w:b/>
          <w:color w:val="000000" w:themeColor="text1"/>
          <w:u w:val="single"/>
          <w:lang w:val="sk-SK"/>
        </w:rPr>
        <w:t>Systémy na podporu rozhodovania (DSS - Decision Support Systems)</w:t>
      </w:r>
    </w:p>
    <w:p w:rsidR="00234C0A" w:rsidRPr="00615DDF" w:rsidRDefault="00E567CC" w:rsidP="00615DDF">
      <w:pPr>
        <w:spacing w:after="0" w:line="240" w:lineRule="auto"/>
        <w:jc w:val="both"/>
        <w:rPr>
          <w:rFonts w:ascii="Times New Roman" w:hAnsi="Times New Roman" w:cs="Times New Roman"/>
          <w:color w:val="000000" w:themeColor="text1"/>
          <w:lang w:val="sk-SK"/>
        </w:rPr>
      </w:pPr>
      <w:r>
        <w:rPr>
          <w:rFonts w:ascii="Times New Roman" w:hAnsi="Times New Roman" w:cs="Times New Roman"/>
          <w:color w:val="000000" w:themeColor="text1"/>
          <w:lang w:val="sk-SK"/>
        </w:rPr>
        <w:t>P</w:t>
      </w:r>
      <w:r w:rsidR="00234C0A" w:rsidRPr="00615DDF">
        <w:rPr>
          <w:rFonts w:ascii="Times New Roman" w:hAnsi="Times New Roman" w:cs="Times New Roman"/>
          <w:color w:val="000000" w:themeColor="text1"/>
          <w:lang w:val="sk-SK"/>
        </w:rPr>
        <w:t>očítačové informačné systémy, kt. poskytujú  interaktívnu informačnú podporu manažérom počas rozhodovacieho procesu</w:t>
      </w:r>
    </w:p>
    <w:p w:rsidR="00234C0A" w:rsidRPr="00615DDF" w:rsidRDefault="00234C0A" w:rsidP="00D21471">
      <w:pPr>
        <w:numPr>
          <w:ilvl w:val="0"/>
          <w:numId w:val="32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nástroje, dáta a techniky na pomoc manaž</w:t>
      </w:r>
      <w:r w:rsidR="00E567CC">
        <w:rPr>
          <w:rFonts w:ascii="Times New Roman" w:hAnsi="Times New Roman" w:cs="Times New Roman"/>
          <w:color w:val="000000" w:themeColor="text1"/>
          <w:lang w:val="sk-SK"/>
        </w:rPr>
        <w:t>é</w:t>
      </w:r>
      <w:r w:rsidRPr="00615DDF">
        <w:rPr>
          <w:rFonts w:ascii="Times New Roman" w:hAnsi="Times New Roman" w:cs="Times New Roman"/>
          <w:color w:val="000000" w:themeColor="text1"/>
          <w:lang w:val="sk-SK"/>
        </w:rPr>
        <w:t>rom pri robení ad-hoc rozhodnutí</w:t>
      </w:r>
    </w:p>
    <w:p w:rsidR="00234C0A" w:rsidRPr="00615DDF" w:rsidRDefault="00234C0A" w:rsidP="00D21471">
      <w:pPr>
        <w:numPr>
          <w:ilvl w:val="0"/>
          <w:numId w:val="32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lastRenderedPageBreak/>
        <w:t>demand driven, not supply driven - rozhodujúce sú požiadavky, nie vstupy</w:t>
      </w:r>
    </w:p>
    <w:p w:rsidR="00234C0A" w:rsidRPr="00615DDF" w:rsidRDefault="00234C0A" w:rsidP="00D21471">
      <w:pPr>
        <w:numPr>
          <w:ilvl w:val="0"/>
          <w:numId w:val="32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používajú analytické modely, špecializované databázy, vlasné hodnotenia a názory autora rozhodnutia</w:t>
      </w:r>
    </w:p>
    <w:p w:rsidR="00234C0A" w:rsidRPr="00615DDF" w:rsidRDefault="00234C0A" w:rsidP="00D21471">
      <w:pPr>
        <w:numPr>
          <w:ilvl w:val="0"/>
          <w:numId w:val="32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interaktívny počítačový modelový proces na podporu rozhodovania individuálnych manažérov</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Rozdiel medzi  MIS a DSS</w:t>
      </w:r>
    </w:p>
    <w:p w:rsidR="00234C0A" w:rsidRPr="00615DDF" w:rsidRDefault="00234C0A" w:rsidP="00615DDF">
      <w:pPr>
        <w:spacing w:after="0" w:line="240" w:lineRule="auto"/>
        <w:jc w:val="both"/>
        <w:rPr>
          <w:rFonts w:ascii="Times New Roman" w:hAnsi="Times New Roman" w:cs="Times New Roman"/>
          <w:color w:val="000000" w:themeColor="text1"/>
          <w:lang w:val="sk-SK"/>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070"/>
        <w:gridCol w:w="3070"/>
        <w:gridCol w:w="3070"/>
      </w:tblGrid>
      <w:tr w:rsidR="00234C0A" w:rsidRPr="00615DDF" w:rsidTr="00E567CC">
        <w:tc>
          <w:tcPr>
            <w:tcW w:w="3070" w:type="dxa"/>
          </w:tcPr>
          <w:p w:rsidR="00234C0A" w:rsidRPr="00615DDF" w:rsidRDefault="00234C0A" w:rsidP="00615DDF">
            <w:pPr>
              <w:spacing w:after="0" w:line="240" w:lineRule="auto"/>
              <w:jc w:val="both"/>
              <w:rPr>
                <w:rFonts w:ascii="Times New Roman" w:hAnsi="Times New Roman" w:cs="Times New Roman"/>
                <w:color w:val="000000" w:themeColor="text1"/>
                <w:lang w:val="sk-SK"/>
              </w:rPr>
            </w:pPr>
          </w:p>
        </w:tc>
        <w:tc>
          <w:tcPr>
            <w:tcW w:w="3070" w:type="dxa"/>
          </w:tcPr>
          <w:p w:rsidR="00234C0A" w:rsidRPr="00615DDF" w:rsidRDefault="00234C0A"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MIS</w:t>
            </w:r>
          </w:p>
        </w:tc>
        <w:tc>
          <w:tcPr>
            <w:tcW w:w="3070" w:type="dxa"/>
          </w:tcPr>
          <w:p w:rsidR="00234C0A" w:rsidRPr="00615DDF" w:rsidRDefault="00234C0A"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DSS</w:t>
            </w:r>
          </w:p>
        </w:tc>
      </w:tr>
      <w:tr w:rsidR="00234C0A" w:rsidRPr="00615DDF" w:rsidTr="00E567CC">
        <w:tc>
          <w:tcPr>
            <w:tcW w:w="3070" w:type="dxa"/>
          </w:tcPr>
          <w:p w:rsidR="00234C0A" w:rsidRPr="00615DDF" w:rsidRDefault="00234C0A" w:rsidP="00E567CC">
            <w:p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Podpora rozhodovania</w:t>
            </w:r>
          </w:p>
        </w:tc>
        <w:tc>
          <w:tcPr>
            <w:tcW w:w="3070" w:type="dxa"/>
          </w:tcPr>
          <w:p w:rsidR="00234C0A" w:rsidRPr="00615DDF" w:rsidRDefault="00234C0A" w:rsidP="00E567CC">
            <w:p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poskytuje informácie o výkonoch organizácie</w:t>
            </w:r>
          </w:p>
        </w:tc>
        <w:tc>
          <w:tcPr>
            <w:tcW w:w="3070" w:type="dxa"/>
          </w:tcPr>
          <w:p w:rsidR="00234C0A" w:rsidRPr="00615DDF" w:rsidRDefault="00234C0A" w:rsidP="00E567CC">
            <w:p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poskytuje informácie a techniky na podporu rozhodovania pre analýzu špecifických problémov a príležitostí</w:t>
            </w:r>
          </w:p>
        </w:tc>
      </w:tr>
      <w:tr w:rsidR="00234C0A" w:rsidRPr="00615DDF" w:rsidTr="00E567CC">
        <w:tc>
          <w:tcPr>
            <w:tcW w:w="3070" w:type="dxa"/>
          </w:tcPr>
          <w:p w:rsidR="00234C0A" w:rsidRPr="00615DDF" w:rsidRDefault="00234C0A" w:rsidP="00E567CC">
            <w:p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Forma informácií a frekvencia</w:t>
            </w:r>
          </w:p>
        </w:tc>
        <w:tc>
          <w:tcPr>
            <w:tcW w:w="3070" w:type="dxa"/>
          </w:tcPr>
          <w:p w:rsidR="00234C0A" w:rsidRPr="00615DDF" w:rsidRDefault="00234C0A" w:rsidP="00E567CC">
            <w:p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periodické, výnimkové a správy na vyžiadanie</w:t>
            </w:r>
          </w:p>
        </w:tc>
        <w:tc>
          <w:tcPr>
            <w:tcW w:w="3070" w:type="dxa"/>
          </w:tcPr>
          <w:p w:rsidR="00234C0A" w:rsidRPr="00615DDF" w:rsidRDefault="00234C0A" w:rsidP="00E567CC">
            <w:p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interaktívne otázky a odpovede</w:t>
            </w:r>
          </w:p>
        </w:tc>
      </w:tr>
      <w:tr w:rsidR="00234C0A" w:rsidRPr="00615DDF" w:rsidTr="00E567CC">
        <w:tc>
          <w:tcPr>
            <w:tcW w:w="3070" w:type="dxa"/>
          </w:tcPr>
          <w:p w:rsidR="00234C0A" w:rsidRPr="00615DDF" w:rsidRDefault="00234C0A" w:rsidP="00E567CC">
            <w:p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Formát informácií</w:t>
            </w:r>
          </w:p>
        </w:tc>
        <w:tc>
          <w:tcPr>
            <w:tcW w:w="3070" w:type="dxa"/>
          </w:tcPr>
          <w:p w:rsidR="00234C0A" w:rsidRPr="00615DDF" w:rsidRDefault="00234C0A" w:rsidP="00E567CC">
            <w:p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preddefinovaný, fixný</w:t>
            </w:r>
          </w:p>
        </w:tc>
        <w:tc>
          <w:tcPr>
            <w:tcW w:w="3070" w:type="dxa"/>
          </w:tcPr>
          <w:p w:rsidR="00234C0A" w:rsidRPr="00615DDF" w:rsidRDefault="00234C0A" w:rsidP="00E567CC">
            <w:p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Ad-hoc, flexibilný a adaptabilný</w:t>
            </w:r>
          </w:p>
        </w:tc>
      </w:tr>
      <w:tr w:rsidR="00234C0A" w:rsidRPr="00615DDF" w:rsidTr="00E567CC">
        <w:tc>
          <w:tcPr>
            <w:tcW w:w="3070" w:type="dxa"/>
          </w:tcPr>
          <w:p w:rsidR="00234C0A" w:rsidRPr="00615DDF" w:rsidRDefault="00234C0A" w:rsidP="00E567CC">
            <w:p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Metodológia spracvania informácií</w:t>
            </w:r>
          </w:p>
        </w:tc>
        <w:tc>
          <w:tcPr>
            <w:tcW w:w="3070" w:type="dxa"/>
          </w:tcPr>
          <w:p w:rsidR="00234C0A" w:rsidRPr="00615DDF" w:rsidRDefault="00234C0A" w:rsidP="00E567CC">
            <w:p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informácie produkované vyňatím a manipuláciou biznis dát</w:t>
            </w:r>
          </w:p>
        </w:tc>
        <w:tc>
          <w:tcPr>
            <w:tcW w:w="3070" w:type="dxa"/>
          </w:tcPr>
          <w:p w:rsidR="00234C0A" w:rsidRPr="00615DDF" w:rsidRDefault="00234C0A" w:rsidP="00E567CC">
            <w:p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informácie produkované analytickým modelovaním biznis dát</w:t>
            </w:r>
          </w:p>
        </w:tc>
      </w:tr>
      <w:tr w:rsidR="00234C0A" w:rsidRPr="00615DDF" w:rsidTr="00E567CC">
        <w:tc>
          <w:tcPr>
            <w:tcW w:w="3070" w:type="dxa"/>
          </w:tcPr>
          <w:p w:rsidR="00234C0A" w:rsidRPr="00615DDF" w:rsidRDefault="00234C0A" w:rsidP="00E567CC">
            <w:p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Cieľová skupina</w:t>
            </w:r>
          </w:p>
        </w:tc>
        <w:tc>
          <w:tcPr>
            <w:tcW w:w="3070" w:type="dxa"/>
          </w:tcPr>
          <w:p w:rsidR="00234C0A" w:rsidRPr="00615DDF" w:rsidRDefault="00234C0A" w:rsidP="00E567CC">
            <w:p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stredný a top manažment</w:t>
            </w:r>
          </w:p>
        </w:tc>
        <w:tc>
          <w:tcPr>
            <w:tcW w:w="3070" w:type="dxa"/>
          </w:tcPr>
          <w:p w:rsidR="00234C0A" w:rsidRPr="00615DDF" w:rsidRDefault="00234C0A" w:rsidP="00E567CC">
            <w:p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všetky úrovne</w:t>
            </w:r>
          </w:p>
        </w:tc>
      </w:tr>
      <w:tr w:rsidR="00234C0A" w:rsidRPr="00615DDF" w:rsidTr="00E567CC">
        <w:tc>
          <w:tcPr>
            <w:tcW w:w="3070" w:type="dxa"/>
          </w:tcPr>
          <w:p w:rsidR="00234C0A" w:rsidRPr="00615DDF" w:rsidRDefault="00E567CC" w:rsidP="00E567CC">
            <w:pPr>
              <w:spacing w:after="0" w:line="240" w:lineRule="auto"/>
              <w:rPr>
                <w:rFonts w:ascii="Times New Roman" w:hAnsi="Times New Roman" w:cs="Times New Roman"/>
                <w:color w:val="000000" w:themeColor="text1"/>
                <w:lang w:val="sk-SK"/>
              </w:rPr>
            </w:pPr>
            <w:r>
              <w:rPr>
                <w:rFonts w:ascii="Times New Roman" w:hAnsi="Times New Roman" w:cs="Times New Roman"/>
                <w:color w:val="000000" w:themeColor="text1"/>
                <w:lang w:val="sk-SK"/>
              </w:rPr>
              <w:t>S</w:t>
            </w:r>
            <w:r w:rsidR="00234C0A" w:rsidRPr="00615DDF">
              <w:rPr>
                <w:rFonts w:ascii="Times New Roman" w:hAnsi="Times New Roman" w:cs="Times New Roman"/>
                <w:color w:val="000000" w:themeColor="text1"/>
                <w:lang w:val="sk-SK"/>
              </w:rPr>
              <w:t>ystémová stratégia</w:t>
            </w:r>
          </w:p>
        </w:tc>
        <w:tc>
          <w:tcPr>
            <w:tcW w:w="3070" w:type="dxa"/>
          </w:tcPr>
          <w:p w:rsidR="00234C0A" w:rsidRPr="00615DDF" w:rsidRDefault="00234C0A" w:rsidP="00E567CC">
            <w:p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vytvorený z perspektívy organizácie, orientovaný na obchodné funkcie</w:t>
            </w:r>
          </w:p>
        </w:tc>
        <w:tc>
          <w:tcPr>
            <w:tcW w:w="3070" w:type="dxa"/>
          </w:tcPr>
          <w:p w:rsidR="00234C0A" w:rsidRPr="00615DDF" w:rsidRDefault="00234C0A" w:rsidP="00E567CC">
            <w:p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vytvorený z perspektívy manažmentu, orientovaný na individuálnych manažérov</w:t>
            </w:r>
          </w:p>
        </w:tc>
      </w:tr>
      <w:tr w:rsidR="00234C0A" w:rsidRPr="00615DDF" w:rsidTr="00E567CC">
        <w:tc>
          <w:tcPr>
            <w:tcW w:w="3070" w:type="dxa"/>
            <w:tcBorders>
              <w:bottom w:val="nil"/>
            </w:tcBorders>
          </w:tcPr>
          <w:p w:rsidR="00234C0A" w:rsidRPr="00615DDF" w:rsidRDefault="00234C0A" w:rsidP="00E567CC">
            <w:p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Operácie </w:t>
            </w:r>
          </w:p>
        </w:tc>
        <w:tc>
          <w:tcPr>
            <w:tcW w:w="3070" w:type="dxa"/>
            <w:tcBorders>
              <w:bottom w:val="nil"/>
            </w:tcBorders>
          </w:tcPr>
          <w:p w:rsidR="00234C0A" w:rsidRPr="00615DDF" w:rsidRDefault="00234C0A" w:rsidP="00E567CC">
            <w:p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difúzne spracovanie, štruktúrovaný tok informácií, otázky a správy,  </w:t>
            </w:r>
          </w:p>
          <w:p w:rsidR="00234C0A" w:rsidRPr="00615DDF" w:rsidRDefault="00234C0A" w:rsidP="00E567CC">
            <w:p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semištrukturované procedúry, integrované súbory a databázové systémy</w:t>
            </w:r>
          </w:p>
        </w:tc>
        <w:tc>
          <w:tcPr>
            <w:tcW w:w="3070" w:type="dxa"/>
            <w:tcBorders>
              <w:bottom w:val="nil"/>
            </w:tcBorders>
          </w:tcPr>
          <w:p w:rsidR="00234C0A" w:rsidRPr="00615DDF" w:rsidRDefault="00234C0A" w:rsidP="00E567CC">
            <w:p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lokalizované spracovanie, user-friendly, flexibilita, adaptabilita, iniciatíva úžívateľa, neštrukturované procedúry, osobné manažérske a metodologické systémy</w:t>
            </w:r>
          </w:p>
        </w:tc>
      </w:tr>
      <w:tr w:rsidR="00234C0A" w:rsidRPr="00615DDF" w:rsidTr="00E567CC">
        <w:tc>
          <w:tcPr>
            <w:tcW w:w="3070" w:type="dxa"/>
            <w:tcBorders>
              <w:top w:val="single" w:sz="4" w:space="0" w:color="auto"/>
              <w:left w:val="single" w:sz="4" w:space="0" w:color="auto"/>
              <w:bottom w:val="single" w:sz="4" w:space="0" w:color="auto"/>
            </w:tcBorders>
          </w:tcPr>
          <w:p w:rsidR="00234C0A" w:rsidRPr="00615DDF" w:rsidRDefault="00234C0A" w:rsidP="00E567CC">
            <w:p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Output</w:t>
            </w:r>
          </w:p>
        </w:tc>
        <w:tc>
          <w:tcPr>
            <w:tcW w:w="3070" w:type="dxa"/>
            <w:tcBorders>
              <w:top w:val="single" w:sz="4" w:space="0" w:color="auto"/>
              <w:bottom w:val="single" w:sz="4" w:space="0" w:color="auto"/>
            </w:tcBorders>
          </w:tcPr>
          <w:p w:rsidR="00234C0A" w:rsidRPr="00615DDF" w:rsidRDefault="00234C0A" w:rsidP="00E567CC">
            <w:p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integrované a štandardizované správy</w:t>
            </w:r>
          </w:p>
        </w:tc>
        <w:tc>
          <w:tcPr>
            <w:tcW w:w="3070" w:type="dxa"/>
            <w:tcBorders>
              <w:top w:val="single" w:sz="4" w:space="0" w:color="auto"/>
              <w:bottom w:val="single" w:sz="4" w:space="0" w:color="auto"/>
              <w:right w:val="single" w:sz="4" w:space="0" w:color="auto"/>
            </w:tcBorders>
          </w:tcPr>
          <w:p w:rsidR="00234C0A" w:rsidRPr="00615DDF" w:rsidRDefault="00234C0A" w:rsidP="00E567CC">
            <w:pPr>
              <w:spacing w:after="0" w:line="240" w:lineRule="auto"/>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interaktívne neštruktúrované správy</w:t>
            </w:r>
          </w:p>
        </w:tc>
      </w:tr>
    </w:tbl>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 xml:space="preserve">Moduly DSS - </w:t>
      </w:r>
      <w:r w:rsidRPr="00615DDF">
        <w:rPr>
          <w:rFonts w:ascii="Times New Roman" w:hAnsi="Times New Roman" w:cs="Times New Roman"/>
          <w:color w:val="000000" w:themeColor="text1"/>
          <w:lang w:val="sk-SK"/>
        </w:rPr>
        <w:t>Dialóg (medzi IS  a užívateľom), databáza, Internet, Tvorba dát (DSS aj tvorí dáta na zákl. skúsenosti), Analýza, Optimization (?), Color Graphics (výstupy)</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 xml:space="preserve">DSS </w:t>
      </w:r>
      <w:r w:rsidRPr="00615DDF">
        <w:rPr>
          <w:rFonts w:ascii="Times New Roman" w:hAnsi="Times New Roman" w:cs="Times New Roman"/>
          <w:color w:val="000000" w:themeColor="text1"/>
          <w:lang w:val="sk-SK"/>
        </w:rPr>
        <w:t>-  ad hoc, rýchla reakcia, kontrola konečným užívateľom-manažérom, podporujú špecifický typ rozhodnutí a osobný štýl rozhodovania ako aj potreby individuálnych manažérov</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Na rozdiel od MIS, DSS sa spoliehajú na modelové bázy (model base) - čo sú softvérové komponenty pozostávajúce z modelov ktoré matematicky vyjadrujú vzťahy medzi premennými (modely pre lineárne programovanie, viacnás</w:t>
      </w:r>
      <w:r w:rsidR="00E567CC">
        <w:rPr>
          <w:rFonts w:ascii="Times New Roman" w:hAnsi="Times New Roman" w:cs="Times New Roman"/>
          <w:color w:val="000000" w:themeColor="text1"/>
          <w:lang w:val="sk-SK"/>
        </w:rPr>
        <w:t>obná regresia, capital budgetin</w:t>
      </w:r>
      <w:r w:rsidRPr="00615DDF">
        <w:rPr>
          <w:rFonts w:ascii="Times New Roman" w:hAnsi="Times New Roman" w:cs="Times New Roman"/>
          <w:color w:val="000000" w:themeColor="text1"/>
          <w:lang w:val="sk-SK"/>
        </w:rPr>
        <w:t>g a pod.)</w:t>
      </w:r>
    </w:p>
    <w:p w:rsidR="00234C0A" w:rsidRPr="00615DDF" w:rsidRDefault="00234C0A" w:rsidP="00D21471">
      <w:pPr>
        <w:numPr>
          <w:ilvl w:val="0"/>
          <w:numId w:val="32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je vlastne kvalitatívna pridaná hodnota MIS</w:t>
      </w:r>
    </w:p>
    <w:p w:rsidR="00234C0A" w:rsidRPr="00615DDF" w:rsidRDefault="00234C0A" w:rsidP="00D21471">
      <w:pPr>
        <w:numPr>
          <w:ilvl w:val="0"/>
          <w:numId w:val="32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narába so semištruktúrovanými a neštruktúrovanými úlohami</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DSS generators</w:t>
      </w:r>
      <w:r w:rsidRPr="00615DDF">
        <w:rPr>
          <w:rFonts w:ascii="Times New Roman" w:hAnsi="Times New Roman" w:cs="Times New Roman"/>
          <w:color w:val="000000" w:themeColor="text1"/>
          <w:lang w:val="sk-SK"/>
        </w:rPr>
        <w:t xml:space="preserve"> - špeciálne softvérové balíky, ktoré vyhodnocujú užívateľské požiadavky a na základe prehľadu, čo všetko obsahujú, robia ad-hoc výstupy,  podmienkou sú dokonale zmapované dáta (data directory</w:t>
      </w:r>
      <w:r w:rsidR="00E567CC">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w:t>
      </w:r>
      <w:r w:rsidR="00E567CC">
        <w:rPr>
          <w:rFonts w:ascii="Times New Roman" w:hAnsi="Times New Roman" w:cs="Times New Roman"/>
          <w:color w:val="000000" w:themeColor="text1"/>
          <w:lang w:val="sk-SK"/>
        </w:rPr>
        <w:t xml:space="preserve"> kde sa nachádzajú dáta a d</w:t>
      </w:r>
      <w:r w:rsidRPr="00615DDF">
        <w:rPr>
          <w:rFonts w:ascii="Times New Roman" w:hAnsi="Times New Roman" w:cs="Times New Roman"/>
          <w:color w:val="000000" w:themeColor="text1"/>
          <w:lang w:val="sk-SK"/>
        </w:rPr>
        <w:t>ata dictionary - popis dát, metadáta - dáta o dátach, ich popis)</w:t>
      </w:r>
      <w:r w:rsidR="00E567CC">
        <w:rPr>
          <w:rFonts w:ascii="Times New Roman" w:hAnsi="Times New Roman" w:cs="Times New Roman"/>
          <w:color w:val="000000" w:themeColor="text1"/>
          <w:lang w:val="sk-SK"/>
        </w:rPr>
        <w:t>.</w:t>
      </w:r>
    </w:p>
    <w:p w:rsidR="00E567CC" w:rsidRDefault="00E567CC" w:rsidP="00615DDF">
      <w:pPr>
        <w:spacing w:after="0" w:line="240" w:lineRule="auto"/>
        <w:jc w:val="both"/>
        <w:rPr>
          <w:rFonts w:ascii="Times New Roman" w:hAnsi="Times New Roman" w:cs="Times New Roman"/>
          <w:b/>
          <w:color w:val="000000" w:themeColor="text1"/>
          <w:lang w:val="sk-SK"/>
        </w:rPr>
      </w:pPr>
    </w:p>
    <w:p w:rsidR="00234C0A" w:rsidRPr="00615DDF" w:rsidRDefault="00234C0A"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Použitie DSS</w:t>
      </w:r>
    </w:p>
    <w:p w:rsidR="00234C0A" w:rsidRPr="00615DDF" w:rsidRDefault="00E567CC" w:rsidP="00E567CC">
      <w:pPr>
        <w:spacing w:after="0" w:line="240" w:lineRule="auto"/>
        <w:jc w:val="both"/>
        <w:rPr>
          <w:rFonts w:ascii="Times New Roman" w:hAnsi="Times New Roman" w:cs="Times New Roman"/>
          <w:color w:val="000000" w:themeColor="text1"/>
          <w:lang w:val="sk-SK"/>
        </w:rPr>
      </w:pPr>
      <w:r>
        <w:rPr>
          <w:rFonts w:ascii="Times New Roman" w:hAnsi="Times New Roman" w:cs="Times New Roman"/>
          <w:color w:val="000000" w:themeColor="text1"/>
          <w:lang w:val="sk-SK"/>
        </w:rPr>
        <w:t>V</w:t>
      </w:r>
      <w:r w:rsidR="00234C0A" w:rsidRPr="00615DDF">
        <w:rPr>
          <w:rFonts w:ascii="Times New Roman" w:hAnsi="Times New Roman" w:cs="Times New Roman"/>
          <w:color w:val="000000" w:themeColor="text1"/>
          <w:lang w:val="sk-SK"/>
        </w:rPr>
        <w:t>yžaduje použitie interakt</w:t>
      </w:r>
      <w:r>
        <w:rPr>
          <w:rFonts w:ascii="Times New Roman" w:hAnsi="Times New Roman" w:cs="Times New Roman"/>
          <w:color w:val="000000" w:themeColor="text1"/>
          <w:lang w:val="sk-SK"/>
        </w:rPr>
        <w:t>í</w:t>
      </w:r>
      <w:r w:rsidR="00234C0A" w:rsidRPr="00615DDF">
        <w:rPr>
          <w:rFonts w:ascii="Times New Roman" w:hAnsi="Times New Roman" w:cs="Times New Roman"/>
          <w:color w:val="000000" w:themeColor="text1"/>
          <w:lang w:val="sk-SK"/>
        </w:rPr>
        <w:t>vneho analytického modelovacieho procesu - nevyžaduje preddefinované info, ale skôr skúmanie možných alternatív, manaž</w:t>
      </w:r>
      <w:r>
        <w:rPr>
          <w:rFonts w:ascii="Times New Roman" w:hAnsi="Times New Roman" w:cs="Times New Roman"/>
          <w:color w:val="000000" w:themeColor="text1"/>
          <w:lang w:val="sk-SK"/>
        </w:rPr>
        <w:t>é</w:t>
      </w:r>
      <w:r w:rsidR="00234C0A" w:rsidRPr="00615DDF">
        <w:rPr>
          <w:rFonts w:ascii="Times New Roman" w:hAnsi="Times New Roman" w:cs="Times New Roman"/>
          <w:color w:val="000000" w:themeColor="text1"/>
          <w:lang w:val="sk-SK"/>
        </w:rPr>
        <w:t>ri nemusia špecifikovať info požiadavky vopred, ale využijú DSS na nájdenie informácií, kt. potrebujú k rozhodovaniu.</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Typy analytického modelovania: </w:t>
      </w:r>
      <w:r w:rsidRPr="00615DDF">
        <w:rPr>
          <w:rFonts w:ascii="Times New Roman" w:hAnsi="Times New Roman" w:cs="Times New Roman"/>
          <w:color w:val="000000" w:themeColor="text1"/>
          <w:u w:val="single"/>
          <w:lang w:val="sk-SK"/>
        </w:rPr>
        <w:t>What-if analysis</w:t>
      </w:r>
      <w:r w:rsidRPr="00615DDF">
        <w:rPr>
          <w:rFonts w:ascii="Times New Roman" w:hAnsi="Times New Roman" w:cs="Times New Roman"/>
          <w:color w:val="000000" w:themeColor="text1"/>
          <w:lang w:val="sk-SK"/>
        </w:rPr>
        <w:t xml:space="preserve"> - ako zmena jednej premennej ovplyvní ostatné, </w:t>
      </w:r>
      <w:r w:rsidRPr="00615DDF">
        <w:rPr>
          <w:rFonts w:ascii="Times New Roman" w:hAnsi="Times New Roman" w:cs="Times New Roman"/>
          <w:color w:val="000000" w:themeColor="text1"/>
          <w:u w:val="single"/>
          <w:lang w:val="sk-SK"/>
        </w:rPr>
        <w:t>sensitivity analysis</w:t>
      </w:r>
      <w:r w:rsidRPr="00615DDF">
        <w:rPr>
          <w:rFonts w:ascii="Times New Roman" w:hAnsi="Times New Roman" w:cs="Times New Roman"/>
          <w:color w:val="000000" w:themeColor="text1"/>
          <w:lang w:val="sk-SK"/>
        </w:rPr>
        <w:t xml:space="preserve"> - ako opakované zmeny jednej premennej ovplyvnia ostatné, </w:t>
      </w:r>
      <w:r w:rsidRPr="00615DDF">
        <w:rPr>
          <w:rFonts w:ascii="Times New Roman" w:hAnsi="Times New Roman" w:cs="Times New Roman"/>
          <w:color w:val="000000" w:themeColor="text1"/>
          <w:u w:val="single"/>
          <w:lang w:val="sk-SK"/>
        </w:rPr>
        <w:t>goal-seeking analysis</w:t>
      </w:r>
      <w:r w:rsidRPr="00615DDF">
        <w:rPr>
          <w:rFonts w:ascii="Times New Roman" w:hAnsi="Times New Roman" w:cs="Times New Roman"/>
          <w:color w:val="000000" w:themeColor="text1"/>
          <w:lang w:val="sk-SK"/>
        </w:rPr>
        <w:t xml:space="preserve"> - opakované zmeny na premenných, kým vybraná premenná nedosiahne cielenú hodnotu, </w:t>
      </w:r>
      <w:r w:rsidRPr="00615DDF">
        <w:rPr>
          <w:rFonts w:ascii="Times New Roman" w:hAnsi="Times New Roman" w:cs="Times New Roman"/>
          <w:color w:val="000000" w:themeColor="text1"/>
          <w:u w:val="single"/>
          <w:lang w:val="sk-SK"/>
        </w:rPr>
        <w:t>optimatization analysis</w:t>
      </w:r>
      <w:r w:rsidRPr="00615DDF">
        <w:rPr>
          <w:rFonts w:ascii="Times New Roman" w:hAnsi="Times New Roman" w:cs="Times New Roman"/>
          <w:color w:val="000000" w:themeColor="text1"/>
          <w:lang w:val="sk-SK"/>
        </w:rPr>
        <w:t xml:space="preserve"> - nájdenie optimálnej hodnoty pre vybrané premenné za daných obmedzení</w:t>
      </w:r>
      <w:r w:rsidR="00E567CC">
        <w:rPr>
          <w:rFonts w:ascii="Times New Roman" w:hAnsi="Times New Roman" w:cs="Times New Roman"/>
          <w:color w:val="000000" w:themeColor="text1"/>
          <w:lang w:val="sk-SK"/>
        </w:rPr>
        <w:t>.</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Executive Information Systems (EIS)</w:t>
      </w:r>
      <w:r w:rsidRPr="00615DDF">
        <w:rPr>
          <w:rFonts w:ascii="Times New Roman" w:hAnsi="Times New Roman" w:cs="Times New Roman"/>
          <w:color w:val="000000" w:themeColor="text1"/>
          <w:lang w:val="sk-SK"/>
        </w:rPr>
        <w:t xml:space="preserve"> - kombinujú črty MIS a DSS - poskytujú executives prístup k informáciám týkajúcim sa kritických faktorov úspechu spoločnosti - poskytuje  strategické info pre potreby top manažmentu</w:t>
      </w:r>
      <w:r w:rsidR="00E567CC">
        <w:rPr>
          <w:rFonts w:ascii="Times New Roman" w:hAnsi="Times New Roman" w:cs="Times New Roman"/>
          <w:color w:val="000000" w:themeColor="text1"/>
          <w:lang w:val="sk-SK"/>
        </w:rPr>
        <w:t>.</w:t>
      </w:r>
    </w:p>
    <w:p w:rsidR="00234C0A" w:rsidRDefault="00234C0A" w:rsidP="00615DDF">
      <w:pPr>
        <w:spacing w:after="0" w:line="240" w:lineRule="auto"/>
        <w:jc w:val="both"/>
        <w:rPr>
          <w:rFonts w:ascii="Times New Roman" w:hAnsi="Times New Roman" w:cs="Times New Roman"/>
          <w:color w:val="000000" w:themeColor="text1"/>
          <w:lang w:val="sk-SK"/>
        </w:rPr>
      </w:pPr>
    </w:p>
    <w:p w:rsidR="00440CB2" w:rsidRDefault="00440CB2" w:rsidP="00615DDF">
      <w:pPr>
        <w:spacing w:after="0" w:line="240" w:lineRule="auto"/>
        <w:jc w:val="both"/>
        <w:rPr>
          <w:rFonts w:ascii="Times New Roman" w:hAnsi="Times New Roman" w:cs="Times New Roman"/>
          <w:color w:val="000000" w:themeColor="text1"/>
          <w:lang w:val="sk-SK"/>
        </w:rPr>
      </w:pPr>
    </w:p>
    <w:p w:rsidR="00440CB2" w:rsidRPr="00615DDF" w:rsidRDefault="00440CB2"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pStyle w:val="Heading2"/>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lastRenderedPageBreak/>
        <w:t>Strategická rola IS</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Strategický IS mení ciele, operácie, produkty, služby or vzťahy s prostredím v organiz., aby pomohol získať org. konkurenčnú východu. IS je veľmi účinná zbraň a strateg.zdroj voči konkurencii, pomáha zvýšiť produktivitu a efektívnosť. </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bCs/>
          <w:color w:val="000000" w:themeColor="text1"/>
          <w:lang w:val="sk-SK"/>
        </w:rPr>
        <w:t>MIS -</w:t>
      </w:r>
      <w:r w:rsidRPr="00615DDF">
        <w:rPr>
          <w:rFonts w:ascii="Times New Roman" w:hAnsi="Times New Roman" w:cs="Times New Roman"/>
          <w:color w:val="000000" w:themeColor="text1"/>
          <w:lang w:val="sk-SK"/>
        </w:rPr>
        <w:t xml:space="preserve"> pomáhajú získať konkurenčnú výhodu, vytvárajú konkurenčnú pozíciu a stratégiu - preto </w:t>
      </w:r>
      <w:r w:rsidRPr="00615DDF">
        <w:rPr>
          <w:rFonts w:ascii="Times New Roman" w:hAnsi="Times New Roman" w:cs="Times New Roman"/>
          <w:b/>
          <w:color w:val="000000" w:themeColor="text1"/>
          <w:lang w:val="sk-SK"/>
        </w:rPr>
        <w:t>strategické IS</w:t>
      </w:r>
    </w:p>
    <w:p w:rsidR="00234C0A" w:rsidRPr="00615DDF" w:rsidRDefault="00234C0A" w:rsidP="00615DDF">
      <w:pPr>
        <w:numPr>
          <w:ilvl w:val="0"/>
          <w:numId w:val="31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zlepšenie biznis procesov - efektívnejšie, nižšie náklady, vyššia kvalita, CIM, CAD, CAM...</w:t>
      </w:r>
    </w:p>
    <w:p w:rsidR="00234C0A" w:rsidRPr="00615DDF" w:rsidRDefault="00234C0A" w:rsidP="00615DDF">
      <w:pPr>
        <w:numPr>
          <w:ilvl w:val="0"/>
          <w:numId w:val="31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biznis inovácie - vývoj nových produktov a služieb</w:t>
      </w:r>
    </w:p>
    <w:p w:rsidR="00234C0A" w:rsidRPr="00615DDF" w:rsidRDefault="00234C0A" w:rsidP="00615DDF">
      <w:pPr>
        <w:numPr>
          <w:ilvl w:val="0"/>
          <w:numId w:val="31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zvyšuje bariéry vstupu na trh - potrebná technológia</w:t>
      </w:r>
    </w:p>
    <w:p w:rsidR="00234C0A" w:rsidRPr="00615DDF" w:rsidRDefault="00234C0A" w:rsidP="00615DDF">
      <w:pPr>
        <w:numPr>
          <w:ilvl w:val="0"/>
          <w:numId w:val="31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silná strategická IT základňa</w:t>
      </w:r>
    </w:p>
    <w:p w:rsidR="00234C0A" w:rsidRPr="00615DDF" w:rsidRDefault="00234C0A" w:rsidP="00615DDF">
      <w:pPr>
        <w:numPr>
          <w:ilvl w:val="0"/>
          <w:numId w:val="31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vývoj strategickej informačnej databázy - info o zákazníkoch, dodávateľoch a konkurentoch, demografické dáta a interné dáta</w:t>
      </w:r>
    </w:p>
    <w:p w:rsidR="00234C0A" w:rsidRPr="00615DDF" w:rsidRDefault="00234C0A" w:rsidP="00615DDF">
      <w:pPr>
        <w:numPr>
          <w:ilvl w:val="0"/>
          <w:numId w:val="31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prelomenie bariér - geografických, časových (JIT), nákladových, štruktúrnych (napr. kredit karty)</w:t>
      </w:r>
    </w:p>
    <w:p w:rsidR="00234C0A" w:rsidRPr="00615DDF" w:rsidRDefault="00234C0A" w:rsidP="00615DDF">
      <w:pPr>
        <w:numPr>
          <w:ilvl w:val="0"/>
          <w:numId w:val="31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zväčšuje dôveru zákazníkov a dodávateľov</w:t>
      </w:r>
    </w:p>
    <w:p w:rsidR="00234C0A" w:rsidRPr="00615DDF" w:rsidRDefault="00234C0A" w:rsidP="00615DDF">
      <w:pPr>
        <w:numPr>
          <w:ilvl w:val="0"/>
          <w:numId w:val="31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nákladové vodcovstvo, diferenciácia produktov, inovácie</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E567CC" w:rsidRDefault="00234C0A" w:rsidP="00615DDF">
      <w:pPr>
        <w:spacing w:after="0" w:line="240" w:lineRule="auto"/>
        <w:jc w:val="both"/>
        <w:rPr>
          <w:rFonts w:ascii="Times New Roman" w:hAnsi="Times New Roman" w:cs="Times New Roman"/>
          <w:b/>
          <w:color w:val="000000" w:themeColor="text1"/>
          <w:u w:val="single"/>
          <w:lang w:val="sk-SK"/>
        </w:rPr>
      </w:pPr>
      <w:r w:rsidRPr="00E567CC">
        <w:rPr>
          <w:rFonts w:ascii="Times New Roman" w:hAnsi="Times New Roman" w:cs="Times New Roman"/>
          <w:b/>
          <w:color w:val="000000" w:themeColor="text1"/>
          <w:u w:val="single"/>
          <w:lang w:val="sk-SK"/>
        </w:rPr>
        <w:t>MIS a konkurenčná výhoda</w:t>
      </w:r>
    </w:p>
    <w:p w:rsidR="00234C0A" w:rsidRPr="00615DDF" w:rsidRDefault="00234C0A" w:rsidP="00615DDF">
      <w:pPr>
        <w:numPr>
          <w:ilvl w:val="0"/>
          <w:numId w:val="31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MIS a zvýšenie predaja</w:t>
      </w:r>
      <w:r w:rsidRPr="00615DDF">
        <w:rPr>
          <w:rFonts w:ascii="Times New Roman" w:hAnsi="Times New Roman" w:cs="Times New Roman"/>
          <w:color w:val="000000" w:themeColor="text1"/>
          <w:lang w:val="sk-SK"/>
        </w:rPr>
        <w:t xml:space="preserve"> - vyšší trhový podiel, mrkt výskum, lojalita zákazníkov, R&amp;D, strategické plánovanie</w:t>
      </w:r>
    </w:p>
    <w:p w:rsidR="00234C0A" w:rsidRPr="00615DDF" w:rsidRDefault="00234C0A" w:rsidP="00615DDF">
      <w:pPr>
        <w:numPr>
          <w:ilvl w:val="0"/>
          <w:numId w:val="31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MIS  a zvýšená produktivita a znížené náklady</w:t>
      </w:r>
      <w:r w:rsidRPr="00615DDF">
        <w:rPr>
          <w:rFonts w:ascii="Times New Roman" w:hAnsi="Times New Roman" w:cs="Times New Roman"/>
          <w:color w:val="000000" w:themeColor="text1"/>
          <w:lang w:val="sk-SK"/>
        </w:rPr>
        <w:t xml:space="preserve"> - zbieranie dát pri ich zdroji, eliminovanie sprostredkovateľov, integrácia, redukcia ľudského elementu</w:t>
      </w:r>
    </w:p>
    <w:p w:rsidR="00234C0A" w:rsidRPr="00615DDF" w:rsidRDefault="00234C0A" w:rsidP="00615DDF">
      <w:pPr>
        <w:numPr>
          <w:ilvl w:val="0"/>
          <w:numId w:val="31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MIS a zlepšenie služieb zákazníkom</w:t>
      </w:r>
      <w:r w:rsidRPr="00615DDF">
        <w:rPr>
          <w:rFonts w:ascii="Times New Roman" w:hAnsi="Times New Roman" w:cs="Times New Roman"/>
          <w:color w:val="000000" w:themeColor="text1"/>
          <w:lang w:val="sk-SK"/>
        </w:rPr>
        <w:t xml:space="preserve"> - maximálne pohodlie zákazníka, bonus služby, služby ako motivácia, služby na diaľku, in-house služby (home-banking)</w:t>
      </w:r>
    </w:p>
    <w:p w:rsidR="00234C0A" w:rsidRPr="00615DDF" w:rsidRDefault="00234C0A" w:rsidP="00615DDF">
      <w:pPr>
        <w:numPr>
          <w:ilvl w:val="0"/>
          <w:numId w:val="31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MIS a zlepšenie manažmentu zdrojov</w:t>
      </w:r>
      <w:r w:rsidRPr="00615DDF">
        <w:rPr>
          <w:rFonts w:ascii="Times New Roman" w:hAnsi="Times New Roman" w:cs="Times New Roman"/>
          <w:color w:val="000000" w:themeColor="text1"/>
          <w:lang w:val="sk-SK"/>
        </w:rPr>
        <w:t xml:space="preserve"> - priame platby, elektronický bezhotovostný prenos prostriedkov, nelimitované info služby, riadenei materiálov, zariadení a vybavenia, riadenie HR, CAD</w:t>
      </w:r>
      <w:r w:rsidR="00D215A8">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w:t>
      </w:r>
      <w:r w:rsidR="00D215A8">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Computer Aided Design, CBT</w:t>
      </w:r>
      <w:r w:rsidR="00D215A8">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w:t>
      </w:r>
      <w:r w:rsidR="00D215A8">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Computer Based Training, CIM</w:t>
      </w:r>
      <w:r w:rsidR="00D215A8">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w:t>
      </w:r>
      <w:r w:rsidR="00D215A8">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Computer Integrated Manufacturing</w:t>
      </w:r>
    </w:p>
    <w:p w:rsidR="00E567CC" w:rsidRDefault="00E567CC" w:rsidP="00615DDF">
      <w:pPr>
        <w:spacing w:after="0" w:line="240" w:lineRule="auto"/>
        <w:jc w:val="both"/>
        <w:rPr>
          <w:rFonts w:ascii="Times New Roman" w:hAnsi="Times New Roman" w:cs="Times New Roman"/>
          <w:b/>
          <w:color w:val="000000" w:themeColor="text1"/>
          <w:lang w:val="sk-SK"/>
        </w:rPr>
      </w:pPr>
    </w:p>
    <w:p w:rsidR="00234C0A" w:rsidRPr="00615DDF" w:rsidRDefault="00234C0A"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Finančné dôsledky MIS</w:t>
      </w:r>
    </w:p>
    <w:p w:rsidR="00234C0A" w:rsidRPr="00615DDF" w:rsidRDefault="00234C0A" w:rsidP="00615DDF">
      <w:pPr>
        <w:numPr>
          <w:ilvl w:val="0"/>
          <w:numId w:val="31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relatívne lacnejší - viac kapacity za tú istú cenu</w:t>
      </w:r>
    </w:p>
    <w:p w:rsidR="00234C0A" w:rsidRPr="00615DDF" w:rsidRDefault="00234C0A" w:rsidP="00615DDF">
      <w:pPr>
        <w:numPr>
          <w:ilvl w:val="0"/>
          <w:numId w:val="31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redukcia hardvéru a softvéru</w:t>
      </w:r>
    </w:p>
    <w:p w:rsidR="00234C0A" w:rsidRPr="00615DDF" w:rsidRDefault="00234C0A" w:rsidP="00615DDF">
      <w:pPr>
        <w:numPr>
          <w:ilvl w:val="0"/>
          <w:numId w:val="31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periférne zariadenia s relatívne väčším podielom na cene</w:t>
      </w:r>
    </w:p>
    <w:p w:rsidR="00234C0A" w:rsidRPr="00615DDF" w:rsidRDefault="00234C0A" w:rsidP="00615DDF">
      <w:pPr>
        <w:numPr>
          <w:ilvl w:val="0"/>
          <w:numId w:val="31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finančné toky počas celého životného cyklu MIS (náklady na vývoj, náklady na prevádzku, náklady na inovácie)</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pStyle w:val="Heading2"/>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Prečo je zložité vybudovať strategický IS</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riziká</w:t>
      </w:r>
      <w:r w:rsidRPr="00615DDF">
        <w:rPr>
          <w:rFonts w:ascii="Times New Roman" w:hAnsi="Times New Roman" w:cs="Times New Roman"/>
          <w:color w:val="000000" w:themeColor="text1"/>
          <w:lang w:val="sk-SK"/>
        </w:rPr>
        <w:t>:</w:t>
      </w:r>
      <w:r w:rsidR="00D215A8">
        <w:rPr>
          <w:rFonts w:ascii="Times New Roman" w:hAnsi="Times New Roman" w:cs="Times New Roman"/>
          <w:color w:val="000000" w:themeColor="text1"/>
          <w:lang w:val="sk-SK"/>
        </w:rPr>
        <w:t xml:space="preserve"> vysoké pokračujúce investí</w:t>
      </w:r>
      <w:r w:rsidRPr="00615DDF">
        <w:rPr>
          <w:rFonts w:ascii="Times New Roman" w:hAnsi="Times New Roman" w:cs="Times New Roman"/>
          <w:color w:val="000000" w:themeColor="text1"/>
          <w:lang w:val="sk-SK"/>
        </w:rPr>
        <w:t>cie na udržanie si výhody, v niektorých prípadoch zníženie bariér vstupu (väčší dopyt ako sme schopní uspokojiť), problémy s monopolmi, vysoké riziko, lebo vysoké investície a neistý výsledok, IS môže okopírovať konkurencia,</w:t>
      </w:r>
      <w:r w:rsidR="00D215A8">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implementácia strateg.</w:t>
      </w:r>
      <w:r w:rsidR="00D215A8">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IS si vyžaduje mnoho organiz.</w:t>
      </w:r>
      <w:r w:rsidR="00D215A8">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zmien, a to je tiež zložité dosiahnuť.</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Budovanie nového IS je forma plánovanej org.</w:t>
      </w:r>
      <w:r w:rsidR="00D215A8">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zmeny ktorá zahrňa do tohto procesu mnoho ľudí v org. Pretože IS sú sociotechnické jednotky, zmena v IS zah</w:t>
      </w:r>
      <w:r w:rsidR="00D215A8">
        <w:rPr>
          <w:rFonts w:ascii="Times New Roman" w:hAnsi="Times New Roman" w:cs="Times New Roman"/>
          <w:color w:val="000000" w:themeColor="text1"/>
          <w:lang w:val="sk-SK"/>
        </w:rPr>
        <w:t>ŕň</w:t>
      </w:r>
      <w:r w:rsidRPr="00615DDF">
        <w:rPr>
          <w:rFonts w:ascii="Times New Roman" w:hAnsi="Times New Roman" w:cs="Times New Roman"/>
          <w:color w:val="000000" w:themeColor="text1"/>
          <w:lang w:val="sk-SK"/>
        </w:rPr>
        <w:t>a zmenu v pr</w:t>
      </w:r>
      <w:r w:rsidR="00D215A8">
        <w:rPr>
          <w:rFonts w:ascii="Times New Roman" w:hAnsi="Times New Roman" w:cs="Times New Roman"/>
          <w:color w:val="000000" w:themeColor="text1"/>
          <w:lang w:val="sk-SK"/>
        </w:rPr>
        <w:t>á</w:t>
      </w:r>
      <w:r w:rsidRPr="00615DDF">
        <w:rPr>
          <w:rFonts w:ascii="Times New Roman" w:hAnsi="Times New Roman" w:cs="Times New Roman"/>
          <w:color w:val="000000" w:themeColor="text1"/>
          <w:lang w:val="sk-SK"/>
        </w:rPr>
        <w:t>ci, managemente a zmenu organizácie. Zmena IS vedie k automatizácii, racionalizácii procedúr, redesign procesov</w:t>
      </w:r>
      <w:r w:rsidR="00D215A8">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 reengineering.</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pStyle w:val="Heading2"/>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Špecifické role IS:</w:t>
      </w:r>
    </w:p>
    <w:p w:rsidR="00234C0A" w:rsidRPr="00615DDF" w:rsidRDefault="00234C0A" w:rsidP="00D21471">
      <w:pPr>
        <w:numPr>
          <w:ilvl w:val="0"/>
          <w:numId w:val="328"/>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prelomeni</w:t>
      </w:r>
      <w:r w:rsidR="00D215A8">
        <w:rPr>
          <w:rFonts w:ascii="Times New Roman" w:hAnsi="Times New Roman" w:cs="Times New Roman"/>
          <w:color w:val="000000" w:themeColor="text1"/>
          <w:lang w:val="sk-SK"/>
        </w:rPr>
        <w:t>e časovej, geografickej, nákl. b</w:t>
      </w:r>
      <w:r w:rsidRPr="00615DDF">
        <w:rPr>
          <w:rFonts w:ascii="Times New Roman" w:hAnsi="Times New Roman" w:cs="Times New Roman"/>
          <w:color w:val="000000" w:themeColor="text1"/>
          <w:lang w:val="sk-SK"/>
        </w:rPr>
        <w:t>ariéry</w:t>
      </w:r>
      <w:r w:rsidR="00D215A8">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w:t>
      </w:r>
      <w:r w:rsidR="00D215A8">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v</w:t>
      </w:r>
      <w:r w:rsidR="00D215A8">
        <w:rPr>
          <w:rFonts w:ascii="Times New Roman" w:hAnsi="Times New Roman" w:cs="Times New Roman"/>
          <w:color w:val="000000" w:themeColor="text1"/>
          <w:lang w:val="sk-SK"/>
        </w:rPr>
        <w:t>ď</w:t>
      </w:r>
      <w:r w:rsidRPr="00615DDF">
        <w:rPr>
          <w:rFonts w:ascii="Times New Roman" w:hAnsi="Times New Roman" w:cs="Times New Roman"/>
          <w:color w:val="000000" w:themeColor="text1"/>
          <w:lang w:val="sk-SK"/>
        </w:rPr>
        <w:t>aka telecom., štrukturálne bari</w:t>
      </w:r>
      <w:r w:rsidR="00D215A8">
        <w:rPr>
          <w:rFonts w:ascii="Times New Roman" w:hAnsi="Times New Roman" w:cs="Times New Roman"/>
          <w:color w:val="000000" w:themeColor="text1"/>
          <w:lang w:val="sk-SK"/>
        </w:rPr>
        <w:t>é</w:t>
      </w:r>
      <w:r w:rsidRPr="00615DDF">
        <w:rPr>
          <w:rFonts w:ascii="Times New Roman" w:hAnsi="Times New Roman" w:cs="Times New Roman"/>
          <w:color w:val="000000" w:themeColor="text1"/>
          <w:lang w:val="sk-SK"/>
        </w:rPr>
        <w:t xml:space="preserve">ry napr. </w:t>
      </w:r>
      <w:r w:rsidR="00D215A8">
        <w:rPr>
          <w:rFonts w:ascii="Times New Roman" w:hAnsi="Times New Roman" w:cs="Times New Roman"/>
          <w:color w:val="000000" w:themeColor="text1"/>
          <w:lang w:val="sk-SK"/>
        </w:rPr>
        <w:t>i</w:t>
      </w:r>
      <w:r w:rsidRPr="00615DDF">
        <w:rPr>
          <w:rFonts w:ascii="Times New Roman" w:hAnsi="Times New Roman" w:cs="Times New Roman"/>
          <w:color w:val="000000" w:themeColor="text1"/>
          <w:lang w:val="sk-SK"/>
        </w:rPr>
        <w:t>novácie v dodav.</w:t>
      </w:r>
      <w:r w:rsidR="00D215A8">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produktov, tvorba strateg.</w:t>
      </w:r>
      <w:r w:rsidR="00D215A8">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aliancií – karty</w:t>
      </w:r>
    </w:p>
    <w:p w:rsidR="00234C0A" w:rsidRPr="00615DDF" w:rsidRDefault="00234C0A" w:rsidP="00D21471">
      <w:pPr>
        <w:numPr>
          <w:ilvl w:val="0"/>
          <w:numId w:val="328"/>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reengineering  procesov – radikálny redesign procesov za účelom zníž. nákl., zvýš.</w:t>
      </w:r>
      <w:r w:rsidR="00D215A8">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kvality,</w:t>
      </w:r>
      <w:r w:rsidR="00D215A8">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rýchlosti,</w:t>
      </w:r>
      <w:r w:rsidR="00D215A8">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služieb</w:t>
      </w:r>
    </w:p>
    <w:p w:rsidR="00234C0A" w:rsidRPr="00615DDF" w:rsidRDefault="00234C0A" w:rsidP="00D21471">
      <w:pPr>
        <w:numPr>
          <w:ilvl w:val="0"/>
          <w:numId w:val="328"/>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vytvorenie virtuálnej spoločnosti bez hraníc</w:t>
      </w:r>
    </w:p>
    <w:p w:rsidR="00234C0A" w:rsidRPr="00615DDF" w:rsidRDefault="00234C0A" w:rsidP="00D21471">
      <w:pPr>
        <w:numPr>
          <w:ilvl w:val="0"/>
          <w:numId w:val="328"/>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strategické využitie internetu</w:t>
      </w:r>
    </w:p>
    <w:p w:rsidR="00234C0A" w:rsidRPr="00615DDF" w:rsidRDefault="00234C0A" w:rsidP="00D21471">
      <w:pPr>
        <w:numPr>
          <w:ilvl w:val="0"/>
          <w:numId w:val="328"/>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rola IS v TQM:</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IS môže prispieť k TQM podporou zdokonaľovania business procesov.  Takéto zlepšovanie zah</w:t>
      </w:r>
      <w:r w:rsidR="00D215A8">
        <w:rPr>
          <w:rFonts w:ascii="Times New Roman" w:hAnsi="Times New Roman" w:cs="Times New Roman"/>
          <w:color w:val="000000" w:themeColor="text1"/>
          <w:lang w:val="sk-SK"/>
        </w:rPr>
        <w:t>ŕň</w:t>
      </w:r>
      <w:r w:rsidRPr="00615DDF">
        <w:rPr>
          <w:rFonts w:ascii="Times New Roman" w:hAnsi="Times New Roman" w:cs="Times New Roman"/>
          <w:color w:val="000000" w:themeColor="text1"/>
          <w:lang w:val="sk-SK"/>
        </w:rPr>
        <w:t>a:</w:t>
      </w:r>
    </w:p>
    <w:p w:rsidR="00234C0A" w:rsidRPr="00615DDF" w:rsidRDefault="00234C0A" w:rsidP="00D21471">
      <w:pPr>
        <w:numPr>
          <w:ilvl w:val="0"/>
          <w:numId w:val="40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zjednodušovanie produktov a produkčného procesu</w:t>
      </w:r>
    </w:p>
    <w:p w:rsidR="00234C0A" w:rsidRPr="00615DDF" w:rsidRDefault="00234C0A" w:rsidP="00D21471">
      <w:pPr>
        <w:numPr>
          <w:ilvl w:val="0"/>
          <w:numId w:val="40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zlepšovanie zákazníckych služieb na základe zák.</w:t>
      </w:r>
      <w:r w:rsidR="00D215A8">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dopytu</w:t>
      </w:r>
    </w:p>
    <w:p w:rsidR="00234C0A" w:rsidRPr="00615DDF" w:rsidRDefault="00234C0A" w:rsidP="00D21471">
      <w:pPr>
        <w:numPr>
          <w:ilvl w:val="0"/>
          <w:numId w:val="40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redukciu času produkčného cyklu</w:t>
      </w:r>
    </w:p>
    <w:p w:rsidR="00234C0A" w:rsidRPr="00615DDF" w:rsidRDefault="00234C0A" w:rsidP="00D21471">
      <w:pPr>
        <w:numPr>
          <w:ilvl w:val="0"/>
          <w:numId w:val="40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lastRenderedPageBreak/>
        <w:t>zvyšovanie kvality a prec</w:t>
      </w:r>
      <w:r w:rsidR="00D215A8">
        <w:rPr>
          <w:rFonts w:ascii="Times New Roman" w:hAnsi="Times New Roman" w:cs="Times New Roman"/>
          <w:color w:val="000000" w:themeColor="text1"/>
          <w:lang w:val="sk-SK"/>
        </w:rPr>
        <w:t>í</w:t>
      </w:r>
      <w:r w:rsidRPr="00615DDF">
        <w:rPr>
          <w:rFonts w:ascii="Times New Roman" w:hAnsi="Times New Roman" w:cs="Times New Roman"/>
          <w:color w:val="000000" w:themeColor="text1"/>
          <w:lang w:val="sk-SK"/>
        </w:rPr>
        <w:t xml:space="preserve">znosti v designe a produkcii, </w:t>
      </w:r>
    </w:p>
    <w:p w:rsidR="00234C0A" w:rsidRPr="00615DDF" w:rsidRDefault="00234C0A" w:rsidP="00D21471">
      <w:pPr>
        <w:numPr>
          <w:ilvl w:val="0"/>
          <w:numId w:val="40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dodržiavanie bechmarking standar</w:t>
      </w:r>
      <w:r w:rsidR="00D215A8">
        <w:rPr>
          <w:rFonts w:ascii="Times New Roman" w:hAnsi="Times New Roman" w:cs="Times New Roman"/>
          <w:color w:val="000000" w:themeColor="text1"/>
          <w:lang w:val="sk-SK"/>
        </w:rPr>
        <w:t>d</w:t>
      </w:r>
      <w:r w:rsidRPr="00615DDF">
        <w:rPr>
          <w:rFonts w:ascii="Times New Roman" w:hAnsi="Times New Roman" w:cs="Times New Roman"/>
          <w:color w:val="000000" w:themeColor="text1"/>
          <w:lang w:val="sk-SK"/>
        </w:rPr>
        <w:t>s -  striktné štandardy na produkty a služby alebo a</w:t>
      </w:r>
      <w:r w:rsidR="00D215A8">
        <w:rPr>
          <w:rFonts w:ascii="Times New Roman" w:hAnsi="Times New Roman" w:cs="Times New Roman"/>
          <w:color w:val="000000" w:themeColor="text1"/>
          <w:lang w:val="sk-SK"/>
        </w:rPr>
        <w:t>k</w:t>
      </w:r>
      <w:r w:rsidRPr="00615DDF">
        <w:rPr>
          <w:rFonts w:ascii="Times New Roman" w:hAnsi="Times New Roman" w:cs="Times New Roman"/>
          <w:color w:val="000000" w:themeColor="text1"/>
          <w:lang w:val="sk-SK"/>
        </w:rPr>
        <w:t xml:space="preserve">tivity, ktoré porovnávním so skutočným výkonom org. pomáhajú zvyšovať výkonnosť organizácie </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TQM považuje kvalitu za kľúčový bod k úspechu, kvalita vždy,</w:t>
      </w:r>
      <w:r w:rsidR="00D215A8">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všade a u každého pracovníka, od každého sa očakáva, že prispeje k zvýšeniu kvality tým že bude znižovať chybovosť (robotníci, programátori,</w:t>
      </w:r>
      <w:r w:rsidR="00D215A8">
        <w:rPr>
          <w:rFonts w:ascii="Times New Roman" w:hAnsi="Times New Roman" w:cs="Times New Roman"/>
          <w:color w:val="000000" w:themeColor="text1"/>
          <w:lang w:val="sk-SK"/>
        </w:rPr>
        <w:t xml:space="preserve"> </w:t>
      </w:r>
      <w:r w:rsidRPr="00615DDF">
        <w:rPr>
          <w:rFonts w:ascii="Times New Roman" w:hAnsi="Times New Roman" w:cs="Times New Roman"/>
          <w:color w:val="000000" w:themeColor="text1"/>
          <w:lang w:val="sk-SK"/>
        </w:rPr>
        <w:t>dokonca i</w:t>
      </w:r>
      <w:r w:rsidR="00D215A8">
        <w:rPr>
          <w:rFonts w:ascii="Times New Roman" w:hAnsi="Times New Roman" w:cs="Times New Roman"/>
          <w:color w:val="000000" w:themeColor="text1"/>
          <w:lang w:val="sk-SK"/>
        </w:rPr>
        <w:t xml:space="preserve"> sekretárky) TQM vyvinuli američ</w:t>
      </w:r>
      <w:r w:rsidRPr="00615DDF">
        <w:rPr>
          <w:rFonts w:ascii="Times New Roman" w:hAnsi="Times New Roman" w:cs="Times New Roman"/>
          <w:color w:val="000000" w:themeColor="text1"/>
          <w:lang w:val="sk-SK"/>
        </w:rPr>
        <w:t>ania Deming a Juran, popul</w:t>
      </w:r>
      <w:r w:rsidR="00D215A8">
        <w:rPr>
          <w:rFonts w:ascii="Times New Roman" w:hAnsi="Times New Roman" w:cs="Times New Roman"/>
          <w:color w:val="000000" w:themeColor="text1"/>
          <w:lang w:val="sk-SK"/>
        </w:rPr>
        <w:t>á</w:t>
      </w:r>
      <w:r w:rsidRPr="00615DDF">
        <w:rPr>
          <w:rFonts w:ascii="Times New Roman" w:hAnsi="Times New Roman" w:cs="Times New Roman"/>
          <w:color w:val="000000" w:themeColor="text1"/>
          <w:lang w:val="sk-SK"/>
        </w:rPr>
        <w:t>rna v Japonsku. TQM zah</w:t>
      </w:r>
      <w:r w:rsidR="00D215A8">
        <w:rPr>
          <w:rFonts w:ascii="Times New Roman" w:hAnsi="Times New Roman" w:cs="Times New Roman"/>
          <w:color w:val="000000" w:themeColor="text1"/>
          <w:lang w:val="sk-SK"/>
        </w:rPr>
        <w:t>ŕň</w:t>
      </w:r>
      <w:r w:rsidRPr="00615DDF">
        <w:rPr>
          <w:rFonts w:ascii="Times New Roman" w:hAnsi="Times New Roman" w:cs="Times New Roman"/>
          <w:color w:val="000000" w:themeColor="text1"/>
          <w:lang w:val="sk-SK"/>
        </w:rPr>
        <w:t>a širší pojem ako reengineering, pretože ten predstavuje dramatick</w:t>
      </w:r>
      <w:r w:rsidR="00D215A8">
        <w:rPr>
          <w:rFonts w:ascii="Times New Roman" w:hAnsi="Times New Roman" w:cs="Times New Roman"/>
          <w:color w:val="000000" w:themeColor="text1"/>
          <w:lang w:val="sk-SK"/>
        </w:rPr>
        <w:t>ú</w:t>
      </w:r>
      <w:r w:rsidRPr="00615DDF">
        <w:rPr>
          <w:rFonts w:ascii="Times New Roman" w:hAnsi="Times New Roman" w:cs="Times New Roman"/>
          <w:color w:val="000000" w:themeColor="text1"/>
          <w:lang w:val="sk-SK"/>
        </w:rPr>
        <w:t xml:space="preserve"> zmenu a TQM je sústavná činnosť zvyš</w:t>
      </w:r>
      <w:r w:rsidR="00D215A8">
        <w:rPr>
          <w:rFonts w:ascii="Times New Roman" w:hAnsi="Times New Roman" w:cs="Times New Roman"/>
          <w:color w:val="000000" w:themeColor="text1"/>
          <w:lang w:val="sk-SK"/>
        </w:rPr>
        <w:t xml:space="preserve">ovania </w:t>
      </w:r>
      <w:r w:rsidRPr="00615DDF">
        <w:rPr>
          <w:rFonts w:ascii="Times New Roman" w:hAnsi="Times New Roman" w:cs="Times New Roman"/>
          <w:color w:val="000000" w:themeColor="text1"/>
          <w:lang w:val="sk-SK"/>
        </w:rPr>
        <w:t>kvality.</w:t>
      </w:r>
    </w:p>
    <w:p w:rsidR="00C55BCC" w:rsidRPr="00615DDF" w:rsidRDefault="00C55BCC" w:rsidP="00615DDF">
      <w:pPr>
        <w:pStyle w:val="NoSpacing"/>
        <w:jc w:val="both"/>
        <w:rPr>
          <w:rFonts w:ascii="Times New Roman" w:hAnsi="Times New Roman" w:cs="Times New Roman"/>
          <w:color w:val="000000" w:themeColor="text1"/>
          <w:lang w:val="sk-SK"/>
        </w:rPr>
      </w:pPr>
    </w:p>
    <w:p w:rsidR="00CE4152" w:rsidRPr="00615DDF" w:rsidRDefault="00D16023" w:rsidP="00E76D6D">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Implementácia IS</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Popíšte  principiálne  dôvody  zlyhania  IS.  Vysvetlite  a objasnite  vhodné  stratégie implementácie  IS.  Popíšte  celý  SDLC  (životný  cyklus  vývoja  informa</w:t>
      </w:r>
      <w:r w:rsidR="00130F6E"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 xml:space="preserve">ného  systému). Vysvetlite  </w:t>
      </w:r>
      <w:r w:rsidR="00130F6E"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o  je  štúdia  uskuto</w:t>
      </w:r>
      <w:r w:rsidR="00130F6E"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nite</w:t>
      </w:r>
      <w:r w:rsidR="00130F6E" w:rsidRPr="00615DDF">
        <w:rPr>
          <w:rFonts w:ascii="Times New Roman" w:hAnsi="Times New Roman" w:cs="Times New Roman"/>
          <w:color w:val="000000" w:themeColor="text1"/>
          <w:lang w:val="sk-SK"/>
        </w:rPr>
        <w:t>ľ</w:t>
      </w:r>
      <w:r w:rsidRPr="00615DDF">
        <w:rPr>
          <w:rFonts w:ascii="Times New Roman" w:hAnsi="Times New Roman" w:cs="Times New Roman"/>
          <w:color w:val="000000" w:themeColor="text1"/>
          <w:lang w:val="sk-SK"/>
        </w:rPr>
        <w:t>nosti  (feasibility  study). Ako  sa  dá  využi</w:t>
      </w:r>
      <w:r w:rsidR="00C55BCC" w:rsidRPr="00615DDF">
        <w:rPr>
          <w:rFonts w:ascii="Times New Roman" w:hAnsi="Times New Roman" w:cs="Times New Roman"/>
          <w:color w:val="000000" w:themeColor="text1"/>
          <w:lang w:val="sk-SK"/>
        </w:rPr>
        <w:t>ť</w:t>
      </w:r>
      <w:r w:rsidRPr="00615DDF">
        <w:rPr>
          <w:rFonts w:ascii="Times New Roman" w:hAnsi="Times New Roman" w:cs="Times New Roman"/>
          <w:color w:val="000000" w:themeColor="text1"/>
          <w:lang w:val="sk-SK"/>
        </w:rPr>
        <w:t xml:space="preserve">  outsourcing, jeho výhody a nevýhody. </w:t>
      </w:r>
      <w:r w:rsidR="00130F6E" w:rsidRPr="00615DDF">
        <w:rPr>
          <w:rFonts w:ascii="Times New Roman" w:hAnsi="Times New Roman" w:cs="Times New Roman"/>
          <w:color w:val="000000" w:themeColor="text1"/>
          <w:lang w:val="sk-SK"/>
        </w:rPr>
        <w:t>Čo je to prototypovanie?</w:t>
      </w:r>
    </w:p>
    <w:p w:rsidR="00CE4152" w:rsidRPr="00615DDF" w:rsidRDefault="00CE4152" w:rsidP="00615DDF">
      <w:pPr>
        <w:pStyle w:val="NoSpacing"/>
        <w:jc w:val="both"/>
        <w:rPr>
          <w:rFonts w:ascii="Times New Roman" w:hAnsi="Times New Roman" w:cs="Times New Roman"/>
          <w:color w:val="000000" w:themeColor="text1"/>
          <w:lang w:val="sk-SK"/>
        </w:rPr>
      </w:pPr>
    </w:p>
    <w:p w:rsidR="00234C0A" w:rsidRPr="00615DDF" w:rsidRDefault="00234C0A" w:rsidP="00615DDF">
      <w:pPr>
        <w:pStyle w:val="BodyText3"/>
        <w:spacing w:after="0" w:line="240" w:lineRule="auto"/>
        <w:jc w:val="both"/>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Principiálne dôvody zlyhania IS:</w:t>
      </w:r>
    </w:p>
    <w:p w:rsidR="00234C0A" w:rsidRPr="00D215A8" w:rsidRDefault="00234C0A" w:rsidP="00D21471">
      <w:pPr>
        <w:pStyle w:val="ListParagraph"/>
        <w:numPr>
          <w:ilvl w:val="0"/>
          <w:numId w:val="403"/>
        </w:numPr>
        <w:spacing w:after="0" w:line="240" w:lineRule="auto"/>
        <w:jc w:val="both"/>
        <w:rPr>
          <w:rFonts w:ascii="Times New Roman" w:hAnsi="Times New Roman" w:cs="Times New Roman"/>
          <w:color w:val="000000" w:themeColor="text1"/>
          <w:lang w:val="sk-SK"/>
        </w:rPr>
      </w:pPr>
      <w:r w:rsidRPr="00D215A8">
        <w:rPr>
          <w:rFonts w:ascii="Times New Roman" w:hAnsi="Times New Roman" w:cs="Times New Roman"/>
          <w:color w:val="000000" w:themeColor="text1"/>
          <w:lang w:val="sk-SK"/>
        </w:rPr>
        <w:t>nedostatočná alebo nesprávna participácia užívateľa pri vývoji systémových procesov (user – designer communication gap)</w:t>
      </w:r>
    </w:p>
    <w:p w:rsidR="00234C0A" w:rsidRPr="00D215A8" w:rsidRDefault="00234C0A" w:rsidP="00D21471">
      <w:pPr>
        <w:pStyle w:val="ListParagraph"/>
        <w:numPr>
          <w:ilvl w:val="0"/>
          <w:numId w:val="403"/>
        </w:numPr>
        <w:spacing w:after="0" w:line="240" w:lineRule="auto"/>
        <w:jc w:val="both"/>
        <w:rPr>
          <w:rFonts w:ascii="Times New Roman" w:hAnsi="Times New Roman" w:cs="Times New Roman"/>
          <w:color w:val="000000" w:themeColor="text1"/>
          <w:lang w:val="sk-SK"/>
        </w:rPr>
      </w:pPr>
      <w:r w:rsidRPr="00D215A8">
        <w:rPr>
          <w:rFonts w:ascii="Times New Roman" w:hAnsi="Times New Roman" w:cs="Times New Roman"/>
          <w:color w:val="000000" w:themeColor="text1"/>
          <w:lang w:val="sk-SK"/>
        </w:rPr>
        <w:t>nedostatok podpory managementu (s podporou managementu sa ľahšie prijímajú zmeny v org.)</w:t>
      </w:r>
    </w:p>
    <w:p w:rsidR="00234C0A" w:rsidRPr="00D215A8" w:rsidRDefault="00234C0A" w:rsidP="00D21471">
      <w:pPr>
        <w:pStyle w:val="ListParagraph"/>
        <w:numPr>
          <w:ilvl w:val="0"/>
          <w:numId w:val="403"/>
        </w:numPr>
        <w:spacing w:after="0" w:line="240" w:lineRule="auto"/>
        <w:jc w:val="both"/>
        <w:rPr>
          <w:rFonts w:ascii="Times New Roman" w:hAnsi="Times New Roman" w:cs="Times New Roman"/>
          <w:color w:val="000000" w:themeColor="text1"/>
          <w:lang w:val="sk-SK"/>
        </w:rPr>
      </w:pPr>
      <w:r w:rsidRPr="00D215A8">
        <w:rPr>
          <w:rFonts w:ascii="Times New Roman" w:hAnsi="Times New Roman" w:cs="Times New Roman"/>
          <w:color w:val="000000" w:themeColor="text1"/>
          <w:lang w:val="sk-SK"/>
        </w:rPr>
        <w:t>vysoký stupeň komplexity a risku v procese vývoja IS (čím väčší system tým väčší risk,  vysoko štrukturované systémy – ťažšie definovateľné,  technolog.</w:t>
      </w:r>
      <w:r w:rsidR="00D215A8">
        <w:rPr>
          <w:rFonts w:ascii="Times New Roman" w:hAnsi="Times New Roman" w:cs="Times New Roman"/>
          <w:color w:val="000000" w:themeColor="text1"/>
          <w:lang w:val="sk-SK"/>
        </w:rPr>
        <w:t xml:space="preserve"> </w:t>
      </w:r>
      <w:r w:rsidRPr="00D215A8">
        <w:rPr>
          <w:rFonts w:ascii="Times New Roman" w:hAnsi="Times New Roman" w:cs="Times New Roman"/>
          <w:color w:val="000000" w:themeColor="text1"/>
          <w:lang w:val="sk-SK"/>
        </w:rPr>
        <w:t>skúsenosti projektového teamu znižujú riziko zlyhania IS)</w:t>
      </w:r>
    </w:p>
    <w:p w:rsidR="00234C0A" w:rsidRPr="00D215A8" w:rsidRDefault="00234C0A" w:rsidP="00D21471">
      <w:pPr>
        <w:pStyle w:val="ListParagraph"/>
        <w:numPr>
          <w:ilvl w:val="0"/>
          <w:numId w:val="403"/>
        </w:numPr>
        <w:spacing w:after="0" w:line="240" w:lineRule="auto"/>
        <w:jc w:val="both"/>
        <w:rPr>
          <w:rFonts w:ascii="Times New Roman" w:hAnsi="Times New Roman" w:cs="Times New Roman"/>
          <w:color w:val="000000" w:themeColor="text1"/>
          <w:lang w:val="sk-SK"/>
        </w:rPr>
      </w:pPr>
      <w:r w:rsidRPr="00D215A8">
        <w:rPr>
          <w:rFonts w:ascii="Times New Roman" w:hAnsi="Times New Roman" w:cs="Times New Roman"/>
          <w:color w:val="000000" w:themeColor="text1"/>
          <w:lang w:val="sk-SK"/>
        </w:rPr>
        <w:t>zlý management pri implementácii IS (často sa zabúda na základné elementy úspechu ako sú zabezpečenie feedbacku zo strany konečných užívateľov,sledovanie rozpočtu určeného na IS, pri komplexných systémoch nezabudnúť na feasibility study).</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Vysoký stupeň zlyhania IS je tiež častý  pri reengineeringu, ktorý si vyžaduje značné org.zmeny</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pStyle w:val="Heading3"/>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Stratégie implementácie IS</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Podpora managementu a kontrola sú pri implementácii veľmi dôležité, tak ako aj zdieľanie určitého stupňa rizika v každom novom projekte IS. Niekt</w:t>
      </w:r>
      <w:r w:rsidR="00D215A8">
        <w:rPr>
          <w:rFonts w:ascii="Times New Roman" w:hAnsi="Times New Roman" w:cs="Times New Roman"/>
          <w:color w:val="000000" w:themeColor="text1"/>
          <w:lang w:val="sk-SK"/>
        </w:rPr>
        <w:t xml:space="preserve">oré </w:t>
      </w:r>
      <w:r w:rsidRPr="00615DDF">
        <w:rPr>
          <w:rFonts w:ascii="Times New Roman" w:hAnsi="Times New Roman" w:cs="Times New Roman"/>
          <w:color w:val="000000" w:themeColor="text1"/>
          <w:lang w:val="sk-SK"/>
        </w:rPr>
        <w:t>spoločnosti sa stretli s</w:t>
      </w:r>
      <w:r w:rsidR="00D215A8">
        <w:rPr>
          <w:rFonts w:ascii="Times New Roman" w:hAnsi="Times New Roman" w:cs="Times New Roman"/>
          <w:color w:val="000000" w:themeColor="text1"/>
          <w:lang w:val="sk-SK"/>
        </w:rPr>
        <w:t> </w:t>
      </w:r>
      <w:r w:rsidRPr="00615DDF">
        <w:rPr>
          <w:rFonts w:ascii="Times New Roman" w:hAnsi="Times New Roman" w:cs="Times New Roman"/>
          <w:color w:val="000000" w:themeColor="text1"/>
          <w:lang w:val="sk-SK"/>
        </w:rPr>
        <w:t>odporom k</w:t>
      </w:r>
      <w:r w:rsidR="00D215A8">
        <w:rPr>
          <w:rFonts w:ascii="Times New Roman" w:hAnsi="Times New Roman" w:cs="Times New Roman"/>
          <w:color w:val="000000" w:themeColor="text1"/>
          <w:lang w:val="sk-SK"/>
        </w:rPr>
        <w:t>u</w:t>
      </w:r>
      <w:r w:rsidRPr="00615DDF">
        <w:rPr>
          <w:rFonts w:ascii="Times New Roman" w:hAnsi="Times New Roman" w:cs="Times New Roman"/>
          <w:color w:val="000000" w:themeColor="text1"/>
          <w:lang w:val="sk-SK"/>
        </w:rPr>
        <w:t xml:space="preserve"> zmenám. Stupeň rizika je determinovaný 3 kľúčovými dimenziami: </w:t>
      </w:r>
    </w:p>
    <w:p w:rsidR="00234C0A" w:rsidRPr="00615DDF" w:rsidRDefault="00234C0A" w:rsidP="00D21471">
      <w:pPr>
        <w:numPr>
          <w:ilvl w:val="0"/>
          <w:numId w:val="330"/>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veľkosť projektu</w:t>
      </w:r>
    </w:p>
    <w:p w:rsidR="00234C0A" w:rsidRPr="00615DDF" w:rsidRDefault="00234C0A" w:rsidP="00D21471">
      <w:pPr>
        <w:numPr>
          <w:ilvl w:val="0"/>
          <w:numId w:val="330"/>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štruktúra projektu</w:t>
      </w:r>
    </w:p>
    <w:p w:rsidR="00234C0A" w:rsidRPr="00615DDF" w:rsidRDefault="00234C0A" w:rsidP="00D21471">
      <w:pPr>
        <w:numPr>
          <w:ilvl w:val="0"/>
          <w:numId w:val="330"/>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technologické skúsenosti</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Vhodná stratégia musí byť aplikovaná, aby sa zabezpečila správna participácia užívateľov systému na vývoji systému a aby sa minimalizoval odpor užívateľov k zmene. I</w:t>
      </w:r>
      <w:r w:rsidR="00D215A8">
        <w:rPr>
          <w:rFonts w:ascii="Times New Roman" w:hAnsi="Times New Roman" w:cs="Times New Roman"/>
          <w:color w:val="000000" w:themeColor="text1"/>
          <w:lang w:val="sk-SK"/>
        </w:rPr>
        <w:t>S design a implementačný proces</w:t>
      </w:r>
      <w:r w:rsidRPr="00615DDF">
        <w:rPr>
          <w:rFonts w:ascii="Times New Roman" w:hAnsi="Times New Roman" w:cs="Times New Roman"/>
          <w:color w:val="000000" w:themeColor="text1"/>
          <w:lang w:val="sk-SK"/>
        </w:rPr>
        <w:t xml:space="preserve"> by mal byť manažovaný a plánovaný ako org. zmena.</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Implementácia</w:t>
      </w:r>
      <w:r w:rsidRPr="00615DDF">
        <w:rPr>
          <w:rFonts w:ascii="Times New Roman" w:hAnsi="Times New Roman" w:cs="Times New Roman"/>
          <w:color w:val="000000" w:themeColor="text1"/>
          <w:lang w:val="sk-SK"/>
        </w:rPr>
        <w:t xml:space="preserve"> – posledná vývojová fáza; naraz/po moduloch; uvádzanie systému do praxe</w:t>
      </w:r>
    </w:p>
    <w:p w:rsidR="00234C0A" w:rsidRPr="00615DDF" w:rsidRDefault="00234C0A"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MIS implementation (planning and preparation)</w:t>
      </w:r>
    </w:p>
    <w:p w:rsidR="00234C0A" w:rsidRPr="00615DDF" w:rsidRDefault="00234C0A" w:rsidP="00D21471">
      <w:pPr>
        <w:numPr>
          <w:ilvl w:val="0"/>
          <w:numId w:val="329"/>
        </w:numPr>
        <w:spacing w:after="0" w:line="240" w:lineRule="auto"/>
        <w:ind w:left="567" w:hanging="283"/>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planning and control on a long-term basis (slc, cpm...)</w:t>
      </w:r>
    </w:p>
    <w:p w:rsidR="00234C0A" w:rsidRPr="00615DDF" w:rsidRDefault="00234C0A" w:rsidP="00D21471">
      <w:pPr>
        <w:numPr>
          <w:ilvl w:val="0"/>
          <w:numId w:val="329"/>
        </w:numPr>
        <w:spacing w:after="0" w:line="240" w:lineRule="auto"/>
        <w:ind w:left="567" w:hanging="283"/>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site preparation (príprava miesta → investment (napr. na výpočtové stredisko))</w:t>
      </w:r>
    </w:p>
    <w:p w:rsidR="00234C0A" w:rsidRPr="00615DDF" w:rsidRDefault="00234C0A" w:rsidP="00D21471">
      <w:pPr>
        <w:numPr>
          <w:ilvl w:val="0"/>
          <w:numId w:val="329"/>
        </w:numPr>
        <w:spacing w:after="0" w:line="240" w:lineRule="auto"/>
        <w:ind w:left="567" w:hanging="283"/>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equipment procurement (získanie zariadenia)</w:t>
      </w:r>
    </w:p>
    <w:p w:rsidR="00234C0A" w:rsidRPr="00615DDF" w:rsidRDefault="00234C0A" w:rsidP="00D21471">
      <w:pPr>
        <w:numPr>
          <w:ilvl w:val="0"/>
          <w:numId w:val="329"/>
        </w:numPr>
        <w:spacing w:after="0" w:line="240" w:lineRule="auto"/>
        <w:ind w:left="567" w:hanging="283"/>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education and training</w:t>
      </w:r>
    </w:p>
    <w:p w:rsidR="00234C0A" w:rsidRPr="00615DDF" w:rsidRDefault="00234C0A" w:rsidP="00D21471">
      <w:pPr>
        <w:numPr>
          <w:ilvl w:val="0"/>
          <w:numId w:val="329"/>
        </w:numPr>
        <w:spacing w:after="0" w:line="240" w:lineRule="auto"/>
        <w:ind w:left="567" w:hanging="283"/>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systems testing</w:t>
      </w:r>
    </w:p>
    <w:p w:rsidR="00234C0A" w:rsidRPr="00615DDF" w:rsidRDefault="00234C0A" w:rsidP="00D21471">
      <w:pPr>
        <w:numPr>
          <w:ilvl w:val="0"/>
          <w:numId w:val="329"/>
        </w:numPr>
        <w:spacing w:after="0" w:line="240" w:lineRule="auto"/>
        <w:ind w:left="567" w:hanging="283"/>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 xml:space="preserve">kritická cesta, PERT </w:t>
      </w:r>
      <w:r w:rsidRPr="00615DDF">
        <w:rPr>
          <w:rFonts w:ascii="Times New Roman" w:hAnsi="Times New Roman" w:cs="Times New Roman"/>
          <w:color w:val="000000" w:themeColor="text1"/>
          <w:lang w:val="sk-SK"/>
        </w:rPr>
        <w:t>(d</w:t>
      </w:r>
      <w:r w:rsidR="00D215A8">
        <w:rPr>
          <w:rFonts w:ascii="Times New Roman" w:hAnsi="Times New Roman" w:cs="Times New Roman"/>
          <w:color w:val="000000" w:themeColor="text1"/>
          <w:lang w:val="sk-SK"/>
        </w:rPr>
        <w:t>ĺ</w:t>
      </w:r>
      <w:r w:rsidRPr="00615DDF">
        <w:rPr>
          <w:rFonts w:ascii="Times New Roman" w:hAnsi="Times New Roman" w:cs="Times New Roman"/>
          <w:color w:val="000000" w:themeColor="text1"/>
          <w:lang w:val="sk-SK"/>
        </w:rPr>
        <w:t>žka trvania alebo aj costs)</w:t>
      </w:r>
    </w:p>
    <w:p w:rsidR="00234C0A" w:rsidRPr="00615DDF" w:rsidRDefault="00234C0A" w:rsidP="00D21471">
      <w:pPr>
        <w:numPr>
          <w:ilvl w:val="0"/>
          <w:numId w:val="329"/>
        </w:numPr>
        <w:spacing w:after="0" w:line="240" w:lineRule="auto"/>
        <w:ind w:left="567" w:hanging="283"/>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CBIS planning and control</w:t>
      </w:r>
    </w:p>
    <w:p w:rsidR="00234C0A" w:rsidRPr="00615DDF" w:rsidRDefault="00234C0A" w:rsidP="00D21471">
      <w:pPr>
        <w:numPr>
          <w:ilvl w:val="0"/>
          <w:numId w:val="329"/>
        </w:numPr>
        <w:spacing w:after="0" w:line="240" w:lineRule="auto"/>
        <w:ind w:left="1440"/>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planning</w:t>
      </w:r>
      <w:r w:rsidRPr="00615DDF">
        <w:rPr>
          <w:rFonts w:ascii="Times New Roman" w:hAnsi="Times New Roman" w:cs="Times New Roman"/>
          <w:color w:val="000000" w:themeColor="text1"/>
          <w:lang w:val="sk-SK"/>
        </w:rPr>
        <w:t xml:space="preserve"> – strategic, tactical, operation</w:t>
      </w:r>
    </w:p>
    <w:p w:rsidR="00234C0A" w:rsidRPr="00615DDF" w:rsidRDefault="00234C0A" w:rsidP="00D21471">
      <w:pPr>
        <w:numPr>
          <w:ilvl w:val="0"/>
          <w:numId w:val="329"/>
        </w:numPr>
        <w:spacing w:after="0" w:line="240" w:lineRule="auto"/>
        <w:ind w:left="1440"/>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control</w:t>
      </w:r>
      <w:r w:rsidRPr="00615DDF">
        <w:rPr>
          <w:rFonts w:ascii="Times New Roman" w:hAnsi="Times New Roman" w:cs="Times New Roman"/>
          <w:color w:val="000000" w:themeColor="text1"/>
          <w:lang w:val="sk-SK"/>
        </w:rPr>
        <w:t xml:space="preserve"> – cost, time, relevant, quality</w:t>
      </w:r>
    </w:p>
    <w:p w:rsidR="00234C0A" w:rsidRPr="00615DDF" w:rsidRDefault="00234C0A"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implementation – change-over</w:t>
      </w:r>
    </w:p>
    <w:p w:rsidR="00234C0A" w:rsidRPr="00615DDF" w:rsidRDefault="00234C0A" w:rsidP="00D21471">
      <w:pPr>
        <w:numPr>
          <w:ilvl w:val="0"/>
          <w:numId w:val="329"/>
        </w:numPr>
        <w:spacing w:after="0" w:line="240" w:lineRule="auto"/>
        <w:ind w:left="567" w:hanging="283"/>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data conversion</w:t>
      </w:r>
    </w:p>
    <w:p w:rsidR="00234C0A" w:rsidRPr="00615DDF" w:rsidRDefault="00234C0A" w:rsidP="00D21471">
      <w:pPr>
        <w:numPr>
          <w:ilvl w:val="0"/>
          <w:numId w:val="329"/>
        </w:numPr>
        <w:spacing w:after="0" w:line="240" w:lineRule="auto"/>
        <w:ind w:left="567" w:hanging="283"/>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file set-up (vychádza z dfd) – vytvoriť súbory (možnosť kombinovať súbory – index/seq vs. chaining etc.)</w:t>
      </w:r>
    </w:p>
    <w:p w:rsidR="00234C0A" w:rsidRPr="00615DDF" w:rsidRDefault="00234C0A" w:rsidP="00D21471">
      <w:pPr>
        <w:numPr>
          <w:ilvl w:val="0"/>
          <w:numId w:val="329"/>
        </w:numPr>
        <w:spacing w:after="0" w:line="240" w:lineRule="auto"/>
        <w:ind w:left="567" w:hanging="283"/>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integration testing (model to moduls) → operačné bloky</w:t>
      </w:r>
    </w:p>
    <w:p w:rsidR="00234C0A" w:rsidRPr="00615DDF" w:rsidRDefault="00234C0A" w:rsidP="00D21471">
      <w:pPr>
        <w:numPr>
          <w:ilvl w:val="0"/>
          <w:numId w:val="329"/>
        </w:numPr>
        <w:spacing w:after="0" w:line="240" w:lineRule="auto"/>
        <w:ind w:left="567" w:hanging="283"/>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procedure conversion (DFD, minispec)</w:t>
      </w:r>
    </w:p>
    <w:p w:rsidR="00234C0A" w:rsidRPr="00615DDF" w:rsidRDefault="00234C0A" w:rsidP="00D21471">
      <w:pPr>
        <w:numPr>
          <w:ilvl w:val="0"/>
          <w:numId w:val="329"/>
        </w:numPr>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direct change-over (rovno zmena)</w:t>
      </w:r>
    </w:p>
    <w:p w:rsidR="00234C0A" w:rsidRPr="00615DDF" w:rsidRDefault="00234C0A" w:rsidP="00D21471">
      <w:pPr>
        <w:numPr>
          <w:ilvl w:val="0"/>
          <w:numId w:val="329"/>
        </w:numPr>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parallel running (zabezpečenie kontinuity, bežia aj starý aj nový systém)</w:t>
      </w:r>
    </w:p>
    <w:p w:rsidR="00234C0A" w:rsidRPr="00615DDF" w:rsidRDefault="00234C0A" w:rsidP="00D21471">
      <w:pPr>
        <w:numPr>
          <w:ilvl w:val="0"/>
          <w:numId w:val="329"/>
        </w:numPr>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pilot running (postupné zavádzanie modulov)</w:t>
      </w:r>
    </w:p>
    <w:p w:rsidR="00234C0A" w:rsidRPr="00615DDF" w:rsidRDefault="00234C0A" w:rsidP="00D21471">
      <w:pPr>
        <w:numPr>
          <w:ilvl w:val="0"/>
          <w:numId w:val="329"/>
        </w:numPr>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control procedure (automatizovná/manuál stránka systémov (zero report – nulová správa o kontrole))</w:t>
      </w:r>
    </w:p>
    <w:p w:rsidR="00234C0A" w:rsidRPr="00615DDF" w:rsidRDefault="00234C0A" w:rsidP="00D21471">
      <w:pPr>
        <w:numPr>
          <w:ilvl w:val="0"/>
          <w:numId w:val="329"/>
        </w:numPr>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change-over documentation (doc o zavádzaní)</w:t>
      </w:r>
    </w:p>
    <w:p w:rsidR="00234C0A" w:rsidRPr="00615DDF" w:rsidRDefault="00234C0A" w:rsidP="00D21471">
      <w:pPr>
        <w:numPr>
          <w:ilvl w:val="0"/>
          <w:numId w:val="329"/>
        </w:numPr>
        <w:spacing w:after="0" w:line="240" w:lineRule="auto"/>
        <w:ind w:left="72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lastRenderedPageBreak/>
        <w:t>application planning and system development</w:t>
      </w:r>
    </w:p>
    <w:p w:rsidR="00234C0A" w:rsidRPr="00615DDF" w:rsidRDefault="00234C0A" w:rsidP="00D21471">
      <w:pPr>
        <w:numPr>
          <w:ilvl w:val="0"/>
          <w:numId w:val="329"/>
        </w:numPr>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test documentation/implementation plan (FILE) → create test file (OB) → convert files (OB) →initiate processing routine (OB – parallel processing, pilot processing, direct conversion) → log conversion results (OB) → implementation results (F) &amp; plan file of implementation review (OB)</w:t>
      </w:r>
    </w:p>
    <w:p w:rsidR="00234C0A" w:rsidRPr="00615DDF" w:rsidRDefault="00234C0A"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Implementation – systems review</w:t>
      </w:r>
    </w:p>
    <w:p w:rsidR="00234C0A" w:rsidRPr="00615DDF" w:rsidRDefault="00234C0A" w:rsidP="00D21471">
      <w:pPr>
        <w:numPr>
          <w:ilvl w:val="0"/>
          <w:numId w:val="329"/>
        </w:numPr>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performance</w:t>
      </w:r>
      <w:r w:rsidRPr="00615DDF">
        <w:rPr>
          <w:rFonts w:ascii="Times New Roman" w:hAnsi="Times New Roman" w:cs="Times New Roman"/>
          <w:color w:val="000000" w:themeColor="text1"/>
          <w:lang w:val="sk-SK"/>
        </w:rPr>
        <w:t xml:space="preserve"> – satisfying user requirements, time relation, cost/benefit analysis, capacity requirements, future needs</w:t>
      </w:r>
    </w:p>
    <w:p w:rsidR="00234C0A" w:rsidRPr="00615DDF" w:rsidRDefault="00234C0A" w:rsidP="00D21471">
      <w:pPr>
        <w:numPr>
          <w:ilvl w:val="0"/>
          <w:numId w:val="329"/>
        </w:numPr>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systems requirements, performance VIS-A-VIS, initial strategy and feasibility study</w:t>
      </w:r>
    </w:p>
    <w:p w:rsidR="00234C0A" w:rsidRPr="00615DDF" w:rsidRDefault="00234C0A" w:rsidP="00D21471">
      <w:pPr>
        <w:numPr>
          <w:ilvl w:val="0"/>
          <w:numId w:val="329"/>
        </w:numPr>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systems maintenance</w:t>
      </w:r>
    </w:p>
    <w:p w:rsidR="00234C0A" w:rsidRPr="00615DDF" w:rsidRDefault="00234C0A" w:rsidP="00D21471">
      <w:pPr>
        <w:numPr>
          <w:ilvl w:val="0"/>
          <w:numId w:val="329"/>
        </w:numPr>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quality assurance – criteria, methods</w:t>
      </w:r>
    </w:p>
    <w:p w:rsidR="00234C0A" w:rsidRPr="00615DDF" w:rsidRDefault="00234C0A" w:rsidP="00615DDF">
      <w:pPr>
        <w:pStyle w:val="Heading4"/>
        <w:tabs>
          <w:tab w:val="left" w:pos="567"/>
        </w:tabs>
        <w:spacing w:before="0" w:line="240" w:lineRule="auto"/>
        <w:jc w:val="both"/>
        <w:rPr>
          <w:rFonts w:ascii="Times New Roman" w:hAnsi="Times New Roman" w:cs="Times New Roman"/>
          <w:b w:val="0"/>
          <w:bCs w:val="0"/>
          <w:color w:val="000000" w:themeColor="text1"/>
          <w:lang w:val="sk-SK"/>
        </w:rPr>
      </w:pPr>
    </w:p>
    <w:p w:rsidR="00234C0A" w:rsidRPr="00615DDF" w:rsidRDefault="00234C0A" w:rsidP="00615DDF">
      <w:pPr>
        <w:pStyle w:val="Heading4"/>
        <w:tabs>
          <w:tab w:val="left" w:pos="567"/>
        </w:tabs>
        <w:spacing w:before="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SDLC – System Development Life Cycle</w:t>
      </w:r>
    </w:p>
    <w:p w:rsidR="00234C0A" w:rsidRPr="00615DDF" w:rsidRDefault="00234C0A"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CBIS – Development – SLC</w:t>
      </w:r>
    </w:p>
    <w:p w:rsidR="00234C0A" w:rsidRPr="00615DDF" w:rsidRDefault="00234C0A" w:rsidP="00D21471">
      <w:pPr>
        <w:numPr>
          <w:ilvl w:val="0"/>
          <w:numId w:val="329"/>
        </w:numPr>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initial strategy → feasibility study → requirements analysis → systems analysis → specification → design → development → testing → implementation → maintenance → review → initial strategy</w:t>
      </w:r>
    </w:p>
    <w:p w:rsidR="00D215A8" w:rsidRDefault="00D215A8" w:rsidP="00D215A8">
      <w:pPr>
        <w:spacing w:after="0" w:line="240" w:lineRule="auto"/>
        <w:ind w:left="284"/>
        <w:jc w:val="both"/>
        <w:rPr>
          <w:rFonts w:ascii="Times New Roman" w:hAnsi="Times New Roman" w:cs="Times New Roman"/>
          <w:b/>
          <w:color w:val="000000" w:themeColor="text1"/>
          <w:lang w:val="sk-SK"/>
        </w:rPr>
      </w:pPr>
    </w:p>
    <w:p w:rsidR="00234C0A" w:rsidRPr="00615DDF" w:rsidRDefault="00234C0A" w:rsidP="00D21471">
      <w:pPr>
        <w:numPr>
          <w:ilvl w:val="0"/>
          <w:numId w:val="329"/>
        </w:numPr>
        <w:spacing w:after="0" w:line="240" w:lineRule="auto"/>
        <w:ind w:left="284" w:hanging="284"/>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initial strategy</w:t>
      </w:r>
    </w:p>
    <w:p w:rsidR="00234C0A" w:rsidRPr="00615DDF" w:rsidRDefault="00234C0A" w:rsidP="00D21471">
      <w:pPr>
        <w:numPr>
          <w:ilvl w:val="0"/>
          <w:numId w:val="329"/>
        </w:numPr>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účelnosť systému, čo sa tým sleduje</w:t>
      </w:r>
    </w:p>
    <w:p w:rsidR="00234C0A" w:rsidRPr="00615DDF" w:rsidRDefault="00234C0A" w:rsidP="00D21471">
      <w:pPr>
        <w:numPr>
          <w:ilvl w:val="0"/>
          <w:numId w:val="329"/>
        </w:numPr>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základné predpoklady, zadanie</w:t>
      </w:r>
    </w:p>
    <w:p w:rsidR="00234C0A" w:rsidRPr="00615DDF" w:rsidRDefault="00234C0A" w:rsidP="00D21471">
      <w:pPr>
        <w:numPr>
          <w:ilvl w:val="0"/>
          <w:numId w:val="329"/>
        </w:numPr>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definícia IS (predprojektové štádium)</w:t>
      </w:r>
    </w:p>
    <w:p w:rsidR="00234C0A" w:rsidRPr="00615DDF" w:rsidRDefault="00234C0A" w:rsidP="00D21471">
      <w:pPr>
        <w:numPr>
          <w:ilvl w:val="0"/>
          <w:numId w:val="329"/>
        </w:numPr>
        <w:spacing w:after="0" w:line="240" w:lineRule="auto"/>
        <w:ind w:left="284" w:hanging="284"/>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 xml:space="preserve">feasibility study (1+2 – preparatory) </w:t>
      </w:r>
      <w:r w:rsidRPr="00615DDF">
        <w:rPr>
          <w:rFonts w:ascii="Times New Roman" w:hAnsi="Times New Roman" w:cs="Times New Roman"/>
          <w:color w:val="000000" w:themeColor="text1"/>
          <w:lang w:val="sk-SK"/>
        </w:rPr>
        <w:t>– uskutočniteľnosť, realizovateľnosť</w:t>
      </w:r>
    </w:p>
    <w:p w:rsidR="00234C0A" w:rsidRPr="00615DDF" w:rsidRDefault="00D215A8" w:rsidP="00D21471">
      <w:pPr>
        <w:numPr>
          <w:ilvl w:val="0"/>
          <w:numId w:val="329"/>
        </w:numPr>
        <w:spacing w:after="0" w:line="240" w:lineRule="auto"/>
        <w:ind w:left="1080"/>
        <w:jc w:val="both"/>
        <w:rPr>
          <w:rFonts w:ascii="Times New Roman" w:hAnsi="Times New Roman" w:cs="Times New Roman"/>
          <w:color w:val="000000" w:themeColor="text1"/>
          <w:lang w:val="sk-SK"/>
        </w:rPr>
      </w:pPr>
      <w:r>
        <w:rPr>
          <w:rFonts w:ascii="Times New Roman" w:hAnsi="Times New Roman" w:cs="Times New Roman"/>
          <w:color w:val="000000" w:themeColor="text1"/>
          <w:lang w:val="sk-SK"/>
        </w:rPr>
        <w:t>náklady</w:t>
      </w:r>
      <w:r w:rsidR="00234C0A" w:rsidRPr="00615DDF">
        <w:rPr>
          <w:rFonts w:ascii="Times New Roman" w:hAnsi="Times New Roman" w:cs="Times New Roman"/>
          <w:color w:val="000000" w:themeColor="text1"/>
          <w:lang w:val="sk-SK"/>
        </w:rPr>
        <w:t>, prínosy IS, časové relácie</w:t>
      </w:r>
    </w:p>
    <w:p w:rsidR="00234C0A" w:rsidRPr="00615DDF" w:rsidRDefault="00234C0A" w:rsidP="00D21471">
      <w:pPr>
        <w:numPr>
          <w:ilvl w:val="0"/>
          <w:numId w:val="329"/>
        </w:numPr>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kapacity (HR etc.)</w:t>
      </w:r>
    </w:p>
    <w:p w:rsidR="00234C0A" w:rsidRPr="00615DDF" w:rsidRDefault="00234C0A" w:rsidP="00D21471">
      <w:pPr>
        <w:numPr>
          <w:ilvl w:val="0"/>
          <w:numId w:val="329"/>
        </w:numPr>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zabezpečenia zdroja dát</w:t>
      </w:r>
    </w:p>
    <w:p w:rsidR="00234C0A" w:rsidRPr="00615DDF" w:rsidRDefault="00234C0A" w:rsidP="00D21471">
      <w:pPr>
        <w:numPr>
          <w:ilvl w:val="0"/>
          <w:numId w:val="329"/>
        </w:numPr>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technické otázky – equipment</w:t>
      </w:r>
    </w:p>
    <w:p w:rsidR="00234C0A" w:rsidRPr="00615DDF" w:rsidRDefault="00234C0A" w:rsidP="00D21471">
      <w:pPr>
        <w:numPr>
          <w:ilvl w:val="0"/>
          <w:numId w:val="329"/>
        </w:numPr>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užívatelia</w:t>
      </w:r>
    </w:p>
    <w:p w:rsidR="00234C0A" w:rsidRPr="00615DDF" w:rsidRDefault="00234C0A" w:rsidP="00D21471">
      <w:pPr>
        <w:numPr>
          <w:ilvl w:val="0"/>
          <w:numId w:val="329"/>
        </w:numPr>
        <w:spacing w:after="0" w:line="240" w:lineRule="auto"/>
        <w:ind w:left="284" w:hanging="284"/>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vývoj systému</w:t>
      </w:r>
    </w:p>
    <w:p w:rsidR="00234C0A" w:rsidRPr="00615DDF" w:rsidRDefault="00234C0A" w:rsidP="00D21471">
      <w:pPr>
        <w:numPr>
          <w:ilvl w:val="0"/>
          <w:numId w:val="329"/>
        </w:numPr>
        <w:spacing w:after="0" w:line="240" w:lineRule="auto"/>
        <w:ind w:left="284" w:hanging="284"/>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 xml:space="preserve">requirements analysis </w:t>
      </w:r>
      <w:r w:rsidRPr="00615DDF">
        <w:rPr>
          <w:rFonts w:ascii="Times New Roman" w:hAnsi="Times New Roman" w:cs="Times New Roman"/>
          <w:color w:val="000000" w:themeColor="text1"/>
          <w:lang w:val="sk-SK"/>
        </w:rPr>
        <w:t>– požiadavky systému (detailne)</w:t>
      </w:r>
    </w:p>
    <w:p w:rsidR="00234C0A" w:rsidRPr="00615DDF" w:rsidRDefault="00234C0A" w:rsidP="00D21471">
      <w:pPr>
        <w:numPr>
          <w:ilvl w:val="0"/>
          <w:numId w:val="329"/>
        </w:numPr>
        <w:spacing w:after="0" w:line="240" w:lineRule="auto"/>
        <w:ind w:left="284" w:hanging="284"/>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 xml:space="preserve">systems analysis (analysis) </w:t>
      </w:r>
      <w:r w:rsidRPr="00615DDF">
        <w:rPr>
          <w:rFonts w:ascii="Times New Roman" w:hAnsi="Times New Roman" w:cs="Times New Roman"/>
          <w:color w:val="000000" w:themeColor="text1"/>
          <w:lang w:val="sk-SK"/>
        </w:rPr>
        <w:t xml:space="preserve">– očakávané typy výstupov: idem spätne, aby som zistil, čo treba spraviť pre dosiahnutie známeho </w:t>
      </w:r>
      <w:r w:rsidR="00D215A8">
        <w:rPr>
          <w:rFonts w:ascii="Times New Roman" w:hAnsi="Times New Roman" w:cs="Times New Roman"/>
          <w:color w:val="000000" w:themeColor="text1"/>
          <w:lang w:val="sk-SK"/>
        </w:rPr>
        <w:t>outputu</w:t>
      </w:r>
    </w:p>
    <w:p w:rsidR="00234C0A" w:rsidRPr="00615DDF" w:rsidRDefault="00234C0A" w:rsidP="00D21471">
      <w:pPr>
        <w:numPr>
          <w:ilvl w:val="0"/>
          <w:numId w:val="329"/>
        </w:numPr>
        <w:spacing w:after="0" w:line="240" w:lineRule="auto"/>
        <w:ind w:left="284" w:hanging="284"/>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specification (logical)</w:t>
      </w:r>
      <w:r w:rsidRPr="00615DDF">
        <w:rPr>
          <w:rFonts w:ascii="Times New Roman" w:hAnsi="Times New Roman" w:cs="Times New Roman"/>
          <w:color w:val="000000" w:themeColor="text1"/>
          <w:lang w:val="sk-SK"/>
        </w:rPr>
        <w:t xml:space="preserve"> – diagnostics analysis (ako u lekára); zhrnutie výsledkov analýzy + čo s tým; treba zlepšiť design</w:t>
      </w:r>
    </w:p>
    <w:p w:rsidR="00234C0A" w:rsidRPr="00615DDF" w:rsidRDefault="00234C0A" w:rsidP="00D21471">
      <w:pPr>
        <w:numPr>
          <w:ilvl w:val="0"/>
          <w:numId w:val="329"/>
        </w:numPr>
        <w:spacing w:after="0" w:line="240" w:lineRule="auto"/>
        <w:ind w:left="284" w:hanging="284"/>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 xml:space="preserve">design (design) </w:t>
      </w:r>
      <w:r w:rsidRPr="00615DDF">
        <w:rPr>
          <w:rFonts w:ascii="Times New Roman" w:hAnsi="Times New Roman" w:cs="Times New Roman"/>
          <w:color w:val="000000" w:themeColor="text1"/>
          <w:lang w:val="sk-SK"/>
        </w:rPr>
        <w:t>– návrh nového systému (na základe všetkých doterajších fáz - synthesis)</w:t>
      </w:r>
    </w:p>
    <w:p w:rsidR="00234C0A" w:rsidRPr="00615DDF" w:rsidRDefault="00234C0A" w:rsidP="00D21471">
      <w:pPr>
        <w:numPr>
          <w:ilvl w:val="0"/>
          <w:numId w:val="329"/>
        </w:numPr>
        <w:spacing w:after="0" w:line="240" w:lineRule="auto"/>
        <w:ind w:left="284" w:hanging="284"/>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 xml:space="preserve">development </w:t>
      </w:r>
      <w:r w:rsidRPr="00615DDF">
        <w:rPr>
          <w:rFonts w:ascii="Times New Roman" w:hAnsi="Times New Roman" w:cs="Times New Roman"/>
          <w:color w:val="000000" w:themeColor="text1"/>
          <w:lang w:val="sk-SK"/>
        </w:rPr>
        <w:t>– programming; začíname vyvíjať systém na základe design podľa dokumentácie</w:t>
      </w:r>
    </w:p>
    <w:p w:rsidR="00234C0A" w:rsidRPr="00615DDF" w:rsidRDefault="00234C0A" w:rsidP="00D21471">
      <w:pPr>
        <w:numPr>
          <w:ilvl w:val="0"/>
          <w:numId w:val="329"/>
        </w:numPr>
        <w:spacing w:after="0" w:line="240" w:lineRule="auto"/>
        <w:ind w:left="284" w:hanging="284"/>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 xml:space="preserve">testing (development) </w:t>
      </w:r>
      <w:r w:rsidRPr="00615DDF">
        <w:rPr>
          <w:rFonts w:ascii="Times New Roman" w:hAnsi="Times New Roman" w:cs="Times New Roman"/>
          <w:color w:val="000000" w:themeColor="text1"/>
          <w:lang w:val="sk-SK"/>
        </w:rPr>
        <w:t>– toho, čo vyviniem; malé prvky aj dokopy</w:t>
      </w:r>
    </w:p>
    <w:p w:rsidR="00234C0A" w:rsidRPr="00615DDF" w:rsidRDefault="00234C0A" w:rsidP="00D21471">
      <w:pPr>
        <w:numPr>
          <w:ilvl w:val="0"/>
          <w:numId w:val="329"/>
        </w:numPr>
        <w:spacing w:after="0" w:line="240" w:lineRule="auto"/>
        <w:ind w:left="284" w:hanging="284"/>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implementation</w:t>
      </w:r>
      <w:r w:rsidRPr="00615DDF">
        <w:rPr>
          <w:rFonts w:ascii="Times New Roman" w:hAnsi="Times New Roman" w:cs="Times New Roman"/>
          <w:color w:val="000000" w:themeColor="text1"/>
          <w:lang w:val="sk-SK"/>
        </w:rPr>
        <w:t xml:space="preserve"> – posledná vývojová fáza; naraz / po moduloch; uvádzanie systému do praxe</w:t>
      </w:r>
    </w:p>
    <w:p w:rsidR="00234C0A" w:rsidRPr="00615DDF" w:rsidRDefault="00234C0A" w:rsidP="00D21471">
      <w:pPr>
        <w:numPr>
          <w:ilvl w:val="0"/>
          <w:numId w:val="329"/>
        </w:numPr>
        <w:spacing w:after="0" w:line="240" w:lineRule="auto"/>
        <w:ind w:left="284" w:hanging="284"/>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maintenance</w:t>
      </w:r>
      <w:r w:rsidRPr="00615DDF">
        <w:rPr>
          <w:rFonts w:ascii="Times New Roman" w:hAnsi="Times New Roman" w:cs="Times New Roman"/>
          <w:color w:val="000000" w:themeColor="text1"/>
          <w:lang w:val="sk-SK"/>
        </w:rPr>
        <w:t xml:space="preserve"> – napr. zvýši sa údržba → change it (update)</w:t>
      </w:r>
    </w:p>
    <w:p w:rsidR="00234C0A" w:rsidRPr="00615DDF" w:rsidRDefault="00234C0A" w:rsidP="00D21471">
      <w:pPr>
        <w:numPr>
          <w:ilvl w:val="0"/>
          <w:numId w:val="329"/>
        </w:numPr>
        <w:spacing w:after="0" w:line="240" w:lineRule="auto"/>
        <w:ind w:left="284" w:hanging="284"/>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review (implementation)</w:t>
      </w:r>
      <w:r w:rsidRPr="00615DDF">
        <w:rPr>
          <w:rFonts w:ascii="Times New Roman" w:hAnsi="Times New Roman" w:cs="Times New Roman"/>
          <w:color w:val="000000" w:themeColor="text1"/>
          <w:lang w:val="sk-SK"/>
        </w:rPr>
        <w:t xml:space="preserve"> – z času na čas overenie systému; komplexné zhodnotenie → funguje / čiastočne / </w:t>
      </w:r>
      <w:r w:rsidR="00D215A8">
        <w:rPr>
          <w:rFonts w:ascii="Times New Roman" w:hAnsi="Times New Roman" w:cs="Times New Roman"/>
          <w:color w:val="000000" w:themeColor="text1"/>
          <w:lang w:val="sk-SK"/>
        </w:rPr>
        <w:t>vôbec</w:t>
      </w:r>
      <w:r w:rsidRPr="00615DDF">
        <w:rPr>
          <w:rFonts w:ascii="Times New Roman" w:hAnsi="Times New Roman" w:cs="Times New Roman"/>
          <w:color w:val="000000" w:themeColor="text1"/>
          <w:lang w:val="sk-SK"/>
        </w:rPr>
        <w:t xml:space="preserve"> → ďalej prevádzkovať / innovate / nahradiť novým</w:t>
      </w:r>
    </w:p>
    <w:p w:rsidR="00234C0A" w:rsidRPr="00615DDF" w:rsidRDefault="00234C0A" w:rsidP="00615DDF">
      <w:pPr>
        <w:spacing w:after="0" w:line="240" w:lineRule="auto"/>
        <w:jc w:val="both"/>
        <w:rPr>
          <w:rFonts w:ascii="Times New Roman" w:hAnsi="Times New Roman" w:cs="Times New Roman"/>
          <w:b/>
          <w:color w:val="000000" w:themeColor="text1"/>
          <w:lang w:val="sk-SK"/>
        </w:rPr>
      </w:pPr>
    </w:p>
    <w:p w:rsidR="00234C0A" w:rsidRPr="00615DDF" w:rsidRDefault="00234C0A" w:rsidP="00615DDF">
      <w:pPr>
        <w:pStyle w:val="Heading2"/>
        <w:numPr>
          <w:ilvl w:val="12"/>
          <w:numId w:val="0"/>
        </w:numPr>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Feasibility study</w:t>
      </w:r>
    </w:p>
    <w:p w:rsidR="00234C0A" w:rsidRPr="00615DDF" w:rsidRDefault="00234C0A" w:rsidP="00615DDF">
      <w:pPr>
        <w:numPr>
          <w:ilvl w:val="12"/>
          <w:numId w:val="0"/>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Je to štúdia, test ktorý má za cieľ komplexne podľa rôznych kritérii ohodnotiť opodstatnenosť a najmä uskutočniteľnosť všetkých prvkov MIS. </w:t>
      </w:r>
    </w:p>
    <w:p w:rsidR="00D215A8" w:rsidRDefault="00D215A8" w:rsidP="00615DDF">
      <w:pPr>
        <w:pStyle w:val="Heading5"/>
        <w:spacing w:before="0" w:after="0"/>
        <w:jc w:val="both"/>
        <w:rPr>
          <w:i w:val="0"/>
          <w:iCs w:val="0"/>
          <w:color w:val="000000" w:themeColor="text1"/>
          <w:sz w:val="22"/>
          <w:szCs w:val="22"/>
        </w:rPr>
      </w:pPr>
    </w:p>
    <w:p w:rsidR="00234C0A" w:rsidRPr="00615DDF" w:rsidRDefault="00234C0A" w:rsidP="00615DDF">
      <w:pPr>
        <w:pStyle w:val="Heading5"/>
        <w:spacing w:before="0" w:after="0"/>
        <w:jc w:val="both"/>
        <w:rPr>
          <w:i w:val="0"/>
          <w:iCs w:val="0"/>
          <w:color w:val="000000" w:themeColor="text1"/>
          <w:sz w:val="22"/>
          <w:szCs w:val="22"/>
        </w:rPr>
      </w:pPr>
      <w:r w:rsidRPr="00615DDF">
        <w:rPr>
          <w:i w:val="0"/>
          <w:iCs w:val="0"/>
          <w:color w:val="000000" w:themeColor="text1"/>
          <w:sz w:val="22"/>
          <w:szCs w:val="22"/>
        </w:rPr>
        <w:t>Outsourcing</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Stručná definícia hovorí, že outsourcing znamená nájom externej firmy na realizáciu určitých služieb. Outsourcing znamená prenesenie ťarchy prevádzkovania určitých podnikových činností na špecializovanú firmu alebo firmy.</w:t>
      </w:r>
      <w:r w:rsidRPr="00615DDF">
        <w:rPr>
          <w:rFonts w:ascii="Times New Roman" w:hAnsi="Times New Roman" w:cs="Times New Roman"/>
          <w:b/>
          <w:color w:val="000000" w:themeColor="text1"/>
          <w:lang w:val="sk-SK"/>
        </w:rPr>
        <w:t xml:space="preserve"> </w:t>
      </w:r>
      <w:r w:rsidRPr="00615DDF">
        <w:rPr>
          <w:rFonts w:ascii="Times New Roman" w:hAnsi="Times New Roman" w:cs="Times New Roman"/>
          <w:color w:val="000000" w:themeColor="text1"/>
          <w:lang w:val="sk-SK"/>
        </w:rPr>
        <w:t>Outsourcing umožňuje podniku, aby sa sústredil na dosiahnutie strategických cieľov a neumŕtvoval svoje sily v podporných činnostiach.</w:t>
      </w:r>
      <w:r w:rsidRPr="00615DDF">
        <w:rPr>
          <w:rFonts w:ascii="Times New Roman" w:hAnsi="Times New Roman" w:cs="Times New Roman"/>
          <w:b/>
          <w:color w:val="000000" w:themeColor="text1"/>
          <w:lang w:val="sk-SK"/>
        </w:rPr>
        <w:t xml:space="preserve"> </w:t>
      </w:r>
      <w:r w:rsidRPr="00615DDF">
        <w:rPr>
          <w:rFonts w:ascii="Times New Roman" w:hAnsi="Times New Roman" w:cs="Times New Roman"/>
          <w:color w:val="000000" w:themeColor="text1"/>
          <w:lang w:val="sk-SK"/>
        </w:rPr>
        <w:t xml:space="preserve"> O spopularizovanie tohto pojmu sa zaslúžili najmä veľké spoločnosti, ktorým outsourcing umožňuje sústrediť sa na hlavný predmet činnosti a dosiahnuť konkurenčnú výhodu na globálnych trhoch. Spoločnosti všetkých veľkostí, zo všetkých oblastí podnikania, operujúce na domácich i zahraničných trhoch, hľadia na outsourcing ako na jeden z významných aspektov populárneho "downsizingu" - zoštíhľovania spojeného s reinžinieringom podnikových procesov. Špecializovaní externí dodávatelia pritom často dokážu zaistiť realizáciu podporných procesov transparentne, vo vyššej kvalite a pri nižších (alebo aspoň presne plánovateľných) nákladoch. </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Osobité postavenie má outsourcing informačného systému podniku.  Príchod distribuovaného informačného prostredia na báze architektúry klient/server na konci 80.  rokov prinútil spoločnosti prakticky v každej oblasti podnikania zvýšiť celkové výdavky na informačné technológie. Centrálny model spracovania už prestal </w:t>
      </w:r>
      <w:r w:rsidRPr="00615DDF">
        <w:rPr>
          <w:rFonts w:ascii="Times New Roman" w:hAnsi="Times New Roman" w:cs="Times New Roman"/>
          <w:color w:val="000000" w:themeColor="text1"/>
          <w:lang w:val="sk-SK"/>
        </w:rPr>
        <w:lastRenderedPageBreak/>
        <w:t xml:space="preserve">uspokojovať rastúce požiadavky na dostupnosť informácií. Pri prechode na nové systémy boli výpočtové strediská ohromené nákladmi na hardvér, implementáciu softvéru, školenia užívateľov a technickú podporu.  Manažéri preto začali pátrať po externých dodávateľoch služieb, ktorí by pod svoju správu prevzali také elementy informačnej infraštruktúry, ako sú spracovanie dát, help-desk, správa a údržba sietí a pracovných staníc. </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Dôvody na outsourcing</w:t>
      </w:r>
      <w:r w:rsidRPr="00615DDF">
        <w:rPr>
          <w:rFonts w:ascii="Times New Roman" w:hAnsi="Times New Roman" w:cs="Times New Roman"/>
          <w:color w:val="000000" w:themeColor="text1"/>
          <w:lang w:val="sk-SK"/>
        </w:rPr>
        <w:t xml:space="preserve"> </w:t>
      </w:r>
    </w:p>
    <w:p w:rsidR="00234C0A" w:rsidRPr="00615DDF" w:rsidRDefault="00234C0A" w:rsidP="00D21471">
      <w:pPr>
        <w:numPr>
          <w:ilvl w:val="0"/>
          <w:numId w:val="33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Orientácia firmy na jadro podnikania</w:t>
      </w:r>
    </w:p>
    <w:p w:rsidR="00234C0A" w:rsidRPr="00615DDF" w:rsidRDefault="00234C0A" w:rsidP="00D21471">
      <w:pPr>
        <w:numPr>
          <w:ilvl w:val="0"/>
          <w:numId w:val="33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Zvýšenie kvality</w:t>
      </w:r>
    </w:p>
    <w:p w:rsidR="00234C0A" w:rsidRPr="00615DDF" w:rsidRDefault="00234C0A" w:rsidP="00D21471">
      <w:pPr>
        <w:numPr>
          <w:ilvl w:val="0"/>
          <w:numId w:val="33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Zväčšenie rozsahu činností a zlepšenie ich dostupnosti</w:t>
      </w:r>
    </w:p>
    <w:p w:rsidR="00234C0A" w:rsidRPr="00615DDF" w:rsidRDefault="00234C0A" w:rsidP="00D21471">
      <w:pPr>
        <w:numPr>
          <w:ilvl w:val="0"/>
          <w:numId w:val="33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Kontrola nákladov</w:t>
      </w:r>
    </w:p>
    <w:p w:rsidR="00234C0A" w:rsidRPr="00615DDF" w:rsidRDefault="00234C0A" w:rsidP="00D21471">
      <w:pPr>
        <w:numPr>
          <w:ilvl w:val="0"/>
          <w:numId w:val="33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Získanie technológií</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0A4BDD">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Súvisia hlavne s veľkou rýchlosťou zmien v oblasti IT, vysokými nákladmi vlastníctva, stále sa zvyšujúcou dôležitosťou informatiky a nedostatkom kvalifikovaných špecialistov na trhu práce.</w:t>
      </w:r>
    </w:p>
    <w:p w:rsidR="00234C0A" w:rsidRPr="00615DDF" w:rsidRDefault="00234C0A" w:rsidP="00D21471">
      <w:pPr>
        <w:numPr>
          <w:ilvl w:val="0"/>
          <w:numId w:val="331"/>
        </w:numPr>
        <w:tabs>
          <w:tab w:val="left"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Po prvé, typický outsourcingový kontrakt zahŕňa predaj technologických aktív dodávateľovi, čo predstavuje okamžitý príjem. </w:t>
      </w:r>
      <w:r w:rsidRPr="00615DDF">
        <w:rPr>
          <w:rFonts w:ascii="Times New Roman" w:hAnsi="Times New Roman" w:cs="Times New Roman"/>
          <w:b/>
          <w:color w:val="000000" w:themeColor="text1"/>
          <w:lang w:val="sk-SK"/>
        </w:rPr>
        <w:t>Oddelenia IT môžu byť zoštíhlené</w:t>
      </w:r>
      <w:r w:rsidRPr="00615DDF">
        <w:rPr>
          <w:rFonts w:ascii="Times New Roman" w:hAnsi="Times New Roman" w:cs="Times New Roman"/>
          <w:color w:val="000000" w:themeColor="text1"/>
          <w:lang w:val="sk-SK"/>
        </w:rPr>
        <w:t xml:space="preserve"> na malý počet pracovníkov, ktorých jedinou zodpovednosťou je dozerať na plnenie kontraktu a komunikovať s poskytovateľom outsourcingu.</w:t>
      </w:r>
    </w:p>
    <w:p w:rsidR="00234C0A" w:rsidRPr="00615DDF" w:rsidRDefault="00234C0A" w:rsidP="00D21471">
      <w:pPr>
        <w:numPr>
          <w:ilvl w:val="0"/>
          <w:numId w:val="331"/>
        </w:numPr>
        <w:tabs>
          <w:tab w:val="left"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Po druhé, outsourcing sa stal </w:t>
      </w:r>
      <w:r w:rsidRPr="00615DDF">
        <w:rPr>
          <w:rFonts w:ascii="Times New Roman" w:hAnsi="Times New Roman" w:cs="Times New Roman"/>
          <w:b/>
          <w:color w:val="000000" w:themeColor="text1"/>
          <w:lang w:val="sk-SK"/>
        </w:rPr>
        <w:t>prostriedkom umožňujúcim manažérom sústrediť sa na kľúčové oblasti podnikania</w:t>
      </w:r>
      <w:r w:rsidRPr="00615DDF">
        <w:rPr>
          <w:rFonts w:ascii="Times New Roman" w:hAnsi="Times New Roman" w:cs="Times New Roman"/>
          <w:color w:val="000000" w:themeColor="text1"/>
          <w:lang w:val="sk-SK"/>
        </w:rPr>
        <w:t xml:space="preserve">.  Informačné technológie boli totiž vždy považované za nevyhnutné, ale nikdy nie strategicky významné.  Navyše nedôvera manažérov k tvrdeniu, že účinné procesy IT by mohli odlíšiť podnik od konkurencie, je všeobecne známa. </w:t>
      </w:r>
    </w:p>
    <w:p w:rsidR="00234C0A" w:rsidRPr="00615DDF" w:rsidRDefault="00234C0A" w:rsidP="00D21471">
      <w:pPr>
        <w:numPr>
          <w:ilvl w:val="0"/>
          <w:numId w:val="331"/>
        </w:numPr>
        <w:tabs>
          <w:tab w:val="left"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Podnikatelia zisťujú, že potrebujú čoraz viac rozličných vedomostí a ich potreby sa neustále menia.  Ale expertíza a skúsenosti sú vzácnym tovarom, najmä v takých oblastiach, ako sú rozsiahle počítačové siete, objektovo orientované programovanie, budovanie dátových skladov (data warehousing) či elektronický obchod. Získať nových kvalifikovaných ľudí na trhu práce je veľmi ťažké.  Podobne problematické je zaškolenie vlastných pracovníkov, ktoré často vedie iba k tomu, že podniky musia zamestnancov "brániť" pred lukratívnymi ponukami zvonku.  Prečo potom </w:t>
      </w:r>
      <w:r w:rsidRPr="000A4BDD">
        <w:rPr>
          <w:rFonts w:ascii="Times New Roman" w:hAnsi="Times New Roman" w:cs="Times New Roman"/>
          <w:b/>
          <w:color w:val="000000" w:themeColor="text1"/>
          <w:lang w:val="sk-SK"/>
        </w:rPr>
        <w:t>ne</w:t>
      </w:r>
      <w:r w:rsidRPr="00615DDF">
        <w:rPr>
          <w:rFonts w:ascii="Times New Roman" w:hAnsi="Times New Roman" w:cs="Times New Roman"/>
          <w:b/>
          <w:color w:val="000000" w:themeColor="text1"/>
          <w:lang w:val="sk-SK"/>
        </w:rPr>
        <w:t>nechať</w:t>
      </w:r>
      <w:r w:rsidRPr="00615DDF">
        <w:rPr>
          <w:rFonts w:ascii="Times New Roman" w:hAnsi="Times New Roman" w:cs="Times New Roman"/>
          <w:color w:val="000000" w:themeColor="text1"/>
          <w:lang w:val="sk-SK"/>
        </w:rPr>
        <w:t xml:space="preserve"> </w:t>
      </w:r>
      <w:r w:rsidRPr="00615DDF">
        <w:rPr>
          <w:rFonts w:ascii="Times New Roman" w:hAnsi="Times New Roman" w:cs="Times New Roman"/>
          <w:b/>
          <w:color w:val="000000" w:themeColor="text1"/>
          <w:lang w:val="sk-SK"/>
        </w:rPr>
        <w:t>niekoho iného, aby zápasil s novými technológiami</w:t>
      </w:r>
      <w:r w:rsidRPr="00615DDF">
        <w:rPr>
          <w:rFonts w:ascii="Times New Roman" w:hAnsi="Times New Roman" w:cs="Times New Roman"/>
          <w:color w:val="000000" w:themeColor="text1"/>
          <w:lang w:val="sk-SK"/>
        </w:rPr>
        <w:t xml:space="preserve">? </w:t>
      </w:r>
    </w:p>
    <w:p w:rsidR="00234C0A" w:rsidRPr="00615DDF" w:rsidRDefault="00234C0A" w:rsidP="00615DDF">
      <w:pPr>
        <w:spacing w:after="0" w:line="240" w:lineRule="auto"/>
        <w:jc w:val="both"/>
        <w:rPr>
          <w:rFonts w:ascii="Times New Roman" w:hAnsi="Times New Roman" w:cs="Times New Roman"/>
          <w:b/>
          <w:color w:val="000000" w:themeColor="text1"/>
          <w:lang w:val="sk-SK"/>
        </w:rPr>
      </w:pPr>
    </w:p>
    <w:p w:rsidR="00234C0A" w:rsidRPr="00615DDF" w:rsidRDefault="00234C0A" w:rsidP="000A4BDD">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 xml:space="preserve">the iterative nature of system development </w:t>
      </w:r>
      <w:r w:rsidRPr="00615DDF">
        <w:rPr>
          <w:rFonts w:ascii="Times New Roman" w:hAnsi="Times New Roman" w:cs="Times New Roman"/>
          <w:color w:val="000000" w:themeColor="text1"/>
          <w:lang w:val="sk-SK"/>
        </w:rPr>
        <w:t>– modifications idú do špirály, jednotlivé cykly špirály sú system life cycles</w:t>
      </w:r>
    </w:p>
    <w:p w:rsidR="00234C0A" w:rsidRPr="00615DDF" w:rsidRDefault="00234C0A" w:rsidP="000A4BDD">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people involved in SLC</w:t>
      </w:r>
    </w:p>
    <w:p w:rsidR="00234C0A" w:rsidRPr="00615DDF" w:rsidRDefault="00234C0A" w:rsidP="00D21471">
      <w:pPr>
        <w:numPr>
          <w:ilvl w:val="0"/>
          <w:numId w:val="329"/>
        </w:numPr>
        <w:tabs>
          <w:tab w:val="num" w:pos="720"/>
        </w:tabs>
        <w:spacing w:after="0" w:line="240" w:lineRule="auto"/>
        <w:ind w:left="72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 xml:space="preserve">users: </w:t>
      </w:r>
      <w:r w:rsidRPr="00615DDF">
        <w:rPr>
          <w:rFonts w:ascii="Times New Roman" w:hAnsi="Times New Roman" w:cs="Times New Roman"/>
          <w:color w:val="000000" w:themeColor="text1"/>
          <w:lang w:val="sk-SK"/>
        </w:rPr>
        <w:t>limited time, too busy</w:t>
      </w:r>
    </w:p>
    <w:p w:rsidR="00234C0A" w:rsidRPr="00615DDF" w:rsidRDefault="00234C0A" w:rsidP="00D21471">
      <w:pPr>
        <w:numPr>
          <w:ilvl w:val="0"/>
          <w:numId w:val="329"/>
        </w:numPr>
        <w:spacing w:after="0" w:line="240" w:lineRule="auto"/>
        <w:ind w:left="1080"/>
        <w:jc w:val="both"/>
        <w:rPr>
          <w:rFonts w:ascii="Times New Roman" w:hAnsi="Times New Roman" w:cs="Times New Roman"/>
          <w:b/>
          <w:color w:val="000000" w:themeColor="text1"/>
          <w:lang w:val="sk-SK"/>
        </w:rPr>
      </w:pPr>
      <w:r w:rsidRPr="00615DDF">
        <w:rPr>
          <w:rFonts w:ascii="Times New Roman" w:hAnsi="Times New Roman" w:cs="Times New Roman"/>
          <w:color w:val="000000" w:themeColor="text1"/>
          <w:lang w:val="sk-SK"/>
        </w:rPr>
        <w:t>own jargon, position in existing system</w:t>
      </w:r>
    </w:p>
    <w:p w:rsidR="00234C0A" w:rsidRPr="00615DDF" w:rsidRDefault="00234C0A" w:rsidP="00D21471">
      <w:pPr>
        <w:numPr>
          <w:ilvl w:val="0"/>
          <w:numId w:val="329"/>
        </w:numPr>
        <w:spacing w:after="0" w:line="240" w:lineRule="auto"/>
        <w:ind w:left="1080"/>
        <w:jc w:val="both"/>
        <w:rPr>
          <w:rFonts w:ascii="Times New Roman" w:hAnsi="Times New Roman" w:cs="Times New Roman"/>
          <w:b/>
          <w:color w:val="000000" w:themeColor="text1"/>
          <w:lang w:val="sk-SK"/>
        </w:rPr>
      </w:pPr>
      <w:r w:rsidRPr="00615DDF">
        <w:rPr>
          <w:rFonts w:ascii="Times New Roman" w:hAnsi="Times New Roman" w:cs="Times New Roman"/>
          <w:color w:val="000000" w:themeColor="text1"/>
          <w:lang w:val="sk-SK"/>
        </w:rPr>
        <w:t>analyst is „dangerous“</w:t>
      </w:r>
    </w:p>
    <w:p w:rsidR="00234C0A" w:rsidRPr="00615DDF" w:rsidRDefault="00234C0A" w:rsidP="00D21471">
      <w:pPr>
        <w:numPr>
          <w:ilvl w:val="0"/>
          <w:numId w:val="329"/>
        </w:numPr>
        <w:spacing w:after="0" w:line="240" w:lineRule="auto"/>
        <w:ind w:left="1080"/>
        <w:jc w:val="both"/>
        <w:rPr>
          <w:rFonts w:ascii="Times New Roman" w:hAnsi="Times New Roman" w:cs="Times New Roman"/>
          <w:b/>
          <w:color w:val="000000" w:themeColor="text1"/>
          <w:lang w:val="sk-SK"/>
        </w:rPr>
      </w:pPr>
      <w:r w:rsidRPr="00615DDF">
        <w:rPr>
          <w:rFonts w:ascii="Times New Roman" w:hAnsi="Times New Roman" w:cs="Times New Roman"/>
          <w:color w:val="000000" w:themeColor="text1"/>
          <w:lang w:val="sk-SK"/>
        </w:rPr>
        <w:t>misleading / resistance</w:t>
      </w:r>
    </w:p>
    <w:p w:rsidR="00234C0A" w:rsidRPr="00615DDF" w:rsidRDefault="00234C0A" w:rsidP="00D21471">
      <w:pPr>
        <w:numPr>
          <w:ilvl w:val="0"/>
          <w:numId w:val="329"/>
        </w:numPr>
        <w:spacing w:after="0" w:line="240" w:lineRule="auto"/>
        <w:ind w:left="72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analysts</w:t>
      </w:r>
    </w:p>
    <w:p w:rsidR="00234C0A" w:rsidRPr="00615DDF" w:rsidRDefault="00234C0A" w:rsidP="00D21471">
      <w:pPr>
        <w:numPr>
          <w:ilvl w:val="0"/>
          <w:numId w:val="329"/>
        </w:numPr>
        <w:spacing w:after="0" w:line="240" w:lineRule="auto"/>
        <w:ind w:left="1080"/>
        <w:jc w:val="both"/>
        <w:rPr>
          <w:rFonts w:ascii="Times New Roman" w:hAnsi="Times New Roman" w:cs="Times New Roman"/>
          <w:b/>
          <w:color w:val="000000" w:themeColor="text1"/>
          <w:lang w:val="sk-SK"/>
        </w:rPr>
      </w:pPr>
      <w:r w:rsidRPr="00615DDF">
        <w:rPr>
          <w:rFonts w:ascii="Times New Roman" w:hAnsi="Times New Roman" w:cs="Times New Roman"/>
          <w:color w:val="000000" w:themeColor="text1"/>
          <w:lang w:val="sk-SK"/>
        </w:rPr>
        <w:t>general understanding of business</w:t>
      </w:r>
    </w:p>
    <w:p w:rsidR="00234C0A" w:rsidRPr="00615DDF" w:rsidRDefault="00234C0A" w:rsidP="00D21471">
      <w:pPr>
        <w:numPr>
          <w:ilvl w:val="0"/>
          <w:numId w:val="329"/>
        </w:numPr>
        <w:spacing w:after="0" w:line="240" w:lineRule="auto"/>
        <w:ind w:left="1080"/>
        <w:jc w:val="both"/>
        <w:rPr>
          <w:rFonts w:ascii="Times New Roman" w:hAnsi="Times New Roman" w:cs="Times New Roman"/>
          <w:b/>
          <w:color w:val="000000" w:themeColor="text1"/>
          <w:lang w:val="sk-SK"/>
        </w:rPr>
      </w:pPr>
      <w:r w:rsidRPr="00615DDF">
        <w:rPr>
          <w:rFonts w:ascii="Times New Roman" w:hAnsi="Times New Roman" w:cs="Times New Roman"/>
          <w:color w:val="000000" w:themeColor="text1"/>
          <w:lang w:val="sk-SK"/>
        </w:rPr>
        <w:t>computer background</w:t>
      </w:r>
    </w:p>
    <w:p w:rsidR="00234C0A" w:rsidRPr="00615DDF" w:rsidRDefault="00234C0A" w:rsidP="00D21471">
      <w:pPr>
        <w:numPr>
          <w:ilvl w:val="0"/>
          <w:numId w:val="329"/>
        </w:numPr>
        <w:spacing w:after="0" w:line="240" w:lineRule="auto"/>
        <w:ind w:left="1080"/>
        <w:jc w:val="both"/>
        <w:rPr>
          <w:rFonts w:ascii="Times New Roman" w:hAnsi="Times New Roman" w:cs="Times New Roman"/>
          <w:b/>
          <w:color w:val="000000" w:themeColor="text1"/>
          <w:lang w:val="sk-SK"/>
        </w:rPr>
      </w:pPr>
      <w:r w:rsidRPr="00615DDF">
        <w:rPr>
          <w:rFonts w:ascii="Times New Roman" w:hAnsi="Times New Roman" w:cs="Times New Roman"/>
          <w:color w:val="000000" w:themeColor="text1"/>
          <w:lang w:val="sk-SK"/>
        </w:rPr>
        <w:t>system specialists, own jargon</w:t>
      </w:r>
    </w:p>
    <w:p w:rsidR="00234C0A" w:rsidRPr="00615DDF" w:rsidRDefault="00234C0A" w:rsidP="00D21471">
      <w:pPr>
        <w:numPr>
          <w:ilvl w:val="0"/>
          <w:numId w:val="329"/>
        </w:numPr>
        <w:spacing w:after="0" w:line="240" w:lineRule="auto"/>
        <w:ind w:left="72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 xml:space="preserve">designers </w:t>
      </w:r>
      <w:r w:rsidRPr="00615DDF">
        <w:rPr>
          <w:rFonts w:ascii="Times New Roman" w:hAnsi="Times New Roman" w:cs="Times New Roman"/>
          <w:color w:val="000000" w:themeColor="text1"/>
          <w:lang w:val="sk-SK"/>
        </w:rPr>
        <w:t>(schopnosť syntézy)</w:t>
      </w:r>
    </w:p>
    <w:p w:rsidR="00234C0A" w:rsidRPr="00615DDF" w:rsidRDefault="00234C0A" w:rsidP="00D21471">
      <w:pPr>
        <w:numPr>
          <w:ilvl w:val="0"/>
          <w:numId w:val="329"/>
        </w:numPr>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general understanding of business</w:t>
      </w:r>
    </w:p>
    <w:p w:rsidR="00234C0A" w:rsidRPr="00615DDF" w:rsidRDefault="00234C0A" w:rsidP="00D21471">
      <w:pPr>
        <w:numPr>
          <w:ilvl w:val="0"/>
          <w:numId w:val="329"/>
        </w:numPr>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computer background</w:t>
      </w:r>
    </w:p>
    <w:p w:rsidR="00234C0A" w:rsidRPr="00615DDF" w:rsidRDefault="00234C0A" w:rsidP="00D21471">
      <w:pPr>
        <w:numPr>
          <w:ilvl w:val="0"/>
          <w:numId w:val="329"/>
        </w:numPr>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creativity in designing computer systems</w:t>
      </w:r>
    </w:p>
    <w:p w:rsidR="00234C0A" w:rsidRPr="000A4BDD" w:rsidRDefault="00234C0A" w:rsidP="00D21471">
      <w:pPr>
        <w:numPr>
          <w:ilvl w:val="0"/>
          <w:numId w:val="329"/>
        </w:numPr>
        <w:spacing w:after="0" w:line="240" w:lineRule="auto"/>
        <w:ind w:left="720"/>
        <w:jc w:val="both"/>
        <w:rPr>
          <w:rFonts w:ascii="Times New Roman" w:hAnsi="Times New Roman" w:cs="Times New Roman"/>
          <w:b/>
          <w:color w:val="000000" w:themeColor="text1"/>
          <w:lang w:val="sk-SK"/>
        </w:rPr>
      </w:pPr>
      <w:r w:rsidRPr="000A4BDD">
        <w:rPr>
          <w:rFonts w:ascii="Times New Roman" w:hAnsi="Times New Roman" w:cs="Times New Roman"/>
          <w:b/>
          <w:color w:val="000000" w:themeColor="text1"/>
          <w:lang w:val="sk-SK"/>
        </w:rPr>
        <w:t>programmers</w:t>
      </w:r>
    </w:p>
    <w:p w:rsidR="00234C0A" w:rsidRPr="00615DDF" w:rsidRDefault="00234C0A" w:rsidP="00D21471">
      <w:pPr>
        <w:numPr>
          <w:ilvl w:val="0"/>
          <w:numId w:val="329"/>
        </w:numPr>
        <w:tabs>
          <w:tab w:val="clear" w:pos="360"/>
          <w:tab w:val="num" w:pos="720"/>
        </w:tabs>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programming specialists</w:t>
      </w:r>
    </w:p>
    <w:p w:rsidR="00234C0A" w:rsidRPr="00615DDF" w:rsidRDefault="00234C0A" w:rsidP="00D21471">
      <w:pPr>
        <w:numPr>
          <w:ilvl w:val="0"/>
          <w:numId w:val="329"/>
        </w:numPr>
        <w:tabs>
          <w:tab w:val="clear" w:pos="360"/>
          <w:tab w:val="num" w:pos="720"/>
        </w:tabs>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strong computer background</w:t>
      </w:r>
    </w:p>
    <w:p w:rsidR="00234C0A" w:rsidRPr="00615DDF" w:rsidRDefault="00234C0A" w:rsidP="00D21471">
      <w:pPr>
        <w:numPr>
          <w:ilvl w:val="0"/>
          <w:numId w:val="329"/>
        </w:numPr>
        <w:tabs>
          <w:tab w:val="clear" w:pos="360"/>
          <w:tab w:val="num" w:pos="720"/>
        </w:tabs>
        <w:spacing w:after="0" w:line="240" w:lineRule="auto"/>
        <w:ind w:left="108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creativity in implementing on computer</w:t>
      </w:r>
    </w:p>
    <w:p w:rsidR="00234C0A" w:rsidRPr="00615DDF" w:rsidRDefault="00234C0A" w:rsidP="000A4BDD">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context diagram</w:t>
      </w:r>
    </w:p>
    <w:p w:rsidR="00234C0A" w:rsidRPr="00615DDF" w:rsidRDefault="00234C0A" w:rsidP="00D21471">
      <w:pPr>
        <w:numPr>
          <w:ilvl w:val="0"/>
          <w:numId w:val="329"/>
        </w:numPr>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pre určenie, kde sa môj MIS nachádza</w:t>
      </w:r>
    </w:p>
    <w:p w:rsidR="00234C0A" w:rsidRPr="00615DDF" w:rsidRDefault="00234C0A" w:rsidP="00D21471">
      <w:pPr>
        <w:numPr>
          <w:ilvl w:val="0"/>
          <w:numId w:val="329"/>
        </w:numPr>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ako komunikuje s okolím; odkiaľ idú I, kam idú O; diagram I/O</w:t>
      </w:r>
    </w:p>
    <w:p w:rsidR="00234C0A" w:rsidRPr="00615DDF" w:rsidRDefault="00234C0A" w:rsidP="000A4BDD">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actions in IS / CBIS</w:t>
      </w:r>
    </w:p>
    <w:p w:rsidR="00234C0A" w:rsidRPr="00615DDF" w:rsidRDefault="00234C0A" w:rsidP="00D21471">
      <w:pPr>
        <w:numPr>
          <w:ilvl w:val="0"/>
          <w:numId w:val="329"/>
        </w:numPr>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collecting data – INPUT</w:t>
      </w:r>
    </w:p>
    <w:p w:rsidR="00234C0A" w:rsidRPr="00615DDF" w:rsidRDefault="00234C0A" w:rsidP="00D21471">
      <w:pPr>
        <w:numPr>
          <w:ilvl w:val="0"/>
          <w:numId w:val="329"/>
        </w:numPr>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data transmission (A → B)</w:t>
      </w:r>
    </w:p>
    <w:p w:rsidR="00234C0A" w:rsidRPr="00615DDF" w:rsidRDefault="00234C0A" w:rsidP="00D21471">
      <w:pPr>
        <w:numPr>
          <w:ilvl w:val="0"/>
          <w:numId w:val="329"/>
        </w:numPr>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data storage (stačí raz</w:t>
      </w:r>
      <w:r w:rsidR="000A4BDD">
        <w:rPr>
          <w:rFonts w:ascii="Times New Roman" w:hAnsi="Times New Roman" w:cs="Times New Roman"/>
          <w:color w:val="000000" w:themeColor="text1"/>
          <w:lang w:val="sk-SK"/>
        </w:rPr>
        <w:t xml:space="preserve"> uložiť</w:t>
      </w:r>
      <w:r w:rsidRPr="00615DDF">
        <w:rPr>
          <w:rFonts w:ascii="Times New Roman" w:hAnsi="Times New Roman" w:cs="Times New Roman"/>
          <w:color w:val="000000" w:themeColor="text1"/>
          <w:lang w:val="sk-SK"/>
        </w:rPr>
        <w:t xml:space="preserve">, potom možno mnoho </w:t>
      </w:r>
      <w:r w:rsidR="000A4BDD">
        <w:rPr>
          <w:rFonts w:ascii="Times New Roman" w:hAnsi="Times New Roman" w:cs="Times New Roman"/>
          <w:color w:val="000000" w:themeColor="text1"/>
          <w:lang w:val="sk-SK"/>
        </w:rPr>
        <w:t>krát</w:t>
      </w:r>
      <w:r w:rsidRPr="00615DDF">
        <w:rPr>
          <w:rFonts w:ascii="Times New Roman" w:hAnsi="Times New Roman" w:cs="Times New Roman"/>
          <w:color w:val="000000" w:themeColor="text1"/>
          <w:lang w:val="sk-SK"/>
        </w:rPr>
        <w:t xml:space="preserve"> využiť)</w:t>
      </w:r>
    </w:p>
    <w:p w:rsidR="00234C0A" w:rsidRPr="00615DDF" w:rsidRDefault="00234C0A" w:rsidP="00D21471">
      <w:pPr>
        <w:numPr>
          <w:ilvl w:val="0"/>
          <w:numId w:val="329"/>
        </w:numPr>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data retrieval</w:t>
      </w:r>
    </w:p>
    <w:p w:rsidR="00234C0A" w:rsidRPr="00615DDF" w:rsidRDefault="00234C0A" w:rsidP="00D21471">
      <w:pPr>
        <w:numPr>
          <w:ilvl w:val="0"/>
          <w:numId w:val="329"/>
        </w:numPr>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data processing</w:t>
      </w:r>
    </w:p>
    <w:p w:rsidR="00234C0A" w:rsidRPr="00615DDF" w:rsidRDefault="00234C0A" w:rsidP="00D21471">
      <w:pPr>
        <w:numPr>
          <w:ilvl w:val="0"/>
          <w:numId w:val="329"/>
        </w:numPr>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lastRenderedPageBreak/>
        <w:t>info dissemination – OUTPUT</w:t>
      </w:r>
    </w:p>
    <w:p w:rsidR="00234C0A" w:rsidRPr="00615DDF" w:rsidRDefault="00234C0A" w:rsidP="000A4BDD">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 xml:space="preserve">systems run chart </w:t>
      </w:r>
      <w:r w:rsidRPr="00615DDF">
        <w:rPr>
          <w:rFonts w:ascii="Times New Roman" w:hAnsi="Times New Roman" w:cs="Times New Roman"/>
          <w:color w:val="000000" w:themeColor="text1"/>
          <w:lang w:val="sk-SK"/>
        </w:rPr>
        <w:t>– ako sa to v IS spracúva (files, operations etc.); musí sedieť počet I v context diagrame a SRC</w:t>
      </w:r>
    </w:p>
    <w:p w:rsidR="00234C0A" w:rsidRPr="00615DDF" w:rsidRDefault="00234C0A" w:rsidP="00615DDF">
      <w:pPr>
        <w:spacing w:after="0" w:line="240" w:lineRule="auto"/>
        <w:jc w:val="both"/>
        <w:rPr>
          <w:rFonts w:ascii="Times New Roman" w:hAnsi="Times New Roman" w:cs="Times New Roman"/>
          <w:b/>
          <w:color w:val="000000" w:themeColor="text1"/>
          <w:lang w:val="sk-SK"/>
        </w:rPr>
      </w:pPr>
    </w:p>
    <w:p w:rsidR="00234C0A" w:rsidRPr="00615DDF" w:rsidRDefault="00234C0A" w:rsidP="00615DDF">
      <w:pPr>
        <w:pStyle w:val="Heading2"/>
        <w:spacing w:before="0" w:after="0"/>
        <w:jc w:val="both"/>
        <w:rPr>
          <w:rFonts w:ascii="Times New Roman" w:hAnsi="Times New Roman" w:cs="Times New Roman"/>
          <w:bCs w:val="0"/>
          <w:color w:val="000000" w:themeColor="text1"/>
          <w:sz w:val="22"/>
          <w:szCs w:val="22"/>
        </w:rPr>
      </w:pPr>
      <w:r w:rsidRPr="00615DDF">
        <w:rPr>
          <w:rFonts w:ascii="Times New Roman" w:hAnsi="Times New Roman" w:cs="Times New Roman"/>
          <w:bCs w:val="0"/>
          <w:color w:val="000000" w:themeColor="text1"/>
          <w:sz w:val="22"/>
          <w:szCs w:val="22"/>
        </w:rPr>
        <w:t>Prototypovanie</w:t>
      </w:r>
    </w:p>
    <w:p w:rsidR="00234C0A" w:rsidRPr="00615DDF" w:rsidRDefault="00234C0A" w:rsidP="00615DDF">
      <w:pPr>
        <w:spacing w:after="0" w:line="240" w:lineRule="auto"/>
        <w:jc w:val="both"/>
        <w:rPr>
          <w:rFonts w:ascii="Times New Roman" w:hAnsi="Times New Roman" w:cs="Times New Roman"/>
          <w:bCs/>
          <w:color w:val="000000" w:themeColor="text1"/>
          <w:lang w:val="sk-SK"/>
        </w:rPr>
      </w:pPr>
      <w:r w:rsidRPr="00615DDF">
        <w:rPr>
          <w:rFonts w:ascii="Times New Roman" w:hAnsi="Times New Roman" w:cs="Times New Roman"/>
          <w:bCs/>
          <w:color w:val="000000" w:themeColor="text1"/>
          <w:lang w:val="sk-SK"/>
        </w:rPr>
        <w:t>Pozostáva z vytvorenia experimentálneho systému (rapidne a nie draho) pre konečných užívateľov, pre zhodnotenie a odskúšanie interakcie systému s užívateľom. Prototyp systému sa pretvára a rozširuje kým nie sú užívatelia spokojní, kým neobsahuje všetky ich požiadavky a až potom sa môže použiť ako vzor, forma pre finálny systém.</w:t>
      </w:r>
    </w:p>
    <w:p w:rsidR="00234C0A" w:rsidRPr="00615DDF" w:rsidRDefault="00234C0A" w:rsidP="00615DDF">
      <w:pPr>
        <w:spacing w:after="0" w:line="240" w:lineRule="auto"/>
        <w:jc w:val="both"/>
        <w:rPr>
          <w:rFonts w:ascii="Times New Roman" w:hAnsi="Times New Roman" w:cs="Times New Roman"/>
          <w:bCs/>
          <w:color w:val="000000" w:themeColor="text1"/>
          <w:lang w:val="sk-SK"/>
        </w:rPr>
      </w:pPr>
    </w:p>
    <w:p w:rsidR="00234C0A" w:rsidRPr="00615DDF" w:rsidRDefault="00234C0A"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Vývoj IS použitím software packages</w:t>
      </w:r>
    </w:p>
    <w:p w:rsidR="00234C0A" w:rsidRPr="00615DDF" w:rsidRDefault="00234C0A" w:rsidP="00615DDF">
      <w:pPr>
        <w:pStyle w:val="Heading3"/>
        <w:spacing w:before="0" w:after="0"/>
        <w:jc w:val="both"/>
        <w:rPr>
          <w:rFonts w:ascii="Times New Roman" w:hAnsi="Times New Roman" w:cs="Times New Roman"/>
          <w:b w:val="0"/>
          <w:bCs w:val="0"/>
          <w:color w:val="000000" w:themeColor="text1"/>
          <w:sz w:val="22"/>
          <w:szCs w:val="22"/>
        </w:rPr>
      </w:pPr>
      <w:r w:rsidRPr="00615DDF">
        <w:rPr>
          <w:rFonts w:ascii="Times New Roman" w:hAnsi="Times New Roman" w:cs="Times New Roman"/>
          <w:color w:val="000000" w:themeColor="text1"/>
          <w:sz w:val="22"/>
          <w:szCs w:val="22"/>
        </w:rPr>
        <w:t xml:space="preserve">End user development </w:t>
      </w:r>
      <w:r w:rsidRPr="00615DDF">
        <w:rPr>
          <w:rFonts w:ascii="Times New Roman" w:hAnsi="Times New Roman" w:cs="Times New Roman"/>
          <w:b w:val="0"/>
          <w:bCs w:val="0"/>
          <w:color w:val="000000" w:themeColor="text1"/>
          <w:sz w:val="22"/>
          <w:szCs w:val="22"/>
        </w:rPr>
        <w:t>vývoj IS konečným užívateľom s minim. asistenciou IT špecialistov, za pomoci rôznych software tools.</w:t>
      </w:r>
    </w:p>
    <w:p w:rsidR="00234C0A" w:rsidRPr="00615DDF" w:rsidRDefault="00234C0A" w:rsidP="00615DDF">
      <w:pPr>
        <w:spacing w:after="0" w:line="240" w:lineRule="auto"/>
        <w:jc w:val="both"/>
        <w:rPr>
          <w:rFonts w:ascii="Times New Roman" w:hAnsi="Times New Roman" w:cs="Times New Roman"/>
          <w:bCs/>
          <w:color w:val="000000" w:themeColor="text1"/>
          <w:lang w:val="sk-SK"/>
        </w:rPr>
      </w:pPr>
      <w:r w:rsidRPr="00615DDF">
        <w:rPr>
          <w:rFonts w:ascii="Times New Roman" w:hAnsi="Times New Roman" w:cs="Times New Roman"/>
          <w:b/>
          <w:color w:val="000000" w:themeColor="text1"/>
          <w:lang w:val="sk-SK"/>
        </w:rPr>
        <w:t>Outsourcing</w:t>
      </w:r>
      <w:r w:rsidRPr="00615DDF">
        <w:rPr>
          <w:rFonts w:ascii="Times New Roman" w:hAnsi="Times New Roman" w:cs="Times New Roman"/>
          <w:bCs/>
          <w:color w:val="000000" w:themeColor="text1"/>
          <w:lang w:val="sk-SK"/>
        </w:rPr>
        <w:t xml:space="preserve"> vytvorenie IS externou firmou</w:t>
      </w:r>
    </w:p>
    <w:p w:rsidR="00C55BCC" w:rsidRPr="00615DDF" w:rsidRDefault="00C55BCC" w:rsidP="00615DDF">
      <w:pPr>
        <w:pStyle w:val="NoSpacing"/>
        <w:jc w:val="both"/>
        <w:rPr>
          <w:rFonts w:ascii="Times New Roman" w:hAnsi="Times New Roman" w:cs="Times New Roman"/>
          <w:color w:val="000000" w:themeColor="text1"/>
          <w:lang w:val="sk-SK"/>
        </w:rPr>
      </w:pPr>
    </w:p>
    <w:p w:rsidR="00CE4152" w:rsidRPr="00615DDF" w:rsidRDefault="00CE4152" w:rsidP="00E76D6D">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Znalostný manažment a sy</w:t>
      </w:r>
      <w:r w:rsidR="00D16023" w:rsidRPr="00615DDF">
        <w:rPr>
          <w:rFonts w:ascii="Times New Roman" w:hAnsi="Times New Roman" w:cs="Times New Roman"/>
          <w:b/>
          <w:color w:val="000000" w:themeColor="text1"/>
          <w:lang w:val="sk-SK"/>
        </w:rPr>
        <w:t>stémy na podporu rozhodovania</w:t>
      </w:r>
    </w:p>
    <w:p w:rsidR="00CE4152" w:rsidRPr="000A4BDD" w:rsidRDefault="00CE4152" w:rsidP="000A4BDD">
      <w:pPr>
        <w:pStyle w:val="NoSpacing"/>
        <w:jc w:val="both"/>
        <w:rPr>
          <w:rFonts w:ascii="Times New Roman" w:hAnsi="Times New Roman" w:cs="Times New Roman"/>
          <w:lang w:val="sk-SK"/>
        </w:rPr>
      </w:pPr>
      <w:r w:rsidRPr="000A4BDD">
        <w:rPr>
          <w:rFonts w:ascii="Times New Roman" w:hAnsi="Times New Roman" w:cs="Times New Roman"/>
          <w:lang w:val="sk-SK"/>
        </w:rPr>
        <w:t>Informa</w:t>
      </w:r>
      <w:r w:rsidR="00130F6E" w:rsidRPr="000A4BDD">
        <w:rPr>
          <w:rFonts w:ascii="Times New Roman" w:hAnsi="Times New Roman" w:cs="Times New Roman"/>
          <w:lang w:val="sk-SK"/>
        </w:rPr>
        <w:t>č</w:t>
      </w:r>
      <w:r w:rsidRPr="000A4BDD">
        <w:rPr>
          <w:rFonts w:ascii="Times New Roman" w:hAnsi="Times New Roman" w:cs="Times New Roman"/>
          <w:lang w:val="sk-SK"/>
        </w:rPr>
        <w:t>ný manažment a informa</w:t>
      </w:r>
      <w:r w:rsidR="00130F6E" w:rsidRPr="000A4BDD">
        <w:rPr>
          <w:rFonts w:ascii="Times New Roman" w:hAnsi="Times New Roman" w:cs="Times New Roman"/>
          <w:lang w:val="sk-SK"/>
        </w:rPr>
        <w:t>č</w:t>
      </w:r>
      <w:r w:rsidRPr="000A4BDD">
        <w:rPr>
          <w:rFonts w:ascii="Times New Roman" w:hAnsi="Times New Roman" w:cs="Times New Roman"/>
          <w:lang w:val="sk-SK"/>
        </w:rPr>
        <w:t>ná ekonomika a ich vz</w:t>
      </w:r>
      <w:r w:rsidR="00C55BCC" w:rsidRPr="000A4BDD">
        <w:rPr>
          <w:rFonts w:ascii="Times New Roman" w:hAnsi="Times New Roman" w:cs="Times New Roman"/>
          <w:lang w:val="sk-SK"/>
        </w:rPr>
        <w:t>ť</w:t>
      </w:r>
      <w:r w:rsidRPr="000A4BDD">
        <w:rPr>
          <w:rFonts w:ascii="Times New Roman" w:hAnsi="Times New Roman" w:cs="Times New Roman"/>
          <w:lang w:val="sk-SK"/>
        </w:rPr>
        <w:t xml:space="preserve">ah k podnikaniu. Popíšte význam znalostných  systémov  pre  podnik,  </w:t>
      </w:r>
      <w:r w:rsidR="00130F6E" w:rsidRPr="000A4BDD">
        <w:rPr>
          <w:rFonts w:ascii="Times New Roman" w:hAnsi="Times New Roman" w:cs="Times New Roman"/>
          <w:lang w:val="sk-SK"/>
        </w:rPr>
        <w:t>u</w:t>
      </w:r>
      <w:r w:rsidRPr="000A4BDD">
        <w:rPr>
          <w:rFonts w:ascii="Times New Roman" w:hAnsi="Times New Roman" w:cs="Times New Roman"/>
          <w:lang w:val="sk-SK"/>
        </w:rPr>
        <w:t>ve</w:t>
      </w:r>
      <w:r w:rsidR="00130F6E" w:rsidRPr="000A4BDD">
        <w:rPr>
          <w:rFonts w:ascii="Times New Roman" w:hAnsi="Times New Roman" w:cs="Times New Roman"/>
          <w:lang w:val="sk-SK"/>
        </w:rPr>
        <w:t>ď</w:t>
      </w:r>
      <w:r w:rsidRPr="000A4BDD">
        <w:rPr>
          <w:rFonts w:ascii="Times New Roman" w:hAnsi="Times New Roman" w:cs="Times New Roman"/>
          <w:lang w:val="sk-SK"/>
        </w:rPr>
        <w:t xml:space="preserve">te  príklady  systémov  na  podporu  rozhodovania </w:t>
      </w:r>
      <w:r w:rsidR="00130F6E" w:rsidRPr="000A4BDD">
        <w:rPr>
          <w:rFonts w:ascii="Times New Roman" w:hAnsi="Times New Roman" w:cs="Times New Roman"/>
          <w:lang w:val="sk-SK"/>
        </w:rPr>
        <w:t>(</w:t>
      </w:r>
      <w:r w:rsidRPr="000A4BDD">
        <w:rPr>
          <w:rFonts w:ascii="Times New Roman" w:hAnsi="Times New Roman" w:cs="Times New Roman"/>
          <w:lang w:val="sk-SK"/>
        </w:rPr>
        <w:t>DSS), systémov na podporu skupinového rozhodovania (GDSS), expertných systémov (ES), systémov na podporu vrcholového manažmentu (ESS, EIS) a vysvetlite ich použitie vo firme. Vysvetlite  dôležitos</w:t>
      </w:r>
      <w:r w:rsidR="00C55BCC" w:rsidRPr="000A4BDD">
        <w:rPr>
          <w:rFonts w:ascii="Times New Roman" w:hAnsi="Times New Roman" w:cs="Times New Roman"/>
          <w:lang w:val="sk-SK"/>
        </w:rPr>
        <w:t>ť</w:t>
      </w:r>
      <w:r w:rsidRPr="000A4BDD">
        <w:rPr>
          <w:rFonts w:ascii="Times New Roman" w:hAnsi="Times New Roman" w:cs="Times New Roman"/>
          <w:lang w:val="sk-SK"/>
        </w:rPr>
        <w:t xml:space="preserve">  umelej  inteligencie,  dataminingu  a znalostného  manažmentu  pre organizáciu. Vysvetli</w:t>
      </w:r>
      <w:r w:rsidR="00130F6E" w:rsidRPr="000A4BDD">
        <w:rPr>
          <w:rFonts w:ascii="Times New Roman" w:hAnsi="Times New Roman" w:cs="Times New Roman"/>
          <w:lang w:val="sk-SK"/>
        </w:rPr>
        <w:t>te pojem virtuálna organizácia.</w:t>
      </w:r>
    </w:p>
    <w:p w:rsidR="00C55BCC" w:rsidRPr="000A4BDD" w:rsidRDefault="00C55BCC" w:rsidP="000A4BDD">
      <w:pPr>
        <w:pStyle w:val="NoSpacing"/>
        <w:jc w:val="both"/>
        <w:rPr>
          <w:rFonts w:ascii="Times New Roman" w:hAnsi="Times New Roman" w:cs="Times New Roman"/>
          <w:lang w:val="sk-SK"/>
        </w:rPr>
      </w:pPr>
    </w:p>
    <w:p w:rsidR="006212C3" w:rsidRPr="000A4BDD" w:rsidRDefault="006212C3" w:rsidP="000A4BDD">
      <w:pPr>
        <w:autoSpaceDE w:val="0"/>
        <w:autoSpaceDN w:val="0"/>
        <w:adjustRightInd w:val="0"/>
        <w:spacing w:after="0" w:line="240" w:lineRule="auto"/>
        <w:jc w:val="both"/>
        <w:rPr>
          <w:rFonts w:ascii="Times New Roman" w:hAnsi="Times New Roman" w:cs="Times New Roman"/>
          <w:u w:val="single"/>
        </w:rPr>
      </w:pPr>
      <w:r w:rsidRPr="000A4BDD">
        <w:rPr>
          <w:rFonts w:ascii="Times New Roman" w:hAnsi="Times New Roman" w:cs="Times New Roman"/>
          <w:b/>
          <w:bCs/>
          <w:u w:val="single"/>
        </w:rPr>
        <w:t>Group Decision Support Systems (GDSS)</w:t>
      </w:r>
    </w:p>
    <w:p w:rsidR="006212C3" w:rsidRPr="000A4BDD" w:rsidRDefault="006212C3" w:rsidP="000A4BDD">
      <w:pPr>
        <w:autoSpaceDE w:val="0"/>
        <w:autoSpaceDN w:val="0"/>
        <w:adjustRightInd w:val="0"/>
        <w:spacing w:after="0" w:line="240" w:lineRule="auto"/>
        <w:jc w:val="both"/>
        <w:rPr>
          <w:rFonts w:ascii="Times New Roman" w:hAnsi="Times New Roman" w:cs="Times New Roman"/>
        </w:rPr>
      </w:pPr>
      <w:r w:rsidRPr="000A4BDD">
        <w:rPr>
          <w:rFonts w:ascii="Times New Roman" w:hAnsi="Times New Roman" w:cs="Times New Roman"/>
        </w:rPr>
        <w:t>group of people who collaborate to support integrated systems thinking for complex decision making. Participants use a common computer or network to enable collaboration</w:t>
      </w:r>
    </w:p>
    <w:p w:rsidR="006212C3" w:rsidRPr="000A4BDD" w:rsidRDefault="006212C3" w:rsidP="000A4BDD">
      <w:pPr>
        <w:autoSpaceDE w:val="0"/>
        <w:autoSpaceDN w:val="0"/>
        <w:adjustRightInd w:val="0"/>
        <w:spacing w:after="0" w:line="240" w:lineRule="auto"/>
        <w:jc w:val="both"/>
        <w:rPr>
          <w:rFonts w:ascii="Times New Roman" w:hAnsi="Times New Roman" w:cs="Times New Roman"/>
        </w:rPr>
      </w:pPr>
      <w:r w:rsidRPr="000A4BDD">
        <w:rPr>
          <w:rFonts w:ascii="Times New Roman" w:hAnsi="Times New Roman" w:cs="Times New Roman"/>
        </w:rPr>
        <w:t>synchronous or asynchronous</w:t>
      </w:r>
    </w:p>
    <w:p w:rsidR="006212C3" w:rsidRPr="000A4BDD" w:rsidRDefault="006212C3" w:rsidP="00D21471">
      <w:pPr>
        <w:numPr>
          <w:ilvl w:val="0"/>
          <w:numId w:val="367"/>
        </w:numPr>
        <w:autoSpaceDE w:val="0"/>
        <w:autoSpaceDN w:val="0"/>
        <w:adjustRightInd w:val="0"/>
        <w:spacing w:after="0" w:line="240" w:lineRule="auto"/>
        <w:ind w:left="360" w:hanging="360"/>
        <w:jc w:val="both"/>
        <w:rPr>
          <w:rFonts w:ascii="Times New Roman" w:hAnsi="Times New Roman" w:cs="Times New Roman"/>
          <w:b/>
          <w:bCs/>
        </w:rPr>
      </w:pPr>
      <w:r w:rsidRPr="000A4BDD">
        <w:rPr>
          <w:rFonts w:ascii="Times New Roman" w:hAnsi="Times New Roman" w:cs="Times New Roman"/>
        </w:rPr>
        <w:t>enables all participants to work simultaneously (human parallel processing);</w:t>
      </w:r>
    </w:p>
    <w:p w:rsidR="006212C3" w:rsidRPr="000A4BDD" w:rsidRDefault="006212C3" w:rsidP="00D21471">
      <w:pPr>
        <w:numPr>
          <w:ilvl w:val="0"/>
          <w:numId w:val="367"/>
        </w:numPr>
        <w:autoSpaceDE w:val="0"/>
        <w:autoSpaceDN w:val="0"/>
        <w:adjustRightInd w:val="0"/>
        <w:spacing w:after="0" w:line="240" w:lineRule="auto"/>
        <w:ind w:left="360" w:hanging="360"/>
        <w:jc w:val="both"/>
        <w:rPr>
          <w:rFonts w:ascii="Times New Roman" w:hAnsi="Times New Roman" w:cs="Times New Roman"/>
          <w:b/>
          <w:bCs/>
        </w:rPr>
      </w:pPr>
      <w:r w:rsidRPr="000A4BDD">
        <w:rPr>
          <w:rFonts w:ascii="Times New Roman" w:hAnsi="Times New Roman" w:cs="Times New Roman"/>
        </w:rPr>
        <w:t>provides an equal opportunity for participation;</w:t>
      </w:r>
    </w:p>
    <w:p w:rsidR="006212C3" w:rsidRPr="000A4BDD" w:rsidRDefault="006212C3" w:rsidP="00D21471">
      <w:pPr>
        <w:numPr>
          <w:ilvl w:val="0"/>
          <w:numId w:val="367"/>
        </w:numPr>
        <w:autoSpaceDE w:val="0"/>
        <w:autoSpaceDN w:val="0"/>
        <w:adjustRightInd w:val="0"/>
        <w:spacing w:after="0" w:line="240" w:lineRule="auto"/>
        <w:ind w:left="360" w:hanging="360"/>
        <w:jc w:val="both"/>
        <w:rPr>
          <w:rFonts w:ascii="Times New Roman" w:hAnsi="Times New Roman" w:cs="Times New Roman"/>
          <w:b/>
          <w:bCs/>
        </w:rPr>
      </w:pPr>
      <w:r w:rsidRPr="000A4BDD">
        <w:rPr>
          <w:rFonts w:ascii="Times New Roman" w:hAnsi="Times New Roman" w:cs="Times New Roman"/>
        </w:rPr>
        <w:t>discourages behavior that can negatively impact meeting productivity;</w:t>
      </w:r>
    </w:p>
    <w:p w:rsidR="006212C3" w:rsidRPr="000A4BDD" w:rsidRDefault="006212C3" w:rsidP="00D21471">
      <w:pPr>
        <w:numPr>
          <w:ilvl w:val="0"/>
          <w:numId w:val="367"/>
        </w:numPr>
        <w:autoSpaceDE w:val="0"/>
        <w:autoSpaceDN w:val="0"/>
        <w:adjustRightInd w:val="0"/>
        <w:spacing w:after="0" w:line="240" w:lineRule="auto"/>
        <w:ind w:left="360" w:hanging="360"/>
        <w:jc w:val="both"/>
        <w:rPr>
          <w:rFonts w:ascii="Times New Roman" w:hAnsi="Times New Roman" w:cs="Times New Roman"/>
          <w:b/>
          <w:bCs/>
        </w:rPr>
      </w:pPr>
      <w:r w:rsidRPr="000A4BDD">
        <w:rPr>
          <w:rFonts w:ascii="Times New Roman" w:hAnsi="Times New Roman" w:cs="Times New Roman"/>
        </w:rPr>
        <w:t>enables larger group meetings which can effectively bring more information, knowledge, and skills to bear on the task;</w:t>
      </w:r>
    </w:p>
    <w:p w:rsidR="006212C3" w:rsidRPr="000A4BDD" w:rsidRDefault="006212C3" w:rsidP="00D21471">
      <w:pPr>
        <w:numPr>
          <w:ilvl w:val="0"/>
          <w:numId w:val="367"/>
        </w:numPr>
        <w:autoSpaceDE w:val="0"/>
        <w:autoSpaceDN w:val="0"/>
        <w:adjustRightInd w:val="0"/>
        <w:spacing w:after="0" w:line="240" w:lineRule="auto"/>
        <w:ind w:left="360" w:hanging="360"/>
        <w:jc w:val="both"/>
        <w:rPr>
          <w:rFonts w:ascii="Times New Roman" w:hAnsi="Times New Roman" w:cs="Times New Roman"/>
          <w:b/>
          <w:bCs/>
        </w:rPr>
      </w:pPr>
      <w:r w:rsidRPr="000A4BDD">
        <w:rPr>
          <w:rFonts w:ascii="Times New Roman" w:hAnsi="Times New Roman" w:cs="Times New Roman"/>
        </w:rPr>
        <w:t>permits the group to choose from a spectrum of structured or unstructured techniques and methods to perform the task;</w:t>
      </w:r>
    </w:p>
    <w:p w:rsidR="006212C3" w:rsidRPr="000A4BDD" w:rsidRDefault="006212C3" w:rsidP="00D21471">
      <w:pPr>
        <w:numPr>
          <w:ilvl w:val="0"/>
          <w:numId w:val="367"/>
        </w:numPr>
        <w:autoSpaceDE w:val="0"/>
        <w:autoSpaceDN w:val="0"/>
        <w:adjustRightInd w:val="0"/>
        <w:spacing w:after="0" w:line="240" w:lineRule="auto"/>
        <w:ind w:left="360" w:hanging="360"/>
        <w:jc w:val="both"/>
        <w:rPr>
          <w:rFonts w:ascii="Times New Roman" w:hAnsi="Times New Roman" w:cs="Times New Roman"/>
          <w:b/>
          <w:bCs/>
        </w:rPr>
      </w:pPr>
      <w:r w:rsidRPr="000A4BDD">
        <w:rPr>
          <w:rFonts w:ascii="Times New Roman" w:hAnsi="Times New Roman" w:cs="Times New Roman"/>
        </w:rPr>
        <w:t>offers access to external information; and</w:t>
      </w:r>
    </w:p>
    <w:p w:rsidR="006212C3" w:rsidRPr="000A4BDD" w:rsidRDefault="006212C3" w:rsidP="00D21471">
      <w:pPr>
        <w:numPr>
          <w:ilvl w:val="0"/>
          <w:numId w:val="367"/>
        </w:numPr>
        <w:autoSpaceDE w:val="0"/>
        <w:autoSpaceDN w:val="0"/>
        <w:adjustRightInd w:val="0"/>
        <w:spacing w:after="0" w:line="240" w:lineRule="auto"/>
        <w:ind w:left="360" w:hanging="360"/>
        <w:jc w:val="both"/>
        <w:rPr>
          <w:rFonts w:ascii="Times New Roman" w:hAnsi="Times New Roman" w:cs="Times New Roman"/>
          <w:b/>
          <w:bCs/>
        </w:rPr>
      </w:pPr>
      <w:r w:rsidRPr="000A4BDD">
        <w:rPr>
          <w:rFonts w:ascii="Times New Roman" w:hAnsi="Times New Roman" w:cs="Times New Roman"/>
        </w:rPr>
        <w:t>supports the development of an organizational memory from meeting to meeting.</w:t>
      </w:r>
    </w:p>
    <w:p w:rsidR="006212C3" w:rsidRPr="000A4BDD" w:rsidRDefault="006212C3" w:rsidP="000A4BDD">
      <w:pPr>
        <w:autoSpaceDE w:val="0"/>
        <w:autoSpaceDN w:val="0"/>
        <w:adjustRightInd w:val="0"/>
        <w:spacing w:after="0" w:line="240" w:lineRule="auto"/>
        <w:jc w:val="both"/>
        <w:rPr>
          <w:rFonts w:ascii="Times New Roman" w:hAnsi="Times New Roman" w:cs="Times New Roman"/>
          <w:b/>
          <w:bCs/>
        </w:rPr>
      </w:pPr>
    </w:p>
    <w:p w:rsidR="006212C3" w:rsidRPr="000A4BDD" w:rsidRDefault="006212C3" w:rsidP="000A4BDD">
      <w:pPr>
        <w:autoSpaceDE w:val="0"/>
        <w:autoSpaceDN w:val="0"/>
        <w:adjustRightInd w:val="0"/>
        <w:spacing w:after="0" w:line="240" w:lineRule="auto"/>
        <w:jc w:val="both"/>
        <w:rPr>
          <w:rFonts w:ascii="Times New Roman" w:hAnsi="Times New Roman" w:cs="Times New Roman"/>
        </w:rPr>
      </w:pPr>
      <w:r w:rsidRPr="000A4BDD">
        <w:rPr>
          <w:rFonts w:ascii="Times New Roman" w:hAnsi="Times New Roman" w:cs="Times New Roman"/>
          <w:b/>
          <w:bCs/>
          <w:u w:val="single"/>
        </w:rPr>
        <w:t>Expertný systém (ES)</w:t>
      </w:r>
      <w:r w:rsidRPr="000A4BDD">
        <w:rPr>
          <w:rFonts w:ascii="Times New Roman" w:hAnsi="Times New Roman" w:cs="Times New Roman"/>
        </w:rPr>
        <w:t xml:space="preserve"> = informačný systém založený na vedomostiach, ktorý využíva vedomosti z určitej komplexnej oblasti na to, aby slúžil ako expertný  poradca konečnému užívateľovi</w:t>
      </w:r>
    </w:p>
    <w:p w:rsidR="006212C3" w:rsidRPr="000A4BDD"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0A4BDD">
        <w:rPr>
          <w:rFonts w:ascii="Times New Roman" w:hAnsi="Times New Roman" w:cs="Times New Roman"/>
        </w:rPr>
        <w:t>poskytuje odpovede na otázky z veľmi špecifických problémových oblastí, tým, že vytvárajú zrozumiteľné závery o poznatkoch obsiahnutých v špeciálnych bázach poznatkov</w:t>
      </w:r>
    </w:p>
    <w:p w:rsidR="006212C3" w:rsidRPr="000A4BDD"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0A4BDD">
        <w:rPr>
          <w:rFonts w:ascii="Times New Roman" w:hAnsi="Times New Roman" w:cs="Times New Roman"/>
        </w:rPr>
        <w:t>poskytuje podporu pri rozhodovaní konečnému užívateľov</w:t>
      </w:r>
      <w:r w:rsidR="000A4BDD">
        <w:rPr>
          <w:rFonts w:ascii="Times New Roman" w:hAnsi="Times New Roman" w:cs="Times New Roman"/>
        </w:rPr>
        <w:t>i</w:t>
      </w:r>
      <w:r w:rsidRPr="000A4BDD">
        <w:rPr>
          <w:rFonts w:ascii="Times New Roman" w:hAnsi="Times New Roman" w:cs="Times New Roman"/>
        </w:rPr>
        <w:t xml:space="preserve"> vo forme rady od expertného konzultanata v špecifickej problémovej oblasti</w:t>
      </w:r>
    </w:p>
    <w:p w:rsidR="006212C3" w:rsidRPr="000A4BDD"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0A4BDD">
        <w:rPr>
          <w:rFonts w:ascii="Times New Roman" w:hAnsi="Times New Roman" w:cs="Times New Roman"/>
        </w:rPr>
        <w:t>jedna z aplikácií umelej inteligencie v biznise</w:t>
      </w:r>
    </w:p>
    <w:p w:rsidR="006212C3" w:rsidRPr="000A4BDD" w:rsidRDefault="006212C3" w:rsidP="000A4BDD">
      <w:pPr>
        <w:autoSpaceDE w:val="0"/>
        <w:autoSpaceDN w:val="0"/>
        <w:adjustRightInd w:val="0"/>
        <w:spacing w:after="0" w:line="240" w:lineRule="auto"/>
        <w:jc w:val="both"/>
        <w:rPr>
          <w:rFonts w:ascii="Times New Roman" w:hAnsi="Times New Roman" w:cs="Times New Roman"/>
          <w:b/>
          <w:bCs/>
        </w:rPr>
      </w:pPr>
      <w:r w:rsidRPr="000A4BDD">
        <w:rPr>
          <w:rFonts w:ascii="Times New Roman" w:hAnsi="Times New Roman" w:cs="Times New Roman"/>
          <w:b/>
          <w:bCs/>
        </w:rPr>
        <w:t>Časti ES:</w:t>
      </w:r>
    </w:p>
    <w:p w:rsidR="006212C3" w:rsidRPr="000A4BDD"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0A4BDD">
        <w:rPr>
          <w:rFonts w:ascii="Times New Roman" w:hAnsi="Times New Roman" w:cs="Times New Roman"/>
          <w:u w:val="single"/>
        </w:rPr>
        <w:t>Báza poznatkov</w:t>
      </w:r>
      <w:r w:rsidRPr="000A4BDD">
        <w:rPr>
          <w:rFonts w:ascii="Times New Roman" w:hAnsi="Times New Roman" w:cs="Times New Roman"/>
        </w:rPr>
        <w:t xml:space="preserve"> - obsahuje fakty o špecifickej oblasti  a heuristick</w:t>
      </w:r>
      <w:r w:rsidR="000A4BDD">
        <w:rPr>
          <w:rFonts w:ascii="Times New Roman" w:hAnsi="Times New Roman" w:cs="Times New Roman"/>
        </w:rPr>
        <w:t>é</w:t>
      </w:r>
      <w:r w:rsidRPr="000A4BDD">
        <w:rPr>
          <w:rFonts w:ascii="Times New Roman" w:hAnsi="Times New Roman" w:cs="Times New Roman"/>
        </w:rPr>
        <w:t xml:space="preserve"> pravidlá zdôvodňujúce procedúry pre danú oblasť</w:t>
      </w:r>
    </w:p>
    <w:p w:rsidR="006212C3" w:rsidRPr="000A4BDD"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0A4BDD">
        <w:rPr>
          <w:rFonts w:ascii="Times New Roman" w:hAnsi="Times New Roman" w:cs="Times New Roman"/>
          <w:u w:val="single"/>
        </w:rPr>
        <w:t>Softvérové zdroje</w:t>
      </w:r>
      <w:r w:rsidRPr="000A4BDD">
        <w:rPr>
          <w:rFonts w:ascii="Times New Roman" w:hAnsi="Times New Roman" w:cs="Times New Roman"/>
        </w:rPr>
        <w:t xml:space="preserve">  -  programy na vylepšenie poznatkov a na komunikáciu s </w:t>
      </w:r>
      <w:r w:rsidR="000A4BDD">
        <w:rPr>
          <w:rFonts w:ascii="Times New Roman" w:hAnsi="Times New Roman" w:cs="Times New Roman"/>
        </w:rPr>
        <w:t>u</w:t>
      </w:r>
      <w:r w:rsidRPr="000A4BDD">
        <w:rPr>
          <w:rFonts w:ascii="Times New Roman" w:hAnsi="Times New Roman" w:cs="Times New Roman"/>
        </w:rPr>
        <w:t>žívateľom</w:t>
      </w:r>
    </w:p>
    <w:p w:rsidR="006212C3" w:rsidRPr="000A4BDD" w:rsidRDefault="006212C3" w:rsidP="000A4BDD">
      <w:pPr>
        <w:autoSpaceDE w:val="0"/>
        <w:autoSpaceDN w:val="0"/>
        <w:adjustRightInd w:val="0"/>
        <w:spacing w:after="0" w:line="240" w:lineRule="auto"/>
        <w:jc w:val="both"/>
        <w:rPr>
          <w:rFonts w:ascii="Times New Roman" w:hAnsi="Times New Roman" w:cs="Times New Roman"/>
          <w:b/>
          <w:bCs/>
        </w:rPr>
      </w:pPr>
      <w:r w:rsidRPr="000A4BDD">
        <w:rPr>
          <w:rFonts w:ascii="Times New Roman" w:hAnsi="Times New Roman" w:cs="Times New Roman"/>
          <w:b/>
          <w:bCs/>
        </w:rPr>
        <w:t>Aplikácie ES:</w:t>
      </w:r>
    </w:p>
    <w:p w:rsidR="006212C3" w:rsidRPr="000A4BDD"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0A4BDD">
        <w:rPr>
          <w:rFonts w:ascii="Times New Roman" w:hAnsi="Times New Roman" w:cs="Times New Roman"/>
        </w:rPr>
        <w:t>interaktívna počítačová session, v ktorej je preskúmavané riešenie problému pomocou ES ako konzultanta</w:t>
      </w:r>
    </w:p>
    <w:p w:rsidR="006212C3" w:rsidRPr="000A4BDD"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0A4BDD">
        <w:rPr>
          <w:rFonts w:ascii="Times New Roman" w:hAnsi="Times New Roman" w:cs="Times New Roman"/>
        </w:rPr>
        <w:t>ES kladie otázky užívateľovi,  prehľadáva bázu poznatkov, na požiadanie vysvetlí proces zdôvodnení  a dáva odbornú radu v danej oblasti konečnému užívateľovi</w:t>
      </w:r>
    </w:p>
    <w:p w:rsidR="006212C3" w:rsidRPr="000A4BDD"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0A4BDD">
        <w:rPr>
          <w:rFonts w:ascii="Times New Roman" w:hAnsi="Times New Roman" w:cs="Times New Roman"/>
        </w:rPr>
        <w:t>ES sa používajú v mnohých oblastiach od medicíny, cez techniku, vedu až po biznis</w:t>
      </w:r>
    </w:p>
    <w:p w:rsidR="006212C3" w:rsidRPr="000A4BDD" w:rsidRDefault="006212C3" w:rsidP="000A4BDD">
      <w:pPr>
        <w:autoSpaceDE w:val="0"/>
        <w:autoSpaceDN w:val="0"/>
        <w:adjustRightInd w:val="0"/>
        <w:spacing w:after="0" w:line="240" w:lineRule="auto"/>
        <w:jc w:val="both"/>
        <w:rPr>
          <w:rFonts w:ascii="Times New Roman" w:hAnsi="Times New Roman" w:cs="Times New Roman"/>
          <w:b/>
          <w:bCs/>
        </w:rPr>
      </w:pPr>
      <w:r w:rsidRPr="000A4BDD">
        <w:rPr>
          <w:rFonts w:ascii="Times New Roman" w:hAnsi="Times New Roman" w:cs="Times New Roman"/>
          <w:b/>
          <w:bCs/>
        </w:rPr>
        <w:t>Hodnota ES</w:t>
      </w:r>
    </w:p>
    <w:p w:rsidR="006212C3" w:rsidRPr="000A4BDD"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0A4BDD">
        <w:rPr>
          <w:rFonts w:ascii="Times New Roman" w:hAnsi="Times New Roman" w:cs="Times New Roman"/>
        </w:rPr>
        <w:t>nie sú odpoveďou na každý problém v organizácii, sú vhodné len pre určitý typ problémov: problém, ktorý je limitovaný pre určitú dobre definovanú oblasť, riešenie problému vyžaduje špecifické znalosti, ktoré má iba málo ľudí, riešenie vyžaduje komplexné logické postupy, problém vyžaduje narábanie so zle definovanými, neistými, chýbajúcimi a konfliktnými dátami, problémová situácia sa v priebehu času mení...</w:t>
      </w:r>
    </w:p>
    <w:p w:rsidR="006212C3" w:rsidRPr="000A4BDD"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0A4BDD">
        <w:rPr>
          <w:rFonts w:ascii="Times New Roman" w:hAnsi="Times New Roman" w:cs="Times New Roman"/>
        </w:rPr>
        <w:lastRenderedPageBreak/>
        <w:t>veľa situácií z reálneho sveta nie sú vhodné pre ES - napr. úloha, ktorá zaberie HR expertovi niekoľko hodín by vyžadovala roky na vyvinutie ES na riešenie tohto problému</w:t>
      </w:r>
    </w:p>
    <w:p w:rsidR="006212C3" w:rsidRPr="000A4BDD" w:rsidRDefault="006212C3" w:rsidP="000A4BDD">
      <w:pPr>
        <w:autoSpaceDE w:val="0"/>
        <w:autoSpaceDN w:val="0"/>
        <w:adjustRightInd w:val="0"/>
        <w:spacing w:after="0" w:line="240" w:lineRule="auto"/>
        <w:jc w:val="both"/>
        <w:rPr>
          <w:rFonts w:ascii="Times New Roman" w:hAnsi="Times New Roman" w:cs="Times New Roman"/>
          <w:b/>
          <w:bCs/>
        </w:rPr>
      </w:pPr>
      <w:r w:rsidRPr="000A4BDD">
        <w:rPr>
          <w:rFonts w:ascii="Times New Roman" w:hAnsi="Times New Roman" w:cs="Times New Roman"/>
          <w:b/>
          <w:bCs/>
        </w:rPr>
        <w:t>Výhody ES:</w:t>
      </w:r>
    </w:p>
    <w:p w:rsidR="006212C3" w:rsidRPr="000A4BDD"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0A4BDD">
        <w:rPr>
          <w:rFonts w:ascii="Times New Roman" w:hAnsi="Times New Roman" w:cs="Times New Roman"/>
        </w:rPr>
        <w:t>zhŕňa poznatky skupiny expertov do počítačového IS  a tak môže prevýšiť jedného experta v mnohých oblastiach</w:t>
      </w:r>
    </w:p>
    <w:p w:rsidR="006212C3" w:rsidRPr="000A4BDD"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0A4BDD">
        <w:rPr>
          <w:rFonts w:ascii="Times New Roman" w:hAnsi="Times New Roman" w:cs="Times New Roman"/>
        </w:rPr>
        <w:t>ES je rýchlejší,  konzistentnejší, neprepracuje sa a nie je obeťou pracovného stresu</w:t>
      </w:r>
    </w:p>
    <w:p w:rsidR="006212C3" w:rsidRPr="000A4BDD"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0A4BDD">
        <w:rPr>
          <w:rFonts w:ascii="Times New Roman" w:hAnsi="Times New Roman" w:cs="Times New Roman"/>
        </w:rPr>
        <w:t>Pomáha  uchovať a reprodukovať znalosti expertov aj po ich odchode z organizácie</w:t>
      </w:r>
    </w:p>
    <w:p w:rsidR="006212C3" w:rsidRPr="000A4BDD"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0A4BDD">
        <w:rPr>
          <w:rFonts w:ascii="Times New Roman" w:hAnsi="Times New Roman" w:cs="Times New Roman"/>
        </w:rPr>
        <w:t>zvyšuje efektivitu procesov v organizácii a produkuje nové produkty a služby založené na vedomostiach</w:t>
      </w:r>
    </w:p>
    <w:p w:rsidR="006212C3" w:rsidRPr="000A4BDD" w:rsidRDefault="006212C3" w:rsidP="000A4BDD">
      <w:pPr>
        <w:autoSpaceDE w:val="0"/>
        <w:autoSpaceDN w:val="0"/>
        <w:adjustRightInd w:val="0"/>
        <w:spacing w:after="0" w:line="240" w:lineRule="auto"/>
        <w:jc w:val="both"/>
        <w:rPr>
          <w:rFonts w:ascii="Times New Roman" w:hAnsi="Times New Roman" w:cs="Times New Roman"/>
          <w:b/>
          <w:bCs/>
        </w:rPr>
      </w:pPr>
      <w:r w:rsidRPr="000A4BDD">
        <w:rPr>
          <w:rFonts w:ascii="Times New Roman" w:hAnsi="Times New Roman" w:cs="Times New Roman"/>
          <w:b/>
          <w:bCs/>
        </w:rPr>
        <w:t>Limity  ES</w:t>
      </w:r>
    </w:p>
    <w:p w:rsidR="006212C3" w:rsidRPr="000A4BDD"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0A4BDD">
        <w:rPr>
          <w:rFonts w:ascii="Times New Roman" w:hAnsi="Times New Roman" w:cs="Times New Roman"/>
        </w:rPr>
        <w:t>limitované zameranie  na riešenie problémov v špecifickej oblasti, zlyhávajú pri široko definovaných problémoch a pri subjektívnom riešení - chýba osobná dynamika stretnutia sa s klientom</w:t>
      </w:r>
    </w:p>
    <w:p w:rsidR="006212C3" w:rsidRPr="000A4BDD"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0A4BDD">
        <w:rPr>
          <w:rFonts w:ascii="Times New Roman" w:hAnsi="Times New Roman" w:cs="Times New Roman"/>
        </w:rPr>
        <w:t xml:space="preserve">neschopnosť učiť sa - potreba modifikácie v súlade so získanými skúsenosťami </w:t>
      </w:r>
    </w:p>
    <w:p w:rsidR="006212C3" w:rsidRPr="000A4BDD"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0A4BDD">
        <w:rPr>
          <w:rFonts w:ascii="Times New Roman" w:hAnsi="Times New Roman" w:cs="Times New Roman"/>
        </w:rPr>
        <w:t>problémy s údržbou</w:t>
      </w:r>
    </w:p>
    <w:p w:rsidR="006212C3" w:rsidRPr="000A4BDD"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0A4BDD">
        <w:rPr>
          <w:rFonts w:ascii="Times New Roman" w:hAnsi="Times New Roman" w:cs="Times New Roman"/>
        </w:rPr>
        <w:t>náklady na vývoj - náklady na expertov inžinierov,  strata času a hardvérové a softvérové požiadavky často prevýšujú výhody z aplikácií ES</w:t>
      </w:r>
    </w:p>
    <w:p w:rsidR="006212C3" w:rsidRPr="000A4BDD" w:rsidRDefault="006212C3" w:rsidP="000A4BDD">
      <w:pPr>
        <w:autoSpaceDE w:val="0"/>
        <w:autoSpaceDN w:val="0"/>
        <w:adjustRightInd w:val="0"/>
        <w:spacing w:after="0" w:line="240" w:lineRule="auto"/>
        <w:jc w:val="both"/>
        <w:rPr>
          <w:rFonts w:ascii="Times New Roman" w:hAnsi="Times New Roman" w:cs="Times New Roman"/>
        </w:rPr>
      </w:pPr>
    </w:p>
    <w:p w:rsidR="006212C3" w:rsidRPr="000A4BDD" w:rsidRDefault="006212C3" w:rsidP="000A4BDD">
      <w:pPr>
        <w:autoSpaceDE w:val="0"/>
        <w:autoSpaceDN w:val="0"/>
        <w:adjustRightInd w:val="0"/>
        <w:spacing w:after="0" w:line="240" w:lineRule="auto"/>
        <w:jc w:val="both"/>
        <w:rPr>
          <w:rFonts w:ascii="Times New Roman" w:hAnsi="Times New Roman" w:cs="Times New Roman"/>
        </w:rPr>
      </w:pPr>
      <w:r w:rsidRPr="000A4BDD">
        <w:rPr>
          <w:rFonts w:ascii="Times New Roman" w:hAnsi="Times New Roman" w:cs="Times New Roman"/>
          <w:b/>
          <w:bCs/>
        </w:rPr>
        <w:t xml:space="preserve">DSS: </w:t>
      </w:r>
      <w:r w:rsidRPr="000A4BDD">
        <w:rPr>
          <w:rFonts w:ascii="Times New Roman" w:hAnsi="Times New Roman" w:cs="Times New Roman"/>
        </w:rPr>
        <w:t xml:space="preserve">tools, data, techniques to help managers, users make </w:t>
      </w:r>
      <w:r w:rsidRPr="000A4BDD">
        <w:rPr>
          <w:rFonts w:ascii="Times New Roman" w:hAnsi="Times New Roman" w:cs="Times New Roman"/>
          <w:b/>
          <w:bCs/>
        </w:rPr>
        <w:t>ad-hoc decisions</w:t>
      </w:r>
    </w:p>
    <w:p w:rsidR="006212C3" w:rsidRPr="000A4BDD" w:rsidRDefault="006212C3" w:rsidP="00D21471">
      <w:pPr>
        <w:numPr>
          <w:ilvl w:val="0"/>
          <w:numId w:val="367"/>
        </w:numPr>
        <w:autoSpaceDE w:val="0"/>
        <w:autoSpaceDN w:val="0"/>
        <w:adjustRightInd w:val="0"/>
        <w:spacing w:after="0" w:line="240" w:lineRule="auto"/>
        <w:ind w:left="360" w:hanging="360"/>
        <w:jc w:val="both"/>
        <w:rPr>
          <w:rFonts w:ascii="Times New Roman" w:hAnsi="Times New Roman" w:cs="Times New Roman"/>
        </w:rPr>
      </w:pPr>
      <w:r w:rsidRPr="000A4BDD">
        <w:rPr>
          <w:rFonts w:ascii="Times New Roman" w:hAnsi="Times New Roman" w:cs="Times New Roman"/>
        </w:rPr>
        <w:t>demand driven, not supply driven (možnosť vyberať, čo potrebujem; základná iniciácia systému je moja požiadavka)</w:t>
      </w:r>
    </w:p>
    <w:p w:rsidR="006212C3" w:rsidRPr="000A4BDD" w:rsidRDefault="006212C3" w:rsidP="00D21471">
      <w:pPr>
        <w:numPr>
          <w:ilvl w:val="0"/>
          <w:numId w:val="367"/>
        </w:numPr>
        <w:autoSpaceDE w:val="0"/>
        <w:autoSpaceDN w:val="0"/>
        <w:adjustRightInd w:val="0"/>
        <w:spacing w:after="0" w:line="240" w:lineRule="auto"/>
        <w:ind w:left="360" w:hanging="360"/>
        <w:jc w:val="both"/>
        <w:rPr>
          <w:rFonts w:ascii="Times New Roman" w:hAnsi="Times New Roman" w:cs="Times New Roman"/>
        </w:rPr>
      </w:pPr>
      <w:r w:rsidRPr="000A4BDD">
        <w:rPr>
          <w:rFonts w:ascii="Times New Roman" w:hAnsi="Times New Roman" w:cs="Times New Roman"/>
        </w:rPr>
        <w:t>from structured tasks to semi-structured and unstructured tasks (nemal by byť viazaný na programátorský štýl, ale ľudským jazykom)</w:t>
      </w:r>
    </w:p>
    <w:p w:rsidR="006212C3" w:rsidRPr="000A4BDD" w:rsidRDefault="006212C3" w:rsidP="00D21471">
      <w:pPr>
        <w:numPr>
          <w:ilvl w:val="0"/>
          <w:numId w:val="367"/>
        </w:numPr>
        <w:autoSpaceDE w:val="0"/>
        <w:autoSpaceDN w:val="0"/>
        <w:adjustRightInd w:val="0"/>
        <w:spacing w:after="0" w:line="240" w:lineRule="auto"/>
        <w:ind w:left="360" w:hanging="360"/>
        <w:jc w:val="both"/>
        <w:rPr>
          <w:rFonts w:ascii="Times New Roman" w:hAnsi="Times New Roman" w:cs="Times New Roman"/>
        </w:rPr>
      </w:pPr>
      <w:r w:rsidRPr="000A4BDD">
        <w:rPr>
          <w:rFonts w:ascii="Times New Roman" w:hAnsi="Times New Roman" w:cs="Times New Roman"/>
        </w:rPr>
        <w:t>towards strong responsiveness as a combination of power, accessibility, flexibility</w:t>
      </w:r>
    </w:p>
    <w:p w:rsidR="006212C3" w:rsidRPr="000A4BDD" w:rsidRDefault="006212C3" w:rsidP="00D21471">
      <w:pPr>
        <w:numPr>
          <w:ilvl w:val="0"/>
          <w:numId w:val="367"/>
        </w:numPr>
        <w:autoSpaceDE w:val="0"/>
        <w:autoSpaceDN w:val="0"/>
        <w:adjustRightInd w:val="0"/>
        <w:spacing w:after="0" w:line="240" w:lineRule="auto"/>
        <w:ind w:left="360" w:hanging="360"/>
        <w:jc w:val="both"/>
        <w:rPr>
          <w:rFonts w:ascii="Times New Roman" w:hAnsi="Times New Roman" w:cs="Times New Roman"/>
        </w:rPr>
      </w:pPr>
      <w:r w:rsidRPr="000A4BDD">
        <w:rPr>
          <w:rFonts w:ascii="Times New Roman" w:hAnsi="Times New Roman" w:cs="Times New Roman"/>
        </w:rPr>
        <w:t>general, specific, DSS generators, DSS tools</w:t>
      </w:r>
    </w:p>
    <w:p w:rsidR="006212C3" w:rsidRPr="000A4BDD" w:rsidRDefault="006212C3" w:rsidP="00D21471">
      <w:pPr>
        <w:numPr>
          <w:ilvl w:val="0"/>
          <w:numId w:val="367"/>
        </w:numPr>
        <w:autoSpaceDE w:val="0"/>
        <w:autoSpaceDN w:val="0"/>
        <w:adjustRightInd w:val="0"/>
        <w:spacing w:after="0" w:line="240" w:lineRule="auto"/>
        <w:ind w:left="360" w:hanging="360"/>
        <w:jc w:val="both"/>
        <w:rPr>
          <w:rFonts w:ascii="Times New Roman" w:hAnsi="Times New Roman" w:cs="Times New Roman"/>
        </w:rPr>
      </w:pPr>
      <w:r w:rsidRPr="000A4BDD">
        <w:rPr>
          <w:rFonts w:ascii="Times New Roman" w:hAnsi="Times New Roman" w:cs="Times New Roman"/>
          <w:b/>
          <w:bCs/>
        </w:rPr>
        <w:t>DSS špecifické</w:t>
      </w:r>
      <w:r w:rsidRPr="000A4BDD">
        <w:rPr>
          <w:rFonts w:ascii="Times New Roman" w:hAnsi="Times New Roman" w:cs="Times New Roman"/>
        </w:rPr>
        <w:t xml:space="preserve"> – pomáhajú v tej oblasti, na ktorú bol systém vyvinutý (e.g., rozbor krvi – horná a dolná hranica cholesterolu)</w:t>
      </w:r>
    </w:p>
    <w:p w:rsidR="006212C3" w:rsidRPr="000A4BDD" w:rsidRDefault="006212C3" w:rsidP="00D21471">
      <w:pPr>
        <w:numPr>
          <w:ilvl w:val="0"/>
          <w:numId w:val="367"/>
        </w:numPr>
        <w:autoSpaceDE w:val="0"/>
        <w:autoSpaceDN w:val="0"/>
        <w:adjustRightInd w:val="0"/>
        <w:spacing w:after="0" w:line="240" w:lineRule="auto"/>
        <w:ind w:left="360" w:hanging="360"/>
        <w:jc w:val="both"/>
        <w:rPr>
          <w:rFonts w:ascii="Times New Roman" w:hAnsi="Times New Roman" w:cs="Times New Roman"/>
        </w:rPr>
      </w:pPr>
      <w:r w:rsidRPr="000A4BDD">
        <w:rPr>
          <w:rFonts w:ascii="Times New Roman" w:hAnsi="Times New Roman" w:cs="Times New Roman"/>
          <w:b/>
          <w:bCs/>
        </w:rPr>
        <w:t>DSS generátory</w:t>
      </w:r>
      <w:r w:rsidRPr="000A4BDD">
        <w:rPr>
          <w:rFonts w:ascii="Times New Roman" w:hAnsi="Times New Roman" w:cs="Times New Roman"/>
        </w:rPr>
        <w:t xml:space="preserve"> – nástroje, ktoré pomáhajú generovať rozhodnutia; najlepšie sú tie, ktoré vytvárajú </w:t>
      </w:r>
      <w:r w:rsidRPr="000A4BDD">
        <w:rPr>
          <w:rFonts w:ascii="Times New Roman" w:hAnsi="Times New Roman" w:cs="Times New Roman"/>
          <w:b/>
          <w:bCs/>
        </w:rPr>
        <w:t>alternatívy</w:t>
      </w:r>
      <w:r w:rsidRPr="000A4BDD">
        <w:rPr>
          <w:rFonts w:ascii="Times New Roman" w:hAnsi="Times New Roman" w:cs="Times New Roman"/>
        </w:rPr>
        <w:t xml:space="preserve"> a nie len jedno konečné riešenie</w:t>
      </w:r>
    </w:p>
    <w:p w:rsidR="006212C3" w:rsidRPr="000A4BDD" w:rsidRDefault="006212C3" w:rsidP="00D21471">
      <w:pPr>
        <w:numPr>
          <w:ilvl w:val="0"/>
          <w:numId w:val="367"/>
        </w:numPr>
        <w:autoSpaceDE w:val="0"/>
        <w:autoSpaceDN w:val="0"/>
        <w:adjustRightInd w:val="0"/>
        <w:spacing w:after="0" w:line="240" w:lineRule="auto"/>
        <w:ind w:left="360" w:hanging="360"/>
        <w:jc w:val="both"/>
        <w:rPr>
          <w:rFonts w:ascii="Times New Roman" w:hAnsi="Times New Roman" w:cs="Times New Roman"/>
        </w:rPr>
      </w:pPr>
      <w:r w:rsidRPr="000A4BDD">
        <w:rPr>
          <w:rFonts w:ascii="Times New Roman" w:hAnsi="Times New Roman" w:cs="Times New Roman"/>
          <w:b/>
          <w:bCs/>
        </w:rPr>
        <w:t>models of DSS</w:t>
      </w:r>
      <w:r w:rsidRPr="000A4BDD">
        <w:rPr>
          <w:rFonts w:ascii="Times New Roman" w:hAnsi="Times New Roman" w:cs="Times New Roman"/>
        </w:rPr>
        <w:t xml:space="preserve"> – DB, dialog, color graphics, internet/www, data creation, analysis, optimization</w:t>
      </w:r>
    </w:p>
    <w:p w:rsidR="006212C3" w:rsidRPr="000A4BDD" w:rsidRDefault="006212C3" w:rsidP="00D21471">
      <w:pPr>
        <w:numPr>
          <w:ilvl w:val="0"/>
          <w:numId w:val="367"/>
        </w:numPr>
        <w:autoSpaceDE w:val="0"/>
        <w:autoSpaceDN w:val="0"/>
        <w:adjustRightInd w:val="0"/>
        <w:spacing w:after="0" w:line="240" w:lineRule="auto"/>
        <w:ind w:left="360" w:hanging="360"/>
        <w:jc w:val="both"/>
        <w:rPr>
          <w:rFonts w:ascii="Times New Roman" w:hAnsi="Times New Roman" w:cs="Times New Roman"/>
          <w:b/>
          <w:bCs/>
        </w:rPr>
      </w:pPr>
      <w:r w:rsidRPr="000A4BDD">
        <w:rPr>
          <w:rFonts w:ascii="Times New Roman" w:hAnsi="Times New Roman" w:cs="Times New Roman"/>
          <w:b/>
          <w:bCs/>
        </w:rPr>
        <w:t xml:space="preserve">DSS: Layout of Framework and Components </w:t>
      </w:r>
      <w:r w:rsidRPr="000A4BDD">
        <w:rPr>
          <w:rFonts w:ascii="Times New Roman" w:hAnsi="Times New Roman" w:cs="Times New Roman"/>
        </w:rPr>
        <w:t>(sú tam kruhy; každá vrstva sa ešte delí na také oblasti (zvnútra von))</w:t>
      </w:r>
    </w:p>
    <w:p w:rsidR="006212C3" w:rsidRPr="000A4BDD" w:rsidRDefault="006212C3" w:rsidP="00D21471">
      <w:pPr>
        <w:numPr>
          <w:ilvl w:val="0"/>
          <w:numId w:val="367"/>
        </w:numPr>
        <w:tabs>
          <w:tab w:val="left" w:pos="1080"/>
        </w:tabs>
        <w:autoSpaceDE w:val="0"/>
        <w:autoSpaceDN w:val="0"/>
        <w:adjustRightInd w:val="0"/>
        <w:spacing w:after="0" w:line="240" w:lineRule="auto"/>
        <w:ind w:left="360" w:hanging="360"/>
        <w:jc w:val="both"/>
        <w:rPr>
          <w:rFonts w:ascii="Times New Roman" w:hAnsi="Times New Roman" w:cs="Times New Roman"/>
        </w:rPr>
      </w:pPr>
      <w:r w:rsidRPr="000A4BDD">
        <w:rPr>
          <w:rFonts w:ascii="Times New Roman" w:hAnsi="Times New Roman" w:cs="Times New Roman"/>
        </w:rPr>
        <w:t>data</w:t>
      </w:r>
    </w:p>
    <w:p w:rsidR="006212C3" w:rsidRPr="000A4BDD" w:rsidRDefault="006212C3" w:rsidP="00D21471">
      <w:pPr>
        <w:numPr>
          <w:ilvl w:val="0"/>
          <w:numId w:val="367"/>
        </w:numPr>
        <w:tabs>
          <w:tab w:val="left" w:pos="1080"/>
        </w:tabs>
        <w:autoSpaceDE w:val="0"/>
        <w:autoSpaceDN w:val="0"/>
        <w:adjustRightInd w:val="0"/>
        <w:spacing w:after="0" w:line="240" w:lineRule="auto"/>
        <w:ind w:left="360" w:hanging="360"/>
        <w:jc w:val="both"/>
        <w:rPr>
          <w:rFonts w:ascii="Times New Roman" w:hAnsi="Times New Roman" w:cs="Times New Roman"/>
        </w:rPr>
      </w:pPr>
      <w:r w:rsidRPr="000A4BDD">
        <w:rPr>
          <w:rFonts w:ascii="Times New Roman" w:hAnsi="Times New Roman" w:cs="Times New Roman"/>
        </w:rPr>
        <w:t>DBMS</w:t>
      </w:r>
    </w:p>
    <w:p w:rsidR="006212C3" w:rsidRPr="000A4BDD" w:rsidRDefault="006212C3" w:rsidP="00D21471">
      <w:pPr>
        <w:numPr>
          <w:ilvl w:val="0"/>
          <w:numId w:val="367"/>
        </w:numPr>
        <w:tabs>
          <w:tab w:val="left" w:pos="1080"/>
        </w:tabs>
        <w:autoSpaceDE w:val="0"/>
        <w:autoSpaceDN w:val="0"/>
        <w:adjustRightInd w:val="0"/>
        <w:spacing w:after="0" w:line="240" w:lineRule="auto"/>
        <w:ind w:left="360" w:hanging="360"/>
        <w:jc w:val="both"/>
        <w:rPr>
          <w:rFonts w:ascii="Times New Roman" w:hAnsi="Times New Roman" w:cs="Times New Roman"/>
        </w:rPr>
      </w:pPr>
      <w:r w:rsidRPr="000A4BDD">
        <w:rPr>
          <w:rFonts w:ascii="Times New Roman" w:hAnsi="Times New Roman" w:cs="Times New Roman"/>
        </w:rPr>
        <w:t>input, output, tool &amp; language</w:t>
      </w:r>
    </w:p>
    <w:p w:rsidR="006212C3" w:rsidRPr="000A4BDD" w:rsidRDefault="006212C3" w:rsidP="00D21471">
      <w:pPr>
        <w:numPr>
          <w:ilvl w:val="0"/>
          <w:numId w:val="367"/>
        </w:numPr>
        <w:tabs>
          <w:tab w:val="left" w:pos="1080"/>
        </w:tabs>
        <w:autoSpaceDE w:val="0"/>
        <w:autoSpaceDN w:val="0"/>
        <w:adjustRightInd w:val="0"/>
        <w:spacing w:after="0" w:line="240" w:lineRule="auto"/>
        <w:ind w:left="360" w:hanging="360"/>
        <w:jc w:val="both"/>
        <w:rPr>
          <w:rFonts w:ascii="Times New Roman" w:hAnsi="Times New Roman" w:cs="Times New Roman"/>
        </w:rPr>
      </w:pPr>
      <w:r w:rsidRPr="000A4BDD">
        <w:rPr>
          <w:rFonts w:ascii="Times New Roman" w:hAnsi="Times New Roman" w:cs="Times New Roman"/>
        </w:rPr>
        <w:t>application building, interface, communications</w:t>
      </w:r>
    </w:p>
    <w:p w:rsidR="006212C3" w:rsidRPr="000A4BDD" w:rsidRDefault="006212C3" w:rsidP="00D21471">
      <w:pPr>
        <w:numPr>
          <w:ilvl w:val="0"/>
          <w:numId w:val="367"/>
        </w:numPr>
        <w:tabs>
          <w:tab w:val="left" w:pos="1080"/>
        </w:tabs>
        <w:autoSpaceDE w:val="0"/>
        <w:autoSpaceDN w:val="0"/>
        <w:adjustRightInd w:val="0"/>
        <w:spacing w:after="0" w:line="240" w:lineRule="auto"/>
        <w:ind w:left="360" w:hanging="360"/>
        <w:jc w:val="both"/>
        <w:rPr>
          <w:rFonts w:ascii="Times New Roman" w:hAnsi="Times New Roman" w:cs="Times New Roman"/>
        </w:rPr>
      </w:pPr>
      <w:r w:rsidRPr="000A4BDD">
        <w:rPr>
          <w:rFonts w:ascii="Times New Roman" w:hAnsi="Times New Roman" w:cs="Times New Roman"/>
        </w:rPr>
        <w:t>internet global networking (napichnuté na communications)</w:t>
      </w:r>
    </w:p>
    <w:p w:rsidR="006212C3" w:rsidRPr="000A4BDD" w:rsidRDefault="006212C3" w:rsidP="00D21471">
      <w:pPr>
        <w:numPr>
          <w:ilvl w:val="0"/>
          <w:numId w:val="367"/>
        </w:numPr>
        <w:tabs>
          <w:tab w:val="left" w:pos="720"/>
        </w:tabs>
        <w:autoSpaceDE w:val="0"/>
        <w:autoSpaceDN w:val="0"/>
        <w:adjustRightInd w:val="0"/>
        <w:spacing w:after="0" w:line="240" w:lineRule="auto"/>
        <w:ind w:left="360" w:hanging="360"/>
        <w:jc w:val="both"/>
        <w:rPr>
          <w:rFonts w:ascii="Times New Roman" w:hAnsi="Times New Roman" w:cs="Times New Roman"/>
          <w:b/>
          <w:bCs/>
        </w:rPr>
      </w:pPr>
      <w:r w:rsidRPr="000A4BDD">
        <w:rPr>
          <w:rFonts w:ascii="Times New Roman" w:hAnsi="Times New Roman" w:cs="Times New Roman"/>
          <w:b/>
          <w:bCs/>
        </w:rPr>
        <w:t>ES → AI</w:t>
      </w:r>
    </w:p>
    <w:p w:rsidR="006212C3" w:rsidRPr="000A4BDD" w:rsidRDefault="006212C3" w:rsidP="00D21471">
      <w:pPr>
        <w:numPr>
          <w:ilvl w:val="0"/>
          <w:numId w:val="367"/>
        </w:numPr>
        <w:tabs>
          <w:tab w:val="left" w:pos="1080"/>
        </w:tabs>
        <w:autoSpaceDE w:val="0"/>
        <w:autoSpaceDN w:val="0"/>
        <w:adjustRightInd w:val="0"/>
        <w:spacing w:after="0" w:line="240" w:lineRule="auto"/>
        <w:ind w:left="360" w:hanging="360"/>
        <w:jc w:val="both"/>
        <w:rPr>
          <w:rFonts w:ascii="Times New Roman" w:hAnsi="Times New Roman" w:cs="Times New Roman"/>
        </w:rPr>
      </w:pPr>
      <w:r w:rsidRPr="000A4BDD">
        <w:rPr>
          <w:rFonts w:ascii="Times New Roman" w:hAnsi="Times New Roman" w:cs="Times New Roman"/>
        </w:rPr>
        <w:t>domain expert ↔ knowledge engineer ↔ ES (↔ knowledge base) ↔ natural language interface ↔ client ← zemeguľa</w:t>
      </w:r>
    </w:p>
    <w:p w:rsidR="006212C3" w:rsidRPr="000A4BDD" w:rsidRDefault="006212C3" w:rsidP="000A4BDD">
      <w:pPr>
        <w:autoSpaceDE w:val="0"/>
        <w:autoSpaceDN w:val="0"/>
        <w:adjustRightInd w:val="0"/>
        <w:spacing w:after="0" w:line="240" w:lineRule="auto"/>
        <w:jc w:val="both"/>
        <w:rPr>
          <w:rFonts w:ascii="Times New Roman" w:hAnsi="Times New Roman" w:cs="Times New Roman"/>
          <w:b/>
          <w:bCs/>
        </w:rPr>
      </w:pPr>
    </w:p>
    <w:p w:rsidR="006212C3" w:rsidRPr="000A4BDD" w:rsidRDefault="006212C3" w:rsidP="000A4BDD">
      <w:pPr>
        <w:autoSpaceDE w:val="0"/>
        <w:autoSpaceDN w:val="0"/>
        <w:adjustRightInd w:val="0"/>
        <w:spacing w:after="0" w:line="240" w:lineRule="auto"/>
        <w:jc w:val="both"/>
        <w:rPr>
          <w:rFonts w:ascii="Times New Roman" w:hAnsi="Times New Roman" w:cs="Times New Roman"/>
          <w:b/>
          <w:bCs/>
        </w:rPr>
      </w:pPr>
      <w:r w:rsidRPr="000A4BDD">
        <w:rPr>
          <w:rFonts w:ascii="Times New Roman" w:hAnsi="Times New Roman" w:cs="Times New Roman"/>
          <w:b/>
          <w:bCs/>
        </w:rPr>
        <w:t>ES</w:t>
      </w:r>
    </w:p>
    <w:p w:rsidR="006212C3" w:rsidRPr="000A4BDD" w:rsidRDefault="006212C3" w:rsidP="00D21471">
      <w:pPr>
        <w:numPr>
          <w:ilvl w:val="0"/>
          <w:numId w:val="367"/>
        </w:numPr>
        <w:autoSpaceDE w:val="0"/>
        <w:autoSpaceDN w:val="0"/>
        <w:adjustRightInd w:val="0"/>
        <w:spacing w:after="0" w:line="240" w:lineRule="auto"/>
        <w:ind w:left="360" w:hanging="360"/>
        <w:jc w:val="both"/>
        <w:rPr>
          <w:rFonts w:ascii="Times New Roman" w:hAnsi="Times New Roman" w:cs="Times New Roman"/>
        </w:rPr>
      </w:pPr>
      <w:r w:rsidRPr="000A4BDD">
        <w:rPr>
          <w:rFonts w:ascii="Times New Roman" w:hAnsi="Times New Roman" w:cs="Times New Roman"/>
        </w:rPr>
        <w:t>doing right things</w:t>
      </w:r>
    </w:p>
    <w:p w:rsidR="006212C3" w:rsidRPr="000A4BDD" w:rsidRDefault="006212C3" w:rsidP="00D21471">
      <w:pPr>
        <w:numPr>
          <w:ilvl w:val="0"/>
          <w:numId w:val="367"/>
        </w:numPr>
        <w:autoSpaceDE w:val="0"/>
        <w:autoSpaceDN w:val="0"/>
        <w:adjustRightInd w:val="0"/>
        <w:spacing w:after="0" w:line="240" w:lineRule="auto"/>
        <w:ind w:left="360" w:hanging="360"/>
        <w:jc w:val="both"/>
        <w:rPr>
          <w:rFonts w:ascii="Times New Roman" w:hAnsi="Times New Roman" w:cs="Times New Roman"/>
        </w:rPr>
      </w:pPr>
      <w:r w:rsidRPr="000A4BDD">
        <w:rPr>
          <w:rFonts w:ascii="Times New Roman" w:hAnsi="Times New Roman" w:cs="Times New Roman"/>
        </w:rPr>
        <w:t>enhancing power of human mind</w:t>
      </w:r>
    </w:p>
    <w:p w:rsidR="006212C3" w:rsidRPr="000A4BDD" w:rsidRDefault="006212C3" w:rsidP="00D21471">
      <w:pPr>
        <w:numPr>
          <w:ilvl w:val="0"/>
          <w:numId w:val="367"/>
        </w:numPr>
        <w:autoSpaceDE w:val="0"/>
        <w:autoSpaceDN w:val="0"/>
        <w:adjustRightInd w:val="0"/>
        <w:spacing w:after="0" w:line="240" w:lineRule="auto"/>
        <w:ind w:left="360" w:hanging="360"/>
        <w:jc w:val="both"/>
        <w:rPr>
          <w:rFonts w:ascii="Times New Roman" w:hAnsi="Times New Roman" w:cs="Times New Roman"/>
        </w:rPr>
      </w:pPr>
      <w:r w:rsidRPr="000A4BDD">
        <w:rPr>
          <w:rFonts w:ascii="Times New Roman" w:hAnsi="Times New Roman" w:cs="Times New Roman"/>
        </w:rPr>
        <w:t>work more intelligently</w:t>
      </w:r>
    </w:p>
    <w:p w:rsidR="006212C3" w:rsidRPr="000A4BDD" w:rsidRDefault="006212C3" w:rsidP="00D21471">
      <w:pPr>
        <w:numPr>
          <w:ilvl w:val="0"/>
          <w:numId w:val="367"/>
        </w:numPr>
        <w:autoSpaceDE w:val="0"/>
        <w:autoSpaceDN w:val="0"/>
        <w:adjustRightInd w:val="0"/>
        <w:spacing w:after="0" w:line="240" w:lineRule="auto"/>
        <w:ind w:left="360" w:hanging="360"/>
        <w:jc w:val="both"/>
        <w:rPr>
          <w:rFonts w:ascii="Times New Roman" w:hAnsi="Times New Roman" w:cs="Times New Roman"/>
        </w:rPr>
      </w:pPr>
      <w:r w:rsidRPr="000A4BDD">
        <w:rPr>
          <w:rFonts w:ascii="Times New Roman" w:hAnsi="Times New Roman" w:cs="Times New Roman"/>
        </w:rPr>
        <w:t>info science, AI, utilization</w:t>
      </w:r>
    </w:p>
    <w:p w:rsidR="006212C3" w:rsidRPr="000A4BDD" w:rsidRDefault="006212C3" w:rsidP="00D21471">
      <w:pPr>
        <w:numPr>
          <w:ilvl w:val="0"/>
          <w:numId w:val="367"/>
        </w:numPr>
        <w:autoSpaceDE w:val="0"/>
        <w:autoSpaceDN w:val="0"/>
        <w:adjustRightInd w:val="0"/>
        <w:spacing w:after="0" w:line="240" w:lineRule="auto"/>
        <w:ind w:left="360" w:hanging="360"/>
        <w:jc w:val="both"/>
        <w:rPr>
          <w:rFonts w:ascii="Times New Roman" w:hAnsi="Times New Roman" w:cs="Times New Roman"/>
        </w:rPr>
      </w:pPr>
      <w:r w:rsidRPr="000A4BDD">
        <w:rPr>
          <w:rFonts w:ascii="Times New Roman" w:hAnsi="Times New Roman" w:cs="Times New Roman"/>
        </w:rPr>
        <w:t>natural (human) language</w:t>
      </w:r>
    </w:p>
    <w:p w:rsidR="006212C3" w:rsidRPr="000A4BDD" w:rsidRDefault="006212C3" w:rsidP="00D21471">
      <w:pPr>
        <w:numPr>
          <w:ilvl w:val="0"/>
          <w:numId w:val="367"/>
        </w:numPr>
        <w:autoSpaceDE w:val="0"/>
        <w:autoSpaceDN w:val="0"/>
        <w:adjustRightInd w:val="0"/>
        <w:spacing w:after="0" w:line="240" w:lineRule="auto"/>
        <w:ind w:left="360" w:hanging="360"/>
        <w:jc w:val="both"/>
        <w:rPr>
          <w:rFonts w:ascii="Times New Roman" w:hAnsi="Times New Roman" w:cs="Times New Roman"/>
        </w:rPr>
      </w:pPr>
      <w:r w:rsidRPr="000A4BDD">
        <w:rPr>
          <w:rFonts w:ascii="Times New Roman" w:hAnsi="Times New Roman" w:cs="Times New Roman"/>
        </w:rPr>
        <w:t>info as input</w:t>
      </w:r>
    </w:p>
    <w:p w:rsidR="006212C3" w:rsidRPr="000A4BDD" w:rsidRDefault="006212C3" w:rsidP="00D21471">
      <w:pPr>
        <w:numPr>
          <w:ilvl w:val="0"/>
          <w:numId w:val="367"/>
        </w:numPr>
        <w:autoSpaceDE w:val="0"/>
        <w:autoSpaceDN w:val="0"/>
        <w:adjustRightInd w:val="0"/>
        <w:spacing w:after="0" w:line="240" w:lineRule="auto"/>
        <w:ind w:left="360" w:hanging="360"/>
        <w:jc w:val="both"/>
        <w:rPr>
          <w:rFonts w:ascii="Times New Roman" w:hAnsi="Times New Roman" w:cs="Times New Roman"/>
        </w:rPr>
      </w:pPr>
      <w:r w:rsidRPr="000A4BDD">
        <w:rPr>
          <w:rFonts w:ascii="Times New Roman" w:hAnsi="Times New Roman" w:cs="Times New Roman"/>
        </w:rPr>
        <w:t>new knowledge, solved problems as output</w:t>
      </w:r>
    </w:p>
    <w:p w:rsidR="006212C3" w:rsidRPr="000A4BDD" w:rsidRDefault="006212C3" w:rsidP="00D21471">
      <w:pPr>
        <w:numPr>
          <w:ilvl w:val="0"/>
          <w:numId w:val="367"/>
        </w:numPr>
        <w:autoSpaceDE w:val="0"/>
        <w:autoSpaceDN w:val="0"/>
        <w:adjustRightInd w:val="0"/>
        <w:spacing w:after="0" w:line="240" w:lineRule="auto"/>
        <w:ind w:left="360" w:hanging="360"/>
        <w:jc w:val="both"/>
        <w:rPr>
          <w:rFonts w:ascii="Times New Roman" w:hAnsi="Times New Roman" w:cs="Times New Roman"/>
          <w:b/>
          <w:bCs/>
        </w:rPr>
      </w:pPr>
      <w:r w:rsidRPr="000A4BDD">
        <w:rPr>
          <w:rFonts w:ascii="Times New Roman" w:hAnsi="Times New Roman" w:cs="Times New Roman"/>
          <w:b/>
          <w:bCs/>
        </w:rPr>
        <w:t>problems</w:t>
      </w:r>
    </w:p>
    <w:p w:rsidR="006212C3" w:rsidRPr="000A4BDD" w:rsidRDefault="006212C3" w:rsidP="00D21471">
      <w:pPr>
        <w:numPr>
          <w:ilvl w:val="0"/>
          <w:numId w:val="367"/>
        </w:numPr>
        <w:autoSpaceDE w:val="0"/>
        <w:autoSpaceDN w:val="0"/>
        <w:adjustRightInd w:val="0"/>
        <w:spacing w:after="0" w:line="240" w:lineRule="auto"/>
        <w:ind w:left="360" w:hanging="360"/>
        <w:jc w:val="both"/>
        <w:rPr>
          <w:rFonts w:ascii="Times New Roman" w:hAnsi="Times New Roman" w:cs="Times New Roman"/>
        </w:rPr>
      </w:pPr>
      <w:r w:rsidRPr="000A4BDD">
        <w:rPr>
          <w:rFonts w:ascii="Times New Roman" w:hAnsi="Times New Roman" w:cs="Times New Roman"/>
        </w:rPr>
        <w:t>lack of expert‘s cooperation</w:t>
      </w:r>
    </w:p>
    <w:p w:rsidR="006212C3" w:rsidRPr="000A4BDD" w:rsidRDefault="006212C3" w:rsidP="00D21471">
      <w:pPr>
        <w:numPr>
          <w:ilvl w:val="0"/>
          <w:numId w:val="367"/>
        </w:numPr>
        <w:autoSpaceDE w:val="0"/>
        <w:autoSpaceDN w:val="0"/>
        <w:adjustRightInd w:val="0"/>
        <w:spacing w:after="0" w:line="240" w:lineRule="auto"/>
        <w:ind w:left="360" w:hanging="360"/>
        <w:jc w:val="both"/>
        <w:rPr>
          <w:rFonts w:ascii="Times New Roman" w:hAnsi="Times New Roman" w:cs="Times New Roman"/>
        </w:rPr>
      </w:pPr>
      <w:r w:rsidRPr="000A4BDD">
        <w:rPr>
          <w:rFonts w:ascii="Times New Roman" w:hAnsi="Times New Roman" w:cs="Times New Roman"/>
        </w:rPr>
        <w:t>problems with natural languages</w:t>
      </w:r>
    </w:p>
    <w:p w:rsidR="006212C3" w:rsidRPr="000A4BDD" w:rsidRDefault="006212C3" w:rsidP="00D21471">
      <w:pPr>
        <w:numPr>
          <w:ilvl w:val="0"/>
          <w:numId w:val="367"/>
        </w:numPr>
        <w:autoSpaceDE w:val="0"/>
        <w:autoSpaceDN w:val="0"/>
        <w:adjustRightInd w:val="0"/>
        <w:spacing w:after="0" w:line="240" w:lineRule="auto"/>
        <w:ind w:left="360" w:hanging="360"/>
        <w:jc w:val="both"/>
        <w:rPr>
          <w:rFonts w:ascii="Times New Roman" w:hAnsi="Times New Roman" w:cs="Times New Roman"/>
        </w:rPr>
      </w:pPr>
      <w:r w:rsidRPr="000A4BDD">
        <w:rPr>
          <w:rFonts w:ascii="Times New Roman" w:hAnsi="Times New Roman" w:cs="Times New Roman"/>
        </w:rPr>
        <w:t>updating knowledge DBs inadequate</w:t>
      </w:r>
    </w:p>
    <w:p w:rsidR="006212C3" w:rsidRPr="000A4BDD" w:rsidRDefault="006212C3" w:rsidP="00D21471">
      <w:pPr>
        <w:numPr>
          <w:ilvl w:val="0"/>
          <w:numId w:val="367"/>
        </w:numPr>
        <w:autoSpaceDE w:val="0"/>
        <w:autoSpaceDN w:val="0"/>
        <w:adjustRightInd w:val="0"/>
        <w:spacing w:after="0" w:line="240" w:lineRule="auto"/>
        <w:ind w:left="360" w:hanging="360"/>
        <w:jc w:val="both"/>
        <w:rPr>
          <w:rFonts w:ascii="Times New Roman" w:hAnsi="Times New Roman" w:cs="Times New Roman"/>
        </w:rPr>
      </w:pPr>
      <w:r w:rsidRPr="000A4BDD">
        <w:rPr>
          <w:rFonts w:ascii="Times New Roman" w:hAnsi="Times New Roman" w:cs="Times New Roman"/>
        </w:rPr>
        <w:t>priority in computing given connectivity not to AI, ES</w:t>
      </w:r>
    </w:p>
    <w:p w:rsidR="006212C3" w:rsidRPr="000A4BDD" w:rsidRDefault="006212C3" w:rsidP="00D21471">
      <w:pPr>
        <w:numPr>
          <w:ilvl w:val="0"/>
          <w:numId w:val="367"/>
        </w:numPr>
        <w:autoSpaceDE w:val="0"/>
        <w:autoSpaceDN w:val="0"/>
        <w:adjustRightInd w:val="0"/>
        <w:spacing w:after="0" w:line="240" w:lineRule="auto"/>
        <w:ind w:left="360" w:hanging="360"/>
        <w:jc w:val="both"/>
        <w:rPr>
          <w:rFonts w:ascii="Times New Roman" w:hAnsi="Times New Roman" w:cs="Times New Roman"/>
        </w:rPr>
      </w:pPr>
      <w:r w:rsidRPr="000A4BDD">
        <w:rPr>
          <w:rFonts w:ascii="Times New Roman" w:hAnsi="Times New Roman" w:cs="Times New Roman"/>
        </w:rPr>
        <w:t>more successful robotics</w:t>
      </w:r>
    </w:p>
    <w:p w:rsidR="006212C3" w:rsidRPr="000A4BDD" w:rsidRDefault="006212C3" w:rsidP="00D21471">
      <w:pPr>
        <w:numPr>
          <w:ilvl w:val="0"/>
          <w:numId w:val="367"/>
        </w:numPr>
        <w:autoSpaceDE w:val="0"/>
        <w:autoSpaceDN w:val="0"/>
        <w:adjustRightInd w:val="0"/>
        <w:spacing w:after="0" w:line="240" w:lineRule="auto"/>
        <w:ind w:left="360" w:hanging="360"/>
        <w:jc w:val="both"/>
        <w:rPr>
          <w:rFonts w:ascii="Times New Roman" w:hAnsi="Times New Roman" w:cs="Times New Roman"/>
        </w:rPr>
      </w:pPr>
      <w:r w:rsidRPr="000A4BDD">
        <w:rPr>
          <w:rFonts w:ascii="Times New Roman" w:hAnsi="Times New Roman" w:cs="Times New Roman"/>
        </w:rPr>
        <w:t>elements of ES in many SW packages (SPSS, systems analysis, accounting, transport...) (DSS / ES sú súčasťou MIS)</w:t>
      </w:r>
    </w:p>
    <w:p w:rsidR="006212C3" w:rsidRDefault="006212C3" w:rsidP="000A4BDD">
      <w:pPr>
        <w:autoSpaceDE w:val="0"/>
        <w:autoSpaceDN w:val="0"/>
        <w:adjustRightInd w:val="0"/>
        <w:spacing w:after="0" w:line="240" w:lineRule="auto"/>
        <w:jc w:val="both"/>
        <w:rPr>
          <w:rFonts w:ascii="Times New Roman" w:hAnsi="Times New Roman" w:cs="Times New Roman"/>
        </w:rPr>
      </w:pPr>
    </w:p>
    <w:p w:rsidR="00506A5B" w:rsidRDefault="00506A5B" w:rsidP="000A4BDD">
      <w:pPr>
        <w:autoSpaceDE w:val="0"/>
        <w:autoSpaceDN w:val="0"/>
        <w:adjustRightInd w:val="0"/>
        <w:spacing w:after="0" w:line="240" w:lineRule="auto"/>
        <w:jc w:val="both"/>
        <w:rPr>
          <w:rFonts w:ascii="Times New Roman" w:hAnsi="Times New Roman" w:cs="Times New Roman"/>
        </w:rPr>
      </w:pPr>
    </w:p>
    <w:p w:rsidR="006212C3" w:rsidRPr="000A4BDD" w:rsidRDefault="006212C3" w:rsidP="000A4BDD">
      <w:pPr>
        <w:autoSpaceDE w:val="0"/>
        <w:autoSpaceDN w:val="0"/>
        <w:adjustRightInd w:val="0"/>
        <w:spacing w:after="0" w:line="240" w:lineRule="auto"/>
        <w:jc w:val="both"/>
        <w:rPr>
          <w:rFonts w:ascii="Times New Roman" w:hAnsi="Times New Roman" w:cs="Times New Roman"/>
          <w:b/>
          <w:bCs/>
          <w:u w:val="single"/>
        </w:rPr>
      </w:pPr>
      <w:r w:rsidRPr="000A4BDD">
        <w:rPr>
          <w:rFonts w:ascii="Times New Roman" w:hAnsi="Times New Roman" w:cs="Times New Roman"/>
          <w:b/>
          <w:bCs/>
          <w:u w:val="single"/>
        </w:rPr>
        <w:lastRenderedPageBreak/>
        <w:t>Systémy na podporu rozhodovania (DSS - Decision Support Systems)</w:t>
      </w:r>
    </w:p>
    <w:p w:rsidR="006212C3" w:rsidRPr="000A4BDD" w:rsidRDefault="000A4BDD" w:rsidP="000A4BDD">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P</w:t>
      </w:r>
      <w:r w:rsidR="006212C3" w:rsidRPr="000A4BDD">
        <w:rPr>
          <w:rFonts w:ascii="Times New Roman" w:hAnsi="Times New Roman" w:cs="Times New Roman"/>
        </w:rPr>
        <w:t>očítačové informačné systémy, kt. poskytujú  interaktívnu informačnú podporu manažérom počas rozhodovacieho procesu</w:t>
      </w:r>
    </w:p>
    <w:p w:rsidR="006212C3" w:rsidRPr="000A4BDD"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0A4BDD">
        <w:rPr>
          <w:rFonts w:ascii="Times New Roman" w:hAnsi="Times New Roman" w:cs="Times New Roman"/>
        </w:rPr>
        <w:t>nástroje, dáta a techniky na pomoc manaž</w:t>
      </w:r>
      <w:r w:rsidR="001B122E">
        <w:rPr>
          <w:rFonts w:ascii="Times New Roman" w:hAnsi="Times New Roman" w:cs="Times New Roman"/>
        </w:rPr>
        <w:t>é</w:t>
      </w:r>
      <w:r w:rsidRPr="000A4BDD">
        <w:rPr>
          <w:rFonts w:ascii="Times New Roman" w:hAnsi="Times New Roman" w:cs="Times New Roman"/>
        </w:rPr>
        <w:t>rom pri robení ad-hoc rozhodnutí</w:t>
      </w:r>
    </w:p>
    <w:p w:rsidR="006212C3" w:rsidRPr="000A4BDD"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0A4BDD">
        <w:rPr>
          <w:rFonts w:ascii="Times New Roman" w:hAnsi="Times New Roman" w:cs="Times New Roman"/>
        </w:rPr>
        <w:t>demand driven, not supply driven - rozhodujúce sú požiadavky, nie vstupy</w:t>
      </w:r>
    </w:p>
    <w:p w:rsidR="006212C3" w:rsidRPr="000A4BDD"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0A4BDD">
        <w:rPr>
          <w:rFonts w:ascii="Times New Roman" w:hAnsi="Times New Roman" w:cs="Times New Roman"/>
        </w:rPr>
        <w:t>používajú analytické modely, špecializované databázy, vlasné hodnotenia a názory autora</w:t>
      </w:r>
    </w:p>
    <w:p w:rsidR="006212C3" w:rsidRPr="000A4BDD"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0A4BDD">
        <w:rPr>
          <w:rFonts w:ascii="Times New Roman" w:hAnsi="Times New Roman" w:cs="Times New Roman"/>
        </w:rPr>
        <w:t>interaktívny počítačový modelový proces na podporu rozhodovania individuálnych manažérov</w:t>
      </w:r>
    </w:p>
    <w:p w:rsidR="006212C3" w:rsidRPr="000A4BDD" w:rsidRDefault="006212C3" w:rsidP="000A4BDD">
      <w:pPr>
        <w:autoSpaceDE w:val="0"/>
        <w:autoSpaceDN w:val="0"/>
        <w:adjustRightInd w:val="0"/>
        <w:spacing w:after="0" w:line="240" w:lineRule="auto"/>
        <w:jc w:val="both"/>
        <w:rPr>
          <w:rFonts w:ascii="Times New Roman" w:hAnsi="Times New Roman" w:cs="Times New Roman"/>
        </w:rPr>
      </w:pPr>
    </w:p>
    <w:p w:rsidR="006212C3" w:rsidRPr="000A4BDD" w:rsidRDefault="006212C3" w:rsidP="000A4BDD">
      <w:pPr>
        <w:autoSpaceDE w:val="0"/>
        <w:autoSpaceDN w:val="0"/>
        <w:adjustRightInd w:val="0"/>
        <w:spacing w:after="0" w:line="240" w:lineRule="auto"/>
        <w:jc w:val="both"/>
        <w:rPr>
          <w:rFonts w:ascii="Times New Roman" w:hAnsi="Times New Roman" w:cs="Times New Roman"/>
          <w:b/>
          <w:bCs/>
        </w:rPr>
      </w:pPr>
      <w:r w:rsidRPr="000A4BDD">
        <w:rPr>
          <w:rFonts w:ascii="Times New Roman" w:hAnsi="Times New Roman" w:cs="Times New Roman"/>
          <w:b/>
          <w:bCs/>
        </w:rPr>
        <w:t>Rozdiel medzi  MIS a DSS</w:t>
      </w:r>
    </w:p>
    <w:p w:rsidR="006212C3" w:rsidRPr="000A4BDD" w:rsidRDefault="006212C3" w:rsidP="000A4BDD">
      <w:pPr>
        <w:autoSpaceDE w:val="0"/>
        <w:autoSpaceDN w:val="0"/>
        <w:adjustRightInd w:val="0"/>
        <w:spacing w:after="0" w:line="240" w:lineRule="auto"/>
        <w:jc w:val="both"/>
        <w:rPr>
          <w:rFonts w:ascii="Times New Roman" w:hAnsi="Times New Roman" w:cs="Times New Roman"/>
        </w:rPr>
      </w:pPr>
    </w:p>
    <w:tbl>
      <w:tblPr>
        <w:tblW w:w="0" w:type="auto"/>
        <w:tblInd w:w="250" w:type="dxa"/>
        <w:tblLayout w:type="fixed"/>
        <w:tblCellMar>
          <w:left w:w="70" w:type="dxa"/>
          <w:right w:w="70" w:type="dxa"/>
        </w:tblCellMar>
        <w:tblLook w:val="0000"/>
      </w:tblPr>
      <w:tblGrid>
        <w:gridCol w:w="3070"/>
        <w:gridCol w:w="3070"/>
        <w:gridCol w:w="3070"/>
      </w:tblGrid>
      <w:tr w:rsidR="006212C3" w:rsidRPr="000A4BDD" w:rsidTr="001B122E">
        <w:tc>
          <w:tcPr>
            <w:tcW w:w="3070" w:type="dxa"/>
            <w:tcBorders>
              <w:top w:val="single" w:sz="6" w:space="0" w:color="auto"/>
              <w:left w:val="single" w:sz="6" w:space="0" w:color="auto"/>
              <w:bottom w:val="single" w:sz="6" w:space="0" w:color="auto"/>
              <w:right w:val="single" w:sz="6" w:space="0" w:color="auto"/>
            </w:tcBorders>
          </w:tcPr>
          <w:p w:rsidR="006212C3" w:rsidRPr="000A4BDD" w:rsidRDefault="006212C3" w:rsidP="000A4BDD">
            <w:pPr>
              <w:autoSpaceDE w:val="0"/>
              <w:autoSpaceDN w:val="0"/>
              <w:adjustRightInd w:val="0"/>
              <w:spacing w:after="0" w:line="240" w:lineRule="auto"/>
              <w:jc w:val="both"/>
              <w:rPr>
                <w:rFonts w:ascii="Times New Roman" w:hAnsi="Times New Roman" w:cs="Times New Roman"/>
              </w:rPr>
            </w:pPr>
          </w:p>
        </w:tc>
        <w:tc>
          <w:tcPr>
            <w:tcW w:w="3070" w:type="dxa"/>
            <w:tcBorders>
              <w:top w:val="single" w:sz="6" w:space="0" w:color="auto"/>
              <w:left w:val="single" w:sz="6" w:space="0" w:color="auto"/>
              <w:bottom w:val="single" w:sz="6" w:space="0" w:color="auto"/>
              <w:right w:val="single" w:sz="6" w:space="0" w:color="auto"/>
            </w:tcBorders>
          </w:tcPr>
          <w:p w:rsidR="006212C3" w:rsidRPr="000A4BDD" w:rsidRDefault="006212C3" w:rsidP="000A4BDD">
            <w:pPr>
              <w:autoSpaceDE w:val="0"/>
              <w:autoSpaceDN w:val="0"/>
              <w:adjustRightInd w:val="0"/>
              <w:spacing w:after="0" w:line="240" w:lineRule="auto"/>
              <w:jc w:val="both"/>
              <w:rPr>
                <w:rFonts w:ascii="Times New Roman" w:hAnsi="Times New Roman" w:cs="Times New Roman"/>
                <w:b/>
                <w:bCs/>
              </w:rPr>
            </w:pPr>
            <w:r w:rsidRPr="000A4BDD">
              <w:rPr>
                <w:rFonts w:ascii="Times New Roman" w:hAnsi="Times New Roman" w:cs="Times New Roman"/>
                <w:b/>
                <w:bCs/>
              </w:rPr>
              <w:t>MIS</w:t>
            </w:r>
          </w:p>
        </w:tc>
        <w:tc>
          <w:tcPr>
            <w:tcW w:w="3070" w:type="dxa"/>
            <w:tcBorders>
              <w:top w:val="single" w:sz="6" w:space="0" w:color="auto"/>
              <w:left w:val="single" w:sz="6" w:space="0" w:color="auto"/>
              <w:bottom w:val="single" w:sz="6" w:space="0" w:color="auto"/>
              <w:right w:val="single" w:sz="6" w:space="0" w:color="auto"/>
            </w:tcBorders>
          </w:tcPr>
          <w:p w:rsidR="006212C3" w:rsidRPr="000A4BDD" w:rsidRDefault="006212C3" w:rsidP="000A4BDD">
            <w:pPr>
              <w:autoSpaceDE w:val="0"/>
              <w:autoSpaceDN w:val="0"/>
              <w:adjustRightInd w:val="0"/>
              <w:spacing w:after="0" w:line="240" w:lineRule="auto"/>
              <w:jc w:val="both"/>
              <w:rPr>
                <w:rFonts w:ascii="Times New Roman" w:hAnsi="Times New Roman" w:cs="Times New Roman"/>
                <w:b/>
                <w:bCs/>
              </w:rPr>
            </w:pPr>
            <w:r w:rsidRPr="000A4BDD">
              <w:rPr>
                <w:rFonts w:ascii="Times New Roman" w:hAnsi="Times New Roman" w:cs="Times New Roman"/>
                <w:b/>
                <w:bCs/>
              </w:rPr>
              <w:t>DSS</w:t>
            </w:r>
          </w:p>
        </w:tc>
      </w:tr>
      <w:tr w:rsidR="006212C3" w:rsidRPr="000A4BDD" w:rsidTr="001B122E">
        <w:tc>
          <w:tcPr>
            <w:tcW w:w="3070" w:type="dxa"/>
            <w:tcBorders>
              <w:top w:val="single" w:sz="6" w:space="0" w:color="auto"/>
              <w:left w:val="single" w:sz="6" w:space="0" w:color="auto"/>
              <w:bottom w:val="single" w:sz="6" w:space="0" w:color="auto"/>
              <w:right w:val="single" w:sz="6" w:space="0" w:color="auto"/>
            </w:tcBorders>
          </w:tcPr>
          <w:p w:rsidR="006212C3" w:rsidRPr="000A4BDD" w:rsidRDefault="006212C3" w:rsidP="001B122E">
            <w:pPr>
              <w:autoSpaceDE w:val="0"/>
              <w:autoSpaceDN w:val="0"/>
              <w:adjustRightInd w:val="0"/>
              <w:spacing w:after="0" w:line="240" w:lineRule="auto"/>
              <w:rPr>
                <w:rFonts w:ascii="Times New Roman" w:hAnsi="Times New Roman" w:cs="Times New Roman"/>
              </w:rPr>
            </w:pPr>
            <w:r w:rsidRPr="000A4BDD">
              <w:rPr>
                <w:rFonts w:ascii="Times New Roman" w:hAnsi="Times New Roman" w:cs="Times New Roman"/>
              </w:rPr>
              <w:t>Podpora rozhodovania</w:t>
            </w:r>
          </w:p>
        </w:tc>
        <w:tc>
          <w:tcPr>
            <w:tcW w:w="3070" w:type="dxa"/>
            <w:tcBorders>
              <w:top w:val="single" w:sz="6" w:space="0" w:color="auto"/>
              <w:left w:val="single" w:sz="6" w:space="0" w:color="auto"/>
              <w:bottom w:val="single" w:sz="6" w:space="0" w:color="auto"/>
              <w:right w:val="single" w:sz="6" w:space="0" w:color="auto"/>
            </w:tcBorders>
          </w:tcPr>
          <w:p w:rsidR="006212C3" w:rsidRPr="000A4BDD" w:rsidRDefault="006212C3" w:rsidP="001B122E">
            <w:pPr>
              <w:autoSpaceDE w:val="0"/>
              <w:autoSpaceDN w:val="0"/>
              <w:adjustRightInd w:val="0"/>
              <w:spacing w:after="0" w:line="240" w:lineRule="auto"/>
              <w:rPr>
                <w:rFonts w:ascii="Times New Roman" w:hAnsi="Times New Roman" w:cs="Times New Roman"/>
              </w:rPr>
            </w:pPr>
            <w:r w:rsidRPr="000A4BDD">
              <w:rPr>
                <w:rFonts w:ascii="Times New Roman" w:hAnsi="Times New Roman" w:cs="Times New Roman"/>
              </w:rPr>
              <w:t>poskytuje informácie o výkonoch organizácie</w:t>
            </w:r>
          </w:p>
        </w:tc>
        <w:tc>
          <w:tcPr>
            <w:tcW w:w="3070" w:type="dxa"/>
            <w:tcBorders>
              <w:top w:val="single" w:sz="6" w:space="0" w:color="auto"/>
              <w:left w:val="single" w:sz="6" w:space="0" w:color="auto"/>
              <w:bottom w:val="single" w:sz="6" w:space="0" w:color="auto"/>
              <w:right w:val="single" w:sz="6" w:space="0" w:color="auto"/>
            </w:tcBorders>
          </w:tcPr>
          <w:p w:rsidR="006212C3" w:rsidRPr="000A4BDD" w:rsidRDefault="006212C3" w:rsidP="001B122E">
            <w:pPr>
              <w:autoSpaceDE w:val="0"/>
              <w:autoSpaceDN w:val="0"/>
              <w:adjustRightInd w:val="0"/>
              <w:spacing w:after="0" w:line="240" w:lineRule="auto"/>
              <w:rPr>
                <w:rFonts w:ascii="Times New Roman" w:hAnsi="Times New Roman" w:cs="Times New Roman"/>
              </w:rPr>
            </w:pPr>
            <w:r w:rsidRPr="000A4BDD">
              <w:rPr>
                <w:rFonts w:ascii="Times New Roman" w:hAnsi="Times New Roman" w:cs="Times New Roman"/>
              </w:rPr>
              <w:t>poskytuje informácie a techniky na podporu rozhodovania pre analýzu špecifických problémov a príležitostí</w:t>
            </w:r>
          </w:p>
        </w:tc>
      </w:tr>
      <w:tr w:rsidR="006212C3" w:rsidRPr="000A4BDD" w:rsidTr="001B122E">
        <w:tc>
          <w:tcPr>
            <w:tcW w:w="3070" w:type="dxa"/>
            <w:tcBorders>
              <w:top w:val="single" w:sz="6" w:space="0" w:color="auto"/>
              <w:left w:val="single" w:sz="6" w:space="0" w:color="auto"/>
              <w:bottom w:val="single" w:sz="6" w:space="0" w:color="auto"/>
              <w:right w:val="single" w:sz="6" w:space="0" w:color="auto"/>
            </w:tcBorders>
          </w:tcPr>
          <w:p w:rsidR="006212C3" w:rsidRPr="000A4BDD" w:rsidRDefault="006212C3" w:rsidP="001B122E">
            <w:pPr>
              <w:autoSpaceDE w:val="0"/>
              <w:autoSpaceDN w:val="0"/>
              <w:adjustRightInd w:val="0"/>
              <w:spacing w:after="0" w:line="240" w:lineRule="auto"/>
              <w:rPr>
                <w:rFonts w:ascii="Times New Roman" w:hAnsi="Times New Roman" w:cs="Times New Roman"/>
              </w:rPr>
            </w:pPr>
            <w:r w:rsidRPr="000A4BDD">
              <w:rPr>
                <w:rFonts w:ascii="Times New Roman" w:hAnsi="Times New Roman" w:cs="Times New Roman"/>
              </w:rPr>
              <w:t>Forma informácií a frekvencia</w:t>
            </w:r>
          </w:p>
        </w:tc>
        <w:tc>
          <w:tcPr>
            <w:tcW w:w="3070" w:type="dxa"/>
            <w:tcBorders>
              <w:top w:val="single" w:sz="6" w:space="0" w:color="auto"/>
              <w:left w:val="single" w:sz="6" w:space="0" w:color="auto"/>
              <w:bottom w:val="single" w:sz="6" w:space="0" w:color="auto"/>
              <w:right w:val="single" w:sz="6" w:space="0" w:color="auto"/>
            </w:tcBorders>
          </w:tcPr>
          <w:p w:rsidR="006212C3" w:rsidRPr="000A4BDD" w:rsidRDefault="006212C3" w:rsidP="001B122E">
            <w:pPr>
              <w:autoSpaceDE w:val="0"/>
              <w:autoSpaceDN w:val="0"/>
              <w:adjustRightInd w:val="0"/>
              <w:spacing w:after="0" w:line="240" w:lineRule="auto"/>
              <w:rPr>
                <w:rFonts w:ascii="Times New Roman" w:hAnsi="Times New Roman" w:cs="Times New Roman"/>
              </w:rPr>
            </w:pPr>
            <w:r w:rsidRPr="000A4BDD">
              <w:rPr>
                <w:rFonts w:ascii="Times New Roman" w:hAnsi="Times New Roman" w:cs="Times New Roman"/>
              </w:rPr>
              <w:t>periodické, výnimkové a správy na vyžiadanie</w:t>
            </w:r>
          </w:p>
        </w:tc>
        <w:tc>
          <w:tcPr>
            <w:tcW w:w="3070" w:type="dxa"/>
            <w:tcBorders>
              <w:top w:val="single" w:sz="6" w:space="0" w:color="auto"/>
              <w:left w:val="single" w:sz="6" w:space="0" w:color="auto"/>
              <w:bottom w:val="single" w:sz="6" w:space="0" w:color="auto"/>
              <w:right w:val="single" w:sz="6" w:space="0" w:color="auto"/>
            </w:tcBorders>
          </w:tcPr>
          <w:p w:rsidR="006212C3" w:rsidRPr="000A4BDD" w:rsidRDefault="006212C3" w:rsidP="001B122E">
            <w:pPr>
              <w:autoSpaceDE w:val="0"/>
              <w:autoSpaceDN w:val="0"/>
              <w:adjustRightInd w:val="0"/>
              <w:spacing w:after="0" w:line="240" w:lineRule="auto"/>
              <w:rPr>
                <w:rFonts w:ascii="Times New Roman" w:hAnsi="Times New Roman" w:cs="Times New Roman"/>
              </w:rPr>
            </w:pPr>
            <w:r w:rsidRPr="000A4BDD">
              <w:rPr>
                <w:rFonts w:ascii="Times New Roman" w:hAnsi="Times New Roman" w:cs="Times New Roman"/>
              </w:rPr>
              <w:t>interaktívne otázky a odpovede</w:t>
            </w:r>
          </w:p>
        </w:tc>
      </w:tr>
      <w:tr w:rsidR="006212C3" w:rsidRPr="000A4BDD" w:rsidTr="001B122E">
        <w:tc>
          <w:tcPr>
            <w:tcW w:w="3070" w:type="dxa"/>
            <w:tcBorders>
              <w:top w:val="single" w:sz="6" w:space="0" w:color="auto"/>
              <w:left w:val="single" w:sz="6" w:space="0" w:color="auto"/>
              <w:bottom w:val="single" w:sz="6" w:space="0" w:color="auto"/>
              <w:right w:val="single" w:sz="6" w:space="0" w:color="auto"/>
            </w:tcBorders>
          </w:tcPr>
          <w:p w:rsidR="006212C3" w:rsidRPr="000A4BDD" w:rsidRDefault="006212C3" w:rsidP="001B122E">
            <w:pPr>
              <w:autoSpaceDE w:val="0"/>
              <w:autoSpaceDN w:val="0"/>
              <w:adjustRightInd w:val="0"/>
              <w:spacing w:after="0" w:line="240" w:lineRule="auto"/>
              <w:rPr>
                <w:rFonts w:ascii="Times New Roman" w:hAnsi="Times New Roman" w:cs="Times New Roman"/>
              </w:rPr>
            </w:pPr>
            <w:r w:rsidRPr="000A4BDD">
              <w:rPr>
                <w:rFonts w:ascii="Times New Roman" w:hAnsi="Times New Roman" w:cs="Times New Roman"/>
              </w:rPr>
              <w:t>Formát informácií</w:t>
            </w:r>
          </w:p>
        </w:tc>
        <w:tc>
          <w:tcPr>
            <w:tcW w:w="3070" w:type="dxa"/>
            <w:tcBorders>
              <w:top w:val="single" w:sz="6" w:space="0" w:color="auto"/>
              <w:left w:val="single" w:sz="6" w:space="0" w:color="auto"/>
              <w:bottom w:val="single" w:sz="6" w:space="0" w:color="auto"/>
              <w:right w:val="single" w:sz="6" w:space="0" w:color="auto"/>
            </w:tcBorders>
          </w:tcPr>
          <w:p w:rsidR="006212C3" w:rsidRPr="000A4BDD" w:rsidRDefault="006212C3" w:rsidP="001B122E">
            <w:pPr>
              <w:autoSpaceDE w:val="0"/>
              <w:autoSpaceDN w:val="0"/>
              <w:adjustRightInd w:val="0"/>
              <w:spacing w:after="0" w:line="240" w:lineRule="auto"/>
              <w:rPr>
                <w:rFonts w:ascii="Times New Roman" w:hAnsi="Times New Roman" w:cs="Times New Roman"/>
              </w:rPr>
            </w:pPr>
            <w:r w:rsidRPr="000A4BDD">
              <w:rPr>
                <w:rFonts w:ascii="Times New Roman" w:hAnsi="Times New Roman" w:cs="Times New Roman"/>
              </w:rPr>
              <w:t>preddefinovaný, fixný</w:t>
            </w:r>
          </w:p>
        </w:tc>
        <w:tc>
          <w:tcPr>
            <w:tcW w:w="3070" w:type="dxa"/>
            <w:tcBorders>
              <w:top w:val="single" w:sz="6" w:space="0" w:color="auto"/>
              <w:left w:val="single" w:sz="6" w:space="0" w:color="auto"/>
              <w:bottom w:val="single" w:sz="6" w:space="0" w:color="auto"/>
              <w:right w:val="single" w:sz="6" w:space="0" w:color="auto"/>
            </w:tcBorders>
          </w:tcPr>
          <w:p w:rsidR="006212C3" w:rsidRPr="000A4BDD" w:rsidRDefault="006212C3" w:rsidP="001B122E">
            <w:pPr>
              <w:autoSpaceDE w:val="0"/>
              <w:autoSpaceDN w:val="0"/>
              <w:adjustRightInd w:val="0"/>
              <w:spacing w:after="0" w:line="240" w:lineRule="auto"/>
              <w:rPr>
                <w:rFonts w:ascii="Times New Roman" w:hAnsi="Times New Roman" w:cs="Times New Roman"/>
              </w:rPr>
            </w:pPr>
            <w:r w:rsidRPr="000A4BDD">
              <w:rPr>
                <w:rFonts w:ascii="Times New Roman" w:hAnsi="Times New Roman" w:cs="Times New Roman"/>
              </w:rPr>
              <w:t>Ad-hoc, flexibilný a adaptabilný</w:t>
            </w:r>
          </w:p>
        </w:tc>
      </w:tr>
      <w:tr w:rsidR="006212C3" w:rsidRPr="000A4BDD" w:rsidTr="001B122E">
        <w:tc>
          <w:tcPr>
            <w:tcW w:w="3070" w:type="dxa"/>
            <w:tcBorders>
              <w:top w:val="single" w:sz="6" w:space="0" w:color="auto"/>
              <w:left w:val="single" w:sz="6" w:space="0" w:color="auto"/>
              <w:bottom w:val="single" w:sz="6" w:space="0" w:color="auto"/>
              <w:right w:val="single" w:sz="6" w:space="0" w:color="auto"/>
            </w:tcBorders>
          </w:tcPr>
          <w:p w:rsidR="006212C3" w:rsidRPr="000A4BDD" w:rsidRDefault="006212C3" w:rsidP="001B122E">
            <w:pPr>
              <w:autoSpaceDE w:val="0"/>
              <w:autoSpaceDN w:val="0"/>
              <w:adjustRightInd w:val="0"/>
              <w:spacing w:after="0" w:line="240" w:lineRule="auto"/>
              <w:rPr>
                <w:rFonts w:ascii="Times New Roman" w:hAnsi="Times New Roman" w:cs="Times New Roman"/>
              </w:rPr>
            </w:pPr>
            <w:r w:rsidRPr="000A4BDD">
              <w:rPr>
                <w:rFonts w:ascii="Times New Roman" w:hAnsi="Times New Roman" w:cs="Times New Roman"/>
              </w:rPr>
              <w:t>Metodológia spracvania informácií</w:t>
            </w:r>
          </w:p>
        </w:tc>
        <w:tc>
          <w:tcPr>
            <w:tcW w:w="3070" w:type="dxa"/>
            <w:tcBorders>
              <w:top w:val="single" w:sz="6" w:space="0" w:color="auto"/>
              <w:left w:val="single" w:sz="6" w:space="0" w:color="auto"/>
              <w:bottom w:val="single" w:sz="6" w:space="0" w:color="auto"/>
              <w:right w:val="single" w:sz="6" w:space="0" w:color="auto"/>
            </w:tcBorders>
          </w:tcPr>
          <w:p w:rsidR="006212C3" w:rsidRPr="000A4BDD" w:rsidRDefault="006212C3" w:rsidP="001B122E">
            <w:pPr>
              <w:autoSpaceDE w:val="0"/>
              <w:autoSpaceDN w:val="0"/>
              <w:adjustRightInd w:val="0"/>
              <w:spacing w:after="0" w:line="240" w:lineRule="auto"/>
              <w:rPr>
                <w:rFonts w:ascii="Times New Roman" w:hAnsi="Times New Roman" w:cs="Times New Roman"/>
              </w:rPr>
            </w:pPr>
            <w:r w:rsidRPr="000A4BDD">
              <w:rPr>
                <w:rFonts w:ascii="Times New Roman" w:hAnsi="Times New Roman" w:cs="Times New Roman"/>
              </w:rPr>
              <w:t>informácie produkované vyňatím a manipuláciou biznis dát</w:t>
            </w:r>
          </w:p>
        </w:tc>
        <w:tc>
          <w:tcPr>
            <w:tcW w:w="3070" w:type="dxa"/>
            <w:tcBorders>
              <w:top w:val="single" w:sz="6" w:space="0" w:color="auto"/>
              <w:left w:val="single" w:sz="6" w:space="0" w:color="auto"/>
              <w:bottom w:val="single" w:sz="6" w:space="0" w:color="auto"/>
              <w:right w:val="single" w:sz="6" w:space="0" w:color="auto"/>
            </w:tcBorders>
          </w:tcPr>
          <w:p w:rsidR="006212C3" w:rsidRPr="000A4BDD" w:rsidRDefault="006212C3" w:rsidP="001B122E">
            <w:pPr>
              <w:autoSpaceDE w:val="0"/>
              <w:autoSpaceDN w:val="0"/>
              <w:adjustRightInd w:val="0"/>
              <w:spacing w:after="0" w:line="240" w:lineRule="auto"/>
              <w:rPr>
                <w:rFonts w:ascii="Times New Roman" w:hAnsi="Times New Roman" w:cs="Times New Roman"/>
              </w:rPr>
            </w:pPr>
            <w:r w:rsidRPr="000A4BDD">
              <w:rPr>
                <w:rFonts w:ascii="Times New Roman" w:hAnsi="Times New Roman" w:cs="Times New Roman"/>
              </w:rPr>
              <w:t>informácie produkované analytickým modelovaním biznis dát</w:t>
            </w:r>
          </w:p>
        </w:tc>
      </w:tr>
      <w:tr w:rsidR="006212C3" w:rsidRPr="000A4BDD" w:rsidTr="001B122E">
        <w:tc>
          <w:tcPr>
            <w:tcW w:w="3070" w:type="dxa"/>
            <w:tcBorders>
              <w:top w:val="single" w:sz="6" w:space="0" w:color="auto"/>
              <w:left w:val="single" w:sz="6" w:space="0" w:color="auto"/>
              <w:bottom w:val="single" w:sz="6" w:space="0" w:color="auto"/>
              <w:right w:val="single" w:sz="6" w:space="0" w:color="auto"/>
            </w:tcBorders>
          </w:tcPr>
          <w:p w:rsidR="006212C3" w:rsidRPr="000A4BDD" w:rsidRDefault="006212C3" w:rsidP="001B122E">
            <w:pPr>
              <w:autoSpaceDE w:val="0"/>
              <w:autoSpaceDN w:val="0"/>
              <w:adjustRightInd w:val="0"/>
              <w:spacing w:after="0" w:line="240" w:lineRule="auto"/>
              <w:rPr>
                <w:rFonts w:ascii="Times New Roman" w:hAnsi="Times New Roman" w:cs="Times New Roman"/>
              </w:rPr>
            </w:pPr>
            <w:r w:rsidRPr="000A4BDD">
              <w:rPr>
                <w:rFonts w:ascii="Times New Roman" w:hAnsi="Times New Roman" w:cs="Times New Roman"/>
              </w:rPr>
              <w:t>Cieľová skupina</w:t>
            </w:r>
          </w:p>
        </w:tc>
        <w:tc>
          <w:tcPr>
            <w:tcW w:w="3070" w:type="dxa"/>
            <w:tcBorders>
              <w:top w:val="single" w:sz="6" w:space="0" w:color="auto"/>
              <w:left w:val="single" w:sz="6" w:space="0" w:color="auto"/>
              <w:bottom w:val="single" w:sz="6" w:space="0" w:color="auto"/>
              <w:right w:val="single" w:sz="6" w:space="0" w:color="auto"/>
            </w:tcBorders>
          </w:tcPr>
          <w:p w:rsidR="006212C3" w:rsidRPr="000A4BDD" w:rsidRDefault="006212C3" w:rsidP="001B122E">
            <w:pPr>
              <w:autoSpaceDE w:val="0"/>
              <w:autoSpaceDN w:val="0"/>
              <w:adjustRightInd w:val="0"/>
              <w:spacing w:after="0" w:line="240" w:lineRule="auto"/>
              <w:rPr>
                <w:rFonts w:ascii="Times New Roman" w:hAnsi="Times New Roman" w:cs="Times New Roman"/>
              </w:rPr>
            </w:pPr>
            <w:r w:rsidRPr="000A4BDD">
              <w:rPr>
                <w:rFonts w:ascii="Times New Roman" w:hAnsi="Times New Roman" w:cs="Times New Roman"/>
              </w:rPr>
              <w:t>stredný a top manažment</w:t>
            </w:r>
          </w:p>
        </w:tc>
        <w:tc>
          <w:tcPr>
            <w:tcW w:w="3070" w:type="dxa"/>
            <w:tcBorders>
              <w:top w:val="single" w:sz="6" w:space="0" w:color="auto"/>
              <w:left w:val="single" w:sz="6" w:space="0" w:color="auto"/>
              <w:bottom w:val="single" w:sz="6" w:space="0" w:color="auto"/>
              <w:right w:val="single" w:sz="6" w:space="0" w:color="auto"/>
            </w:tcBorders>
          </w:tcPr>
          <w:p w:rsidR="006212C3" w:rsidRPr="000A4BDD" w:rsidRDefault="006212C3" w:rsidP="001B122E">
            <w:pPr>
              <w:autoSpaceDE w:val="0"/>
              <w:autoSpaceDN w:val="0"/>
              <w:adjustRightInd w:val="0"/>
              <w:spacing w:after="0" w:line="240" w:lineRule="auto"/>
              <w:rPr>
                <w:rFonts w:ascii="Times New Roman" w:hAnsi="Times New Roman" w:cs="Times New Roman"/>
              </w:rPr>
            </w:pPr>
            <w:r w:rsidRPr="000A4BDD">
              <w:rPr>
                <w:rFonts w:ascii="Times New Roman" w:hAnsi="Times New Roman" w:cs="Times New Roman"/>
              </w:rPr>
              <w:t>všetky úrovne</w:t>
            </w:r>
          </w:p>
        </w:tc>
      </w:tr>
      <w:tr w:rsidR="006212C3" w:rsidRPr="000A4BDD" w:rsidTr="001B122E">
        <w:tc>
          <w:tcPr>
            <w:tcW w:w="3070" w:type="dxa"/>
            <w:tcBorders>
              <w:top w:val="single" w:sz="6" w:space="0" w:color="auto"/>
              <w:left w:val="single" w:sz="6" w:space="0" w:color="auto"/>
              <w:bottom w:val="single" w:sz="6" w:space="0" w:color="auto"/>
              <w:right w:val="single" w:sz="6" w:space="0" w:color="auto"/>
            </w:tcBorders>
          </w:tcPr>
          <w:p w:rsidR="006212C3" w:rsidRPr="000A4BDD" w:rsidRDefault="006212C3" w:rsidP="001B122E">
            <w:pPr>
              <w:autoSpaceDE w:val="0"/>
              <w:autoSpaceDN w:val="0"/>
              <w:adjustRightInd w:val="0"/>
              <w:spacing w:after="0" w:line="240" w:lineRule="auto"/>
              <w:rPr>
                <w:rFonts w:ascii="Times New Roman" w:hAnsi="Times New Roman" w:cs="Times New Roman"/>
              </w:rPr>
            </w:pPr>
            <w:r w:rsidRPr="000A4BDD">
              <w:rPr>
                <w:rFonts w:ascii="Times New Roman" w:hAnsi="Times New Roman" w:cs="Times New Roman"/>
              </w:rPr>
              <w:t>systémová stratégia</w:t>
            </w:r>
          </w:p>
        </w:tc>
        <w:tc>
          <w:tcPr>
            <w:tcW w:w="3070" w:type="dxa"/>
            <w:tcBorders>
              <w:top w:val="single" w:sz="6" w:space="0" w:color="auto"/>
              <w:left w:val="single" w:sz="6" w:space="0" w:color="auto"/>
              <w:bottom w:val="single" w:sz="6" w:space="0" w:color="auto"/>
              <w:right w:val="single" w:sz="6" w:space="0" w:color="auto"/>
            </w:tcBorders>
          </w:tcPr>
          <w:p w:rsidR="006212C3" w:rsidRPr="000A4BDD" w:rsidRDefault="006212C3" w:rsidP="001B122E">
            <w:pPr>
              <w:autoSpaceDE w:val="0"/>
              <w:autoSpaceDN w:val="0"/>
              <w:adjustRightInd w:val="0"/>
              <w:spacing w:after="0" w:line="240" w:lineRule="auto"/>
              <w:rPr>
                <w:rFonts w:ascii="Times New Roman" w:hAnsi="Times New Roman" w:cs="Times New Roman"/>
              </w:rPr>
            </w:pPr>
            <w:r w:rsidRPr="000A4BDD">
              <w:rPr>
                <w:rFonts w:ascii="Times New Roman" w:hAnsi="Times New Roman" w:cs="Times New Roman"/>
              </w:rPr>
              <w:t>vytvorený z perspektívy organizácie, orientovaný na obchodné funkcie</w:t>
            </w:r>
          </w:p>
        </w:tc>
        <w:tc>
          <w:tcPr>
            <w:tcW w:w="3070" w:type="dxa"/>
            <w:tcBorders>
              <w:top w:val="single" w:sz="6" w:space="0" w:color="auto"/>
              <w:left w:val="single" w:sz="6" w:space="0" w:color="auto"/>
              <w:bottom w:val="single" w:sz="6" w:space="0" w:color="auto"/>
              <w:right w:val="single" w:sz="6" w:space="0" w:color="auto"/>
            </w:tcBorders>
          </w:tcPr>
          <w:p w:rsidR="006212C3" w:rsidRPr="000A4BDD" w:rsidRDefault="006212C3" w:rsidP="001B122E">
            <w:pPr>
              <w:autoSpaceDE w:val="0"/>
              <w:autoSpaceDN w:val="0"/>
              <w:adjustRightInd w:val="0"/>
              <w:spacing w:after="0" w:line="240" w:lineRule="auto"/>
              <w:rPr>
                <w:rFonts w:ascii="Times New Roman" w:hAnsi="Times New Roman" w:cs="Times New Roman"/>
              </w:rPr>
            </w:pPr>
            <w:r w:rsidRPr="000A4BDD">
              <w:rPr>
                <w:rFonts w:ascii="Times New Roman" w:hAnsi="Times New Roman" w:cs="Times New Roman"/>
              </w:rPr>
              <w:t>vytvorený z perspektívy manažmentu, orientovaný na individuálnych manažérov</w:t>
            </w:r>
          </w:p>
        </w:tc>
      </w:tr>
      <w:tr w:rsidR="006212C3" w:rsidRPr="000A4BDD" w:rsidTr="001B122E">
        <w:tc>
          <w:tcPr>
            <w:tcW w:w="3070" w:type="dxa"/>
            <w:tcBorders>
              <w:top w:val="single" w:sz="6" w:space="0" w:color="auto"/>
              <w:left w:val="single" w:sz="6" w:space="0" w:color="auto"/>
              <w:bottom w:val="nil"/>
              <w:right w:val="single" w:sz="6" w:space="0" w:color="auto"/>
            </w:tcBorders>
          </w:tcPr>
          <w:p w:rsidR="006212C3" w:rsidRPr="000A4BDD" w:rsidRDefault="006212C3" w:rsidP="001B122E">
            <w:pPr>
              <w:autoSpaceDE w:val="0"/>
              <w:autoSpaceDN w:val="0"/>
              <w:adjustRightInd w:val="0"/>
              <w:spacing w:after="0" w:line="240" w:lineRule="auto"/>
              <w:rPr>
                <w:rFonts w:ascii="Times New Roman" w:hAnsi="Times New Roman" w:cs="Times New Roman"/>
              </w:rPr>
            </w:pPr>
            <w:r w:rsidRPr="000A4BDD">
              <w:rPr>
                <w:rFonts w:ascii="Times New Roman" w:hAnsi="Times New Roman" w:cs="Times New Roman"/>
              </w:rPr>
              <w:t xml:space="preserve">Operácie </w:t>
            </w:r>
          </w:p>
        </w:tc>
        <w:tc>
          <w:tcPr>
            <w:tcW w:w="3070" w:type="dxa"/>
            <w:tcBorders>
              <w:top w:val="single" w:sz="6" w:space="0" w:color="auto"/>
              <w:left w:val="single" w:sz="6" w:space="0" w:color="auto"/>
              <w:bottom w:val="nil"/>
              <w:right w:val="single" w:sz="6" w:space="0" w:color="auto"/>
            </w:tcBorders>
          </w:tcPr>
          <w:p w:rsidR="006212C3" w:rsidRPr="000A4BDD" w:rsidRDefault="006212C3" w:rsidP="001B122E">
            <w:pPr>
              <w:autoSpaceDE w:val="0"/>
              <w:autoSpaceDN w:val="0"/>
              <w:adjustRightInd w:val="0"/>
              <w:spacing w:after="0" w:line="240" w:lineRule="auto"/>
              <w:rPr>
                <w:rFonts w:ascii="Times New Roman" w:hAnsi="Times New Roman" w:cs="Times New Roman"/>
              </w:rPr>
            </w:pPr>
            <w:r w:rsidRPr="000A4BDD">
              <w:rPr>
                <w:rFonts w:ascii="Times New Roman" w:hAnsi="Times New Roman" w:cs="Times New Roman"/>
              </w:rPr>
              <w:t xml:space="preserve">difúzne spracovanie, štruktúrovaný tok informácií, otázky a správy,  </w:t>
            </w:r>
          </w:p>
          <w:p w:rsidR="006212C3" w:rsidRPr="000A4BDD" w:rsidRDefault="006212C3" w:rsidP="001B122E">
            <w:pPr>
              <w:autoSpaceDE w:val="0"/>
              <w:autoSpaceDN w:val="0"/>
              <w:adjustRightInd w:val="0"/>
              <w:spacing w:after="0" w:line="240" w:lineRule="auto"/>
              <w:rPr>
                <w:rFonts w:ascii="Times New Roman" w:hAnsi="Times New Roman" w:cs="Times New Roman"/>
              </w:rPr>
            </w:pPr>
            <w:r w:rsidRPr="000A4BDD">
              <w:rPr>
                <w:rFonts w:ascii="Times New Roman" w:hAnsi="Times New Roman" w:cs="Times New Roman"/>
              </w:rPr>
              <w:t>semištrukturované procedúry, integrované súbory a databázové systémy</w:t>
            </w:r>
          </w:p>
        </w:tc>
        <w:tc>
          <w:tcPr>
            <w:tcW w:w="3070" w:type="dxa"/>
            <w:tcBorders>
              <w:top w:val="single" w:sz="6" w:space="0" w:color="auto"/>
              <w:left w:val="single" w:sz="6" w:space="0" w:color="auto"/>
              <w:bottom w:val="nil"/>
              <w:right w:val="single" w:sz="6" w:space="0" w:color="auto"/>
            </w:tcBorders>
          </w:tcPr>
          <w:p w:rsidR="006212C3" w:rsidRPr="000A4BDD" w:rsidRDefault="006212C3" w:rsidP="001B122E">
            <w:pPr>
              <w:autoSpaceDE w:val="0"/>
              <w:autoSpaceDN w:val="0"/>
              <w:adjustRightInd w:val="0"/>
              <w:spacing w:after="0" w:line="240" w:lineRule="auto"/>
              <w:rPr>
                <w:rFonts w:ascii="Times New Roman" w:hAnsi="Times New Roman" w:cs="Times New Roman"/>
              </w:rPr>
            </w:pPr>
            <w:r w:rsidRPr="000A4BDD">
              <w:rPr>
                <w:rFonts w:ascii="Times New Roman" w:hAnsi="Times New Roman" w:cs="Times New Roman"/>
              </w:rPr>
              <w:t>lokalizované spracovanie, user-friendly, flexibilita, adaptabilita, iniciatíva úžívateľa, neštrukturované procedúry, osobné manažérske a metodologické systémy</w:t>
            </w:r>
          </w:p>
        </w:tc>
      </w:tr>
      <w:tr w:rsidR="006212C3" w:rsidRPr="000A4BDD" w:rsidTr="001B122E">
        <w:tc>
          <w:tcPr>
            <w:tcW w:w="3070" w:type="dxa"/>
            <w:tcBorders>
              <w:top w:val="single" w:sz="6" w:space="0" w:color="auto"/>
              <w:left w:val="single" w:sz="6" w:space="0" w:color="auto"/>
              <w:bottom w:val="single" w:sz="6" w:space="0" w:color="auto"/>
              <w:right w:val="single" w:sz="6" w:space="0" w:color="auto"/>
            </w:tcBorders>
          </w:tcPr>
          <w:p w:rsidR="006212C3" w:rsidRPr="000A4BDD" w:rsidRDefault="006212C3" w:rsidP="001B122E">
            <w:pPr>
              <w:autoSpaceDE w:val="0"/>
              <w:autoSpaceDN w:val="0"/>
              <w:adjustRightInd w:val="0"/>
              <w:spacing w:after="0" w:line="240" w:lineRule="auto"/>
              <w:rPr>
                <w:rFonts w:ascii="Times New Roman" w:hAnsi="Times New Roman" w:cs="Times New Roman"/>
              </w:rPr>
            </w:pPr>
            <w:r w:rsidRPr="000A4BDD">
              <w:rPr>
                <w:rFonts w:ascii="Times New Roman" w:hAnsi="Times New Roman" w:cs="Times New Roman"/>
              </w:rPr>
              <w:t>Output</w:t>
            </w:r>
          </w:p>
        </w:tc>
        <w:tc>
          <w:tcPr>
            <w:tcW w:w="3070" w:type="dxa"/>
            <w:tcBorders>
              <w:top w:val="single" w:sz="6" w:space="0" w:color="auto"/>
              <w:left w:val="single" w:sz="6" w:space="0" w:color="auto"/>
              <w:bottom w:val="single" w:sz="6" w:space="0" w:color="auto"/>
              <w:right w:val="single" w:sz="6" w:space="0" w:color="auto"/>
            </w:tcBorders>
          </w:tcPr>
          <w:p w:rsidR="006212C3" w:rsidRPr="000A4BDD" w:rsidRDefault="006212C3" w:rsidP="001B122E">
            <w:pPr>
              <w:autoSpaceDE w:val="0"/>
              <w:autoSpaceDN w:val="0"/>
              <w:adjustRightInd w:val="0"/>
              <w:spacing w:after="0" w:line="240" w:lineRule="auto"/>
              <w:rPr>
                <w:rFonts w:ascii="Times New Roman" w:hAnsi="Times New Roman" w:cs="Times New Roman"/>
              </w:rPr>
            </w:pPr>
            <w:r w:rsidRPr="000A4BDD">
              <w:rPr>
                <w:rFonts w:ascii="Times New Roman" w:hAnsi="Times New Roman" w:cs="Times New Roman"/>
              </w:rPr>
              <w:t>integrované a štandardizované správy</w:t>
            </w:r>
          </w:p>
        </w:tc>
        <w:tc>
          <w:tcPr>
            <w:tcW w:w="3070" w:type="dxa"/>
            <w:tcBorders>
              <w:top w:val="single" w:sz="6" w:space="0" w:color="auto"/>
              <w:left w:val="single" w:sz="6" w:space="0" w:color="auto"/>
              <w:bottom w:val="single" w:sz="6" w:space="0" w:color="auto"/>
              <w:right w:val="single" w:sz="6" w:space="0" w:color="auto"/>
            </w:tcBorders>
          </w:tcPr>
          <w:p w:rsidR="006212C3" w:rsidRPr="000A4BDD" w:rsidRDefault="006212C3" w:rsidP="001B122E">
            <w:pPr>
              <w:autoSpaceDE w:val="0"/>
              <w:autoSpaceDN w:val="0"/>
              <w:adjustRightInd w:val="0"/>
              <w:spacing w:after="0" w:line="240" w:lineRule="auto"/>
              <w:rPr>
                <w:rFonts w:ascii="Times New Roman" w:hAnsi="Times New Roman" w:cs="Times New Roman"/>
              </w:rPr>
            </w:pPr>
            <w:r w:rsidRPr="000A4BDD">
              <w:rPr>
                <w:rFonts w:ascii="Times New Roman" w:hAnsi="Times New Roman" w:cs="Times New Roman"/>
              </w:rPr>
              <w:t>interaktívne neštruktúrované správy</w:t>
            </w:r>
          </w:p>
        </w:tc>
      </w:tr>
    </w:tbl>
    <w:p w:rsidR="006212C3" w:rsidRPr="000A4BDD" w:rsidRDefault="006212C3" w:rsidP="000A4BDD">
      <w:pPr>
        <w:autoSpaceDE w:val="0"/>
        <w:autoSpaceDN w:val="0"/>
        <w:adjustRightInd w:val="0"/>
        <w:spacing w:after="0" w:line="240" w:lineRule="auto"/>
        <w:jc w:val="both"/>
        <w:rPr>
          <w:rFonts w:ascii="Times New Roman" w:hAnsi="Times New Roman" w:cs="Times New Roman"/>
        </w:rPr>
      </w:pPr>
    </w:p>
    <w:p w:rsidR="006212C3" w:rsidRPr="000A4BDD" w:rsidRDefault="006212C3" w:rsidP="000A4BDD">
      <w:pPr>
        <w:autoSpaceDE w:val="0"/>
        <w:autoSpaceDN w:val="0"/>
        <w:adjustRightInd w:val="0"/>
        <w:spacing w:after="0" w:line="240" w:lineRule="auto"/>
        <w:jc w:val="both"/>
        <w:rPr>
          <w:rFonts w:ascii="Times New Roman" w:hAnsi="Times New Roman" w:cs="Times New Roman"/>
        </w:rPr>
      </w:pPr>
      <w:r w:rsidRPr="000A4BDD">
        <w:rPr>
          <w:rFonts w:ascii="Times New Roman" w:hAnsi="Times New Roman" w:cs="Times New Roman"/>
          <w:b/>
          <w:bCs/>
        </w:rPr>
        <w:t xml:space="preserve">Moduly DSS - </w:t>
      </w:r>
      <w:r w:rsidRPr="000A4BDD">
        <w:rPr>
          <w:rFonts w:ascii="Times New Roman" w:hAnsi="Times New Roman" w:cs="Times New Roman"/>
        </w:rPr>
        <w:t>Dialóg (medzi IS  a užívateľom), databáza, Internet, Tvorba dát (DSS aj tvorí dáta na zákl. skúsenosti), Analýza, Optimization (?), Color Graphics (výstupy)</w:t>
      </w:r>
    </w:p>
    <w:p w:rsidR="006212C3" w:rsidRPr="000A4BDD" w:rsidRDefault="006212C3" w:rsidP="000A4BDD">
      <w:pPr>
        <w:autoSpaceDE w:val="0"/>
        <w:autoSpaceDN w:val="0"/>
        <w:adjustRightInd w:val="0"/>
        <w:spacing w:after="0" w:line="240" w:lineRule="auto"/>
        <w:jc w:val="both"/>
        <w:rPr>
          <w:rFonts w:ascii="Times New Roman" w:hAnsi="Times New Roman" w:cs="Times New Roman"/>
        </w:rPr>
      </w:pPr>
      <w:r w:rsidRPr="000A4BDD">
        <w:rPr>
          <w:rFonts w:ascii="Times New Roman" w:hAnsi="Times New Roman" w:cs="Times New Roman"/>
          <w:b/>
          <w:bCs/>
        </w:rPr>
        <w:t xml:space="preserve">DSS </w:t>
      </w:r>
      <w:r w:rsidRPr="000A4BDD">
        <w:rPr>
          <w:rFonts w:ascii="Times New Roman" w:hAnsi="Times New Roman" w:cs="Times New Roman"/>
        </w:rPr>
        <w:t>-  ad hoc, rýchla reakcia, kontrola konečným užívateľom-manažérom, podporujú špecifický typ rozhodnutí a osobný štýl rozhodovania ako aj potreby individuálnych manažérov</w:t>
      </w:r>
      <w:r w:rsidR="001B122E">
        <w:rPr>
          <w:rFonts w:ascii="Times New Roman" w:hAnsi="Times New Roman" w:cs="Times New Roman"/>
        </w:rPr>
        <w:t>.</w:t>
      </w:r>
    </w:p>
    <w:p w:rsidR="006212C3" w:rsidRPr="000A4BDD" w:rsidRDefault="006212C3" w:rsidP="000A4BDD">
      <w:pPr>
        <w:autoSpaceDE w:val="0"/>
        <w:autoSpaceDN w:val="0"/>
        <w:adjustRightInd w:val="0"/>
        <w:spacing w:after="0" w:line="240" w:lineRule="auto"/>
        <w:jc w:val="both"/>
        <w:rPr>
          <w:rFonts w:ascii="Times New Roman" w:hAnsi="Times New Roman" w:cs="Times New Roman"/>
        </w:rPr>
      </w:pPr>
      <w:r w:rsidRPr="000A4BDD">
        <w:rPr>
          <w:rFonts w:ascii="Times New Roman" w:hAnsi="Times New Roman" w:cs="Times New Roman"/>
        </w:rPr>
        <w:t>Na rozdiel od MIS, DSS sa spoliehajú na modelové bázy (model base) - čo sú softvérové komponenty pozostávajúce z modelov ktoré matematicky vyjadrujú vzťahy medzi premennými (modely pre lineárne programovanie, viacnásobná regresia, capital budgeting a pod.)</w:t>
      </w:r>
    </w:p>
    <w:p w:rsidR="006212C3" w:rsidRPr="000A4BDD"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0A4BDD">
        <w:rPr>
          <w:rFonts w:ascii="Times New Roman" w:hAnsi="Times New Roman" w:cs="Times New Roman"/>
        </w:rPr>
        <w:t>je vlastne kvalitatívna pridaná hodnota MIS</w:t>
      </w:r>
    </w:p>
    <w:p w:rsidR="006212C3" w:rsidRPr="000A4BDD" w:rsidRDefault="006212C3" w:rsidP="00D21471">
      <w:pPr>
        <w:numPr>
          <w:ilvl w:val="0"/>
          <w:numId w:val="367"/>
        </w:numPr>
        <w:tabs>
          <w:tab w:val="left" w:pos="360"/>
        </w:tabs>
        <w:autoSpaceDE w:val="0"/>
        <w:autoSpaceDN w:val="0"/>
        <w:adjustRightInd w:val="0"/>
        <w:spacing w:after="0" w:line="240" w:lineRule="auto"/>
        <w:ind w:left="360" w:hanging="360"/>
        <w:jc w:val="both"/>
        <w:rPr>
          <w:rFonts w:ascii="Times New Roman" w:hAnsi="Times New Roman" w:cs="Times New Roman"/>
        </w:rPr>
      </w:pPr>
      <w:r w:rsidRPr="000A4BDD">
        <w:rPr>
          <w:rFonts w:ascii="Times New Roman" w:hAnsi="Times New Roman" w:cs="Times New Roman"/>
        </w:rPr>
        <w:t>narába so semištruktúrovanými a neštruktúrovanými úlohami</w:t>
      </w:r>
    </w:p>
    <w:p w:rsidR="006212C3" w:rsidRPr="000A4BDD" w:rsidRDefault="006212C3" w:rsidP="000A4BDD">
      <w:pPr>
        <w:autoSpaceDE w:val="0"/>
        <w:autoSpaceDN w:val="0"/>
        <w:adjustRightInd w:val="0"/>
        <w:spacing w:after="0" w:line="240" w:lineRule="auto"/>
        <w:jc w:val="both"/>
        <w:rPr>
          <w:rFonts w:ascii="Times New Roman" w:hAnsi="Times New Roman" w:cs="Times New Roman"/>
        </w:rPr>
      </w:pPr>
      <w:r w:rsidRPr="000A4BDD">
        <w:rPr>
          <w:rFonts w:ascii="Times New Roman" w:hAnsi="Times New Roman" w:cs="Times New Roman"/>
          <w:u w:val="single"/>
        </w:rPr>
        <w:t>DSS generators</w:t>
      </w:r>
      <w:r w:rsidRPr="000A4BDD">
        <w:rPr>
          <w:rFonts w:ascii="Times New Roman" w:hAnsi="Times New Roman" w:cs="Times New Roman"/>
        </w:rPr>
        <w:t xml:space="preserve"> - špeciálne softvérové balíky, ktoré vyhodnocujú užívateľské požiadavky a na základe prehľadu, čo všetko obsahujú, robia ad-hoc výstupy,  podmienkou sú dokonale zmapované dáta (data directory-kde sa nachádzajú dáta a data dictionary - popis dát, metadáta - dáta o dátach, ich popis)</w:t>
      </w:r>
    </w:p>
    <w:p w:rsidR="001B122E" w:rsidRDefault="001B122E" w:rsidP="000A4BDD">
      <w:pPr>
        <w:autoSpaceDE w:val="0"/>
        <w:autoSpaceDN w:val="0"/>
        <w:adjustRightInd w:val="0"/>
        <w:spacing w:after="0" w:line="240" w:lineRule="auto"/>
        <w:jc w:val="both"/>
        <w:rPr>
          <w:rFonts w:ascii="Times New Roman" w:hAnsi="Times New Roman" w:cs="Times New Roman"/>
          <w:b/>
          <w:bCs/>
        </w:rPr>
      </w:pPr>
    </w:p>
    <w:p w:rsidR="006212C3" w:rsidRPr="000A4BDD" w:rsidRDefault="006212C3" w:rsidP="000A4BDD">
      <w:pPr>
        <w:autoSpaceDE w:val="0"/>
        <w:autoSpaceDN w:val="0"/>
        <w:adjustRightInd w:val="0"/>
        <w:spacing w:after="0" w:line="240" w:lineRule="auto"/>
        <w:jc w:val="both"/>
        <w:rPr>
          <w:rFonts w:ascii="Times New Roman" w:hAnsi="Times New Roman" w:cs="Times New Roman"/>
          <w:b/>
          <w:bCs/>
        </w:rPr>
      </w:pPr>
      <w:r w:rsidRPr="000A4BDD">
        <w:rPr>
          <w:rFonts w:ascii="Times New Roman" w:hAnsi="Times New Roman" w:cs="Times New Roman"/>
          <w:b/>
          <w:bCs/>
        </w:rPr>
        <w:t>Použitie DSS</w:t>
      </w:r>
    </w:p>
    <w:p w:rsidR="006212C3" w:rsidRPr="000A4BDD" w:rsidRDefault="001B122E" w:rsidP="001B122E">
      <w:pPr>
        <w:tabs>
          <w:tab w:val="left" w:pos="360"/>
        </w:tabs>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V</w:t>
      </w:r>
      <w:r w:rsidR="006212C3" w:rsidRPr="000A4BDD">
        <w:rPr>
          <w:rFonts w:ascii="Times New Roman" w:hAnsi="Times New Roman" w:cs="Times New Roman"/>
        </w:rPr>
        <w:t>yžaduje použitie interakt</w:t>
      </w:r>
      <w:r>
        <w:rPr>
          <w:rFonts w:ascii="Times New Roman" w:hAnsi="Times New Roman" w:cs="Times New Roman"/>
        </w:rPr>
        <w:t>í</w:t>
      </w:r>
      <w:r w:rsidR="006212C3" w:rsidRPr="000A4BDD">
        <w:rPr>
          <w:rFonts w:ascii="Times New Roman" w:hAnsi="Times New Roman" w:cs="Times New Roman"/>
        </w:rPr>
        <w:t>vneho analytického modelovacieho procesu - nevyžaduje preddefinované info, ale skôr skúmanie možných alternatív, manaž</w:t>
      </w:r>
      <w:r>
        <w:rPr>
          <w:rFonts w:ascii="Times New Roman" w:hAnsi="Times New Roman" w:cs="Times New Roman"/>
        </w:rPr>
        <w:t>é</w:t>
      </w:r>
      <w:r w:rsidR="006212C3" w:rsidRPr="000A4BDD">
        <w:rPr>
          <w:rFonts w:ascii="Times New Roman" w:hAnsi="Times New Roman" w:cs="Times New Roman"/>
        </w:rPr>
        <w:t>ri nemusia špecifikovať info požiadavky vopred, ale využijú DSS na nájdenie informácií, kt. potrebujú k rozhodovaniu.</w:t>
      </w:r>
    </w:p>
    <w:p w:rsidR="006212C3" w:rsidRPr="000A4BDD" w:rsidRDefault="006212C3" w:rsidP="000A4BDD">
      <w:pPr>
        <w:autoSpaceDE w:val="0"/>
        <w:autoSpaceDN w:val="0"/>
        <w:adjustRightInd w:val="0"/>
        <w:spacing w:after="0" w:line="240" w:lineRule="auto"/>
        <w:jc w:val="both"/>
        <w:rPr>
          <w:rFonts w:ascii="Times New Roman" w:hAnsi="Times New Roman" w:cs="Times New Roman"/>
        </w:rPr>
      </w:pPr>
      <w:r w:rsidRPr="000A4BDD">
        <w:rPr>
          <w:rFonts w:ascii="Times New Roman" w:hAnsi="Times New Roman" w:cs="Times New Roman"/>
        </w:rPr>
        <w:t xml:space="preserve">Typy analytického modelovania: </w:t>
      </w:r>
      <w:r w:rsidRPr="000A4BDD">
        <w:rPr>
          <w:rFonts w:ascii="Times New Roman" w:hAnsi="Times New Roman" w:cs="Times New Roman"/>
          <w:u w:val="single"/>
        </w:rPr>
        <w:t>What-if analysis</w:t>
      </w:r>
      <w:r w:rsidRPr="000A4BDD">
        <w:rPr>
          <w:rFonts w:ascii="Times New Roman" w:hAnsi="Times New Roman" w:cs="Times New Roman"/>
        </w:rPr>
        <w:t xml:space="preserve"> - ako zmena jednej premennej ovplyvní ostatné, </w:t>
      </w:r>
      <w:r w:rsidRPr="000A4BDD">
        <w:rPr>
          <w:rFonts w:ascii="Times New Roman" w:hAnsi="Times New Roman" w:cs="Times New Roman"/>
          <w:u w:val="single"/>
        </w:rPr>
        <w:t>sensitivity analysis</w:t>
      </w:r>
      <w:r w:rsidRPr="000A4BDD">
        <w:rPr>
          <w:rFonts w:ascii="Times New Roman" w:hAnsi="Times New Roman" w:cs="Times New Roman"/>
        </w:rPr>
        <w:t xml:space="preserve"> - ako opakované zmeny jednej premennej ovplyvnia ostatné, </w:t>
      </w:r>
      <w:r w:rsidRPr="000A4BDD">
        <w:rPr>
          <w:rFonts w:ascii="Times New Roman" w:hAnsi="Times New Roman" w:cs="Times New Roman"/>
          <w:u w:val="single"/>
        </w:rPr>
        <w:t>goal-seeking analysis</w:t>
      </w:r>
      <w:r w:rsidRPr="000A4BDD">
        <w:rPr>
          <w:rFonts w:ascii="Times New Roman" w:hAnsi="Times New Roman" w:cs="Times New Roman"/>
        </w:rPr>
        <w:t xml:space="preserve"> - opakované zmeny na premenných, kým vybraná premenná nedosiahne cielenú hodnotu, </w:t>
      </w:r>
      <w:r w:rsidRPr="000A4BDD">
        <w:rPr>
          <w:rFonts w:ascii="Times New Roman" w:hAnsi="Times New Roman" w:cs="Times New Roman"/>
          <w:u w:val="single"/>
        </w:rPr>
        <w:t>optimatization analysis</w:t>
      </w:r>
      <w:r w:rsidRPr="000A4BDD">
        <w:rPr>
          <w:rFonts w:ascii="Times New Roman" w:hAnsi="Times New Roman" w:cs="Times New Roman"/>
        </w:rPr>
        <w:t xml:space="preserve"> - nájdenie optimálnej hodnoty pre vybrané premenné za daných obmedzení</w:t>
      </w:r>
      <w:r w:rsidR="001B122E">
        <w:rPr>
          <w:rFonts w:ascii="Times New Roman" w:hAnsi="Times New Roman" w:cs="Times New Roman"/>
        </w:rPr>
        <w:t>.</w:t>
      </w:r>
    </w:p>
    <w:p w:rsidR="006212C3" w:rsidRPr="000A4BDD" w:rsidRDefault="006212C3" w:rsidP="000A4BDD">
      <w:pPr>
        <w:autoSpaceDE w:val="0"/>
        <w:autoSpaceDN w:val="0"/>
        <w:adjustRightInd w:val="0"/>
        <w:spacing w:after="0" w:line="240" w:lineRule="auto"/>
        <w:jc w:val="both"/>
        <w:rPr>
          <w:rFonts w:ascii="Times New Roman" w:hAnsi="Times New Roman" w:cs="Times New Roman"/>
        </w:rPr>
      </w:pPr>
    </w:p>
    <w:p w:rsidR="006212C3" w:rsidRPr="000A4BDD" w:rsidRDefault="006212C3" w:rsidP="000A4BDD">
      <w:pPr>
        <w:autoSpaceDE w:val="0"/>
        <w:autoSpaceDN w:val="0"/>
        <w:adjustRightInd w:val="0"/>
        <w:spacing w:after="0" w:line="240" w:lineRule="auto"/>
        <w:jc w:val="both"/>
        <w:rPr>
          <w:rFonts w:ascii="Times New Roman" w:hAnsi="Times New Roman" w:cs="Times New Roman"/>
        </w:rPr>
      </w:pPr>
      <w:r w:rsidRPr="000A4BDD">
        <w:rPr>
          <w:rFonts w:ascii="Times New Roman" w:hAnsi="Times New Roman" w:cs="Times New Roman"/>
          <w:b/>
          <w:bCs/>
        </w:rPr>
        <w:lastRenderedPageBreak/>
        <w:t>Executive Information Systems (EIS)</w:t>
      </w:r>
      <w:r w:rsidRPr="000A4BDD">
        <w:rPr>
          <w:rFonts w:ascii="Times New Roman" w:hAnsi="Times New Roman" w:cs="Times New Roman"/>
        </w:rPr>
        <w:t xml:space="preserve"> - kombinujú črty MIS a DSS - poskytujú executives prístup k informáciám týkajúcim sa kritických faktorov úspechu spoločnosti - poskytuje  strategické info pre potreby top manažmentu</w:t>
      </w:r>
      <w:r w:rsidR="001B122E">
        <w:rPr>
          <w:rFonts w:ascii="Times New Roman" w:hAnsi="Times New Roman" w:cs="Times New Roman"/>
        </w:rPr>
        <w:t>.</w:t>
      </w:r>
    </w:p>
    <w:p w:rsidR="006212C3" w:rsidRPr="000A4BDD" w:rsidRDefault="006212C3" w:rsidP="000A4BDD">
      <w:pPr>
        <w:autoSpaceDE w:val="0"/>
        <w:autoSpaceDN w:val="0"/>
        <w:adjustRightInd w:val="0"/>
        <w:spacing w:after="0" w:line="240" w:lineRule="auto"/>
        <w:jc w:val="both"/>
        <w:rPr>
          <w:rFonts w:ascii="Times New Roman" w:hAnsi="Times New Roman" w:cs="Times New Roman"/>
        </w:rPr>
      </w:pPr>
    </w:p>
    <w:p w:rsidR="006212C3" w:rsidRPr="000A4BDD" w:rsidRDefault="006212C3" w:rsidP="000A4BDD">
      <w:pPr>
        <w:autoSpaceDE w:val="0"/>
        <w:autoSpaceDN w:val="0"/>
        <w:adjustRightInd w:val="0"/>
        <w:spacing w:after="0" w:line="240" w:lineRule="auto"/>
        <w:jc w:val="both"/>
        <w:rPr>
          <w:rFonts w:ascii="Times New Roman" w:hAnsi="Times New Roman" w:cs="Times New Roman"/>
        </w:rPr>
      </w:pPr>
      <w:r w:rsidRPr="000A4BDD">
        <w:rPr>
          <w:rFonts w:ascii="Times New Roman" w:hAnsi="Times New Roman" w:cs="Times New Roman"/>
          <w:b/>
          <w:bCs/>
        </w:rPr>
        <w:t>Data mining</w:t>
      </w:r>
      <w:r w:rsidRPr="000A4BDD">
        <w:rPr>
          <w:rFonts w:ascii="Times New Roman" w:hAnsi="Times New Roman" w:cs="Times New Roman"/>
        </w:rPr>
        <w:t xml:space="preserve"> (DMM) is the process of automatically searching large volumes of data for patterns using tools such as classification, association rule mining, clustering, etc. Data mining is a complex topic and has links with multiple core fields such as computer science and adds value to rich seminal computational techniques from statistics, information retrieval, machine learning and pattern recognition.</w:t>
      </w:r>
    </w:p>
    <w:p w:rsidR="006212C3" w:rsidRPr="000A4BDD" w:rsidRDefault="006212C3" w:rsidP="000A4BDD">
      <w:pPr>
        <w:autoSpaceDE w:val="0"/>
        <w:autoSpaceDN w:val="0"/>
        <w:adjustRightInd w:val="0"/>
        <w:spacing w:after="0" w:line="240" w:lineRule="auto"/>
        <w:jc w:val="both"/>
        <w:rPr>
          <w:rFonts w:ascii="Times New Roman" w:hAnsi="Times New Roman" w:cs="Times New Roman"/>
        </w:rPr>
      </w:pPr>
    </w:p>
    <w:p w:rsidR="006212C3" w:rsidRPr="000A4BDD" w:rsidRDefault="006212C3" w:rsidP="000A4BDD">
      <w:pPr>
        <w:autoSpaceDE w:val="0"/>
        <w:autoSpaceDN w:val="0"/>
        <w:adjustRightInd w:val="0"/>
        <w:spacing w:after="0" w:line="240" w:lineRule="auto"/>
        <w:jc w:val="both"/>
        <w:rPr>
          <w:rFonts w:ascii="Times New Roman" w:hAnsi="Times New Roman" w:cs="Times New Roman"/>
        </w:rPr>
      </w:pPr>
      <w:r w:rsidRPr="000A4BDD">
        <w:rPr>
          <w:rFonts w:ascii="Times New Roman" w:hAnsi="Times New Roman" w:cs="Times New Roman"/>
        </w:rPr>
        <w:t xml:space="preserve">A </w:t>
      </w:r>
      <w:r w:rsidRPr="000A4BDD">
        <w:rPr>
          <w:rFonts w:ascii="Times New Roman" w:hAnsi="Times New Roman" w:cs="Times New Roman"/>
          <w:b/>
          <w:bCs/>
        </w:rPr>
        <w:t>Virtual Organization</w:t>
      </w:r>
      <w:r w:rsidRPr="000A4BDD">
        <w:rPr>
          <w:rFonts w:ascii="Times New Roman" w:hAnsi="Times New Roman" w:cs="Times New Roman"/>
        </w:rPr>
        <w:t xml:space="preserve"> operates independently of, or in parallel with, its brick and mortar counterpart through the use of a minimum of 3 required tools: (i) virtualization technology (ii) virtual collaboration tools, and (iii) virtual organization management best practices, policies and procedures. The absence of any one of these components automatically strips an organization of its virtual organization status. OR </w:t>
      </w:r>
      <w:r w:rsidRPr="000A4BDD">
        <w:rPr>
          <w:rFonts w:ascii="Times New Roman" w:hAnsi="Times New Roman" w:cs="Times New Roman"/>
          <w:b/>
          <w:bCs/>
        </w:rPr>
        <w:t>Virtual Organization</w:t>
      </w:r>
      <w:r w:rsidRPr="000A4BDD">
        <w:rPr>
          <w:rFonts w:ascii="Times New Roman" w:hAnsi="Times New Roman" w:cs="Times New Roman"/>
        </w:rPr>
        <w:t xml:space="preserve"> is a firm that outsources the majority of its functions</w:t>
      </w:r>
    </w:p>
    <w:p w:rsidR="006212C3" w:rsidRPr="000A4BDD" w:rsidRDefault="006212C3" w:rsidP="000A4BDD">
      <w:pPr>
        <w:pStyle w:val="NoSpacing"/>
        <w:jc w:val="both"/>
        <w:rPr>
          <w:rFonts w:ascii="Times New Roman" w:hAnsi="Times New Roman" w:cs="Times New Roman"/>
          <w:lang w:val="sk-SK"/>
        </w:rPr>
      </w:pPr>
    </w:p>
    <w:p w:rsidR="00CE4152" w:rsidRPr="00615DDF" w:rsidRDefault="00CE4152" w:rsidP="00E76D6D">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Mana</w:t>
      </w:r>
      <w:r w:rsidR="00D16023" w:rsidRPr="00615DDF">
        <w:rPr>
          <w:rFonts w:ascii="Times New Roman" w:hAnsi="Times New Roman" w:cs="Times New Roman"/>
          <w:b/>
          <w:color w:val="000000" w:themeColor="text1"/>
          <w:lang w:val="sk-SK"/>
        </w:rPr>
        <w:t>žment IS a ochrana informácií</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Vysvetlite úlohu kontroly pri ochrane IS. Vysvetlite </w:t>
      </w:r>
      <w:r w:rsidR="00130F6E"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o sú to autorské práva a ako to súvisí so softvérom,  licenciami  a intelektuálnym  vlastníctvom.  Vysvetlite  hlavné  aspekty  štátnych informa</w:t>
      </w:r>
      <w:r w:rsidR="00130F6E"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ných systémov a medzinárodných informa</w:t>
      </w:r>
      <w:r w:rsidR="00130F6E" w:rsidRPr="00615DDF">
        <w:rPr>
          <w:rFonts w:ascii="Times New Roman" w:hAnsi="Times New Roman" w:cs="Times New Roman"/>
          <w:color w:val="000000" w:themeColor="text1"/>
          <w:lang w:val="sk-SK"/>
        </w:rPr>
        <w:t>čných systémov.</w:t>
      </w:r>
    </w:p>
    <w:p w:rsidR="00CE4152" w:rsidRPr="00615DDF" w:rsidRDefault="00CE4152" w:rsidP="00615DDF">
      <w:pPr>
        <w:pStyle w:val="NoSpacing"/>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Ako všetky ostatné aktíva, tak aj IS hardvér, softvér, siete a dáta je potrebné kontrolovať, aby bola zaistená ich kvalita a bezpečnosť. Cieľom efektívenej kontroly je </w:t>
      </w:r>
      <w:r w:rsidRPr="00615DDF">
        <w:rPr>
          <w:rFonts w:ascii="Times New Roman" w:hAnsi="Times New Roman" w:cs="Times New Roman"/>
          <w:b/>
          <w:color w:val="000000" w:themeColor="text1"/>
          <w:lang w:val="sk-SK"/>
        </w:rPr>
        <w:t>bezpečnosť informačného systému</w:t>
      </w:r>
      <w:r w:rsidRPr="00615DDF">
        <w:rPr>
          <w:rFonts w:ascii="Times New Roman" w:hAnsi="Times New Roman" w:cs="Times New Roman"/>
          <w:color w:val="000000" w:themeColor="text1"/>
          <w:lang w:val="sk-SK"/>
        </w:rPr>
        <w:t xml:space="preserve">, t.j. presnosť, integrita a bezpečnosť aktivít a zdrojov IS. Ďalším cieľom je </w:t>
      </w:r>
      <w:r w:rsidRPr="00615DDF">
        <w:rPr>
          <w:rFonts w:ascii="Times New Roman" w:hAnsi="Times New Roman" w:cs="Times New Roman"/>
          <w:b/>
          <w:color w:val="000000" w:themeColor="text1"/>
          <w:lang w:val="sk-SK"/>
        </w:rPr>
        <w:t>zaistenie kvality IS</w:t>
      </w:r>
      <w:r w:rsidRPr="00615DDF">
        <w:rPr>
          <w:rFonts w:ascii="Times New Roman" w:hAnsi="Times New Roman" w:cs="Times New Roman"/>
          <w:color w:val="000000" w:themeColor="text1"/>
          <w:lang w:val="sk-SK"/>
        </w:rPr>
        <w:t>, t.j. odstrániť chyby a zneužitie IS a eliminovať negatívny dopad, ktorý IS môže mať na biznis.</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3 kategórie kontroly:</w:t>
      </w:r>
    </w:p>
    <w:p w:rsidR="00234C0A" w:rsidRPr="00615DDF" w:rsidRDefault="00234C0A" w:rsidP="00D21471">
      <w:pPr>
        <w:numPr>
          <w:ilvl w:val="0"/>
          <w:numId w:val="333"/>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Kontrola IS</w:t>
      </w:r>
      <w:r w:rsidRPr="00615DDF">
        <w:rPr>
          <w:rFonts w:ascii="Times New Roman" w:hAnsi="Times New Roman" w:cs="Times New Roman"/>
          <w:color w:val="000000" w:themeColor="text1"/>
          <w:lang w:val="sk-SK"/>
        </w:rPr>
        <w:t xml:space="preserve"> - kontrola vstupu, spracovania, výstupu a uloženia info</w:t>
      </w:r>
    </w:p>
    <w:p w:rsidR="00234C0A" w:rsidRPr="00615DDF" w:rsidRDefault="00234C0A" w:rsidP="00D21471">
      <w:pPr>
        <w:numPr>
          <w:ilvl w:val="0"/>
          <w:numId w:val="333"/>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Kontrola procedúr</w:t>
      </w:r>
      <w:r w:rsidRPr="00615DDF">
        <w:rPr>
          <w:rFonts w:ascii="Times New Roman" w:hAnsi="Times New Roman" w:cs="Times New Roman"/>
          <w:color w:val="000000" w:themeColor="text1"/>
          <w:lang w:val="sk-SK"/>
        </w:rPr>
        <w:t xml:space="preserve"> - štandardné procedúry, dokumentácia, autorizácia požiadaviek, audit</w:t>
      </w:r>
    </w:p>
    <w:p w:rsidR="00234C0A" w:rsidRPr="00615DDF" w:rsidRDefault="00234C0A" w:rsidP="00D21471">
      <w:pPr>
        <w:numPr>
          <w:ilvl w:val="0"/>
          <w:numId w:val="333"/>
        </w:numPr>
        <w:tabs>
          <w:tab w:val="clear" w:pos="360"/>
          <w:tab w:val="num" w:pos="720"/>
        </w:tabs>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u w:val="single"/>
          <w:lang w:val="sk-SK"/>
        </w:rPr>
        <w:t>Kontrola zariadení</w:t>
      </w:r>
      <w:r w:rsidRPr="00615DDF">
        <w:rPr>
          <w:rFonts w:ascii="Times New Roman" w:hAnsi="Times New Roman" w:cs="Times New Roman"/>
          <w:color w:val="000000" w:themeColor="text1"/>
          <w:lang w:val="sk-SK"/>
        </w:rPr>
        <w:t xml:space="preserve"> - fyzická ochrana, kontrola zlyhania počítačov, kontrola telekomunikácií, poistenie</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Kontrola IS</w:t>
      </w:r>
      <w:r w:rsidRPr="00615DDF">
        <w:rPr>
          <w:rFonts w:ascii="Times New Roman" w:hAnsi="Times New Roman" w:cs="Times New Roman"/>
          <w:color w:val="000000" w:themeColor="text1"/>
          <w:lang w:val="sk-SK"/>
        </w:rPr>
        <w:t xml:space="preserve"> - metódy a nástroje na zaistenie presnosti, platnosti a vlastníctva info, navrhnuté na monitorovanie a udržanie kvality a bezpečnosti vstupov, spracovania, výstupov a uchovania info akéhokoľvek IS.</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Kontrola vstupov</w:t>
      </w:r>
      <w:r w:rsidRPr="00615DDF">
        <w:rPr>
          <w:rFonts w:ascii="Times New Roman" w:hAnsi="Times New Roman" w:cs="Times New Roman"/>
          <w:color w:val="000000" w:themeColor="text1"/>
          <w:lang w:val="sk-SK"/>
        </w:rPr>
        <w:t xml:space="preserve"> - na riadne a presné vloženie dát do počítač. sys. Pomáha vyhnúť sa problémom ako: nečitateľné dáta, neskorý update, pravopisné chyby, nepresné dáta, nesúhlasné polia, príliš veľa revízií, kt. vedú k nedostatku jasnej komunikácie, sklamaniu zákazníka a jeho nespokojnosti s kvalitou služieb. Príkladom takejto kontroly sú: heslá, bezpečnostné kódy, formátované formuláre na vstup dát, signalizácia chýb, predčíslované formy a pod. Počítačový softvér môže identifikovať chybné dáta, ak dáta presiahnu určité limity alebo postupnosti. Na to sa využíva najmä vypočítavanie a monitorovanie tzv. </w:t>
      </w:r>
      <w:r w:rsidRPr="00615DDF">
        <w:rPr>
          <w:rFonts w:ascii="Times New Roman" w:hAnsi="Times New Roman" w:cs="Times New Roman"/>
          <w:b/>
          <w:color w:val="000000" w:themeColor="text1"/>
          <w:lang w:val="sk-SK"/>
        </w:rPr>
        <w:t xml:space="preserve">control totals - kontrolné súčty </w:t>
      </w:r>
      <w:r w:rsidRPr="00615DDF">
        <w:rPr>
          <w:rFonts w:ascii="Times New Roman" w:hAnsi="Times New Roman" w:cs="Times New Roman"/>
          <w:color w:val="000000" w:themeColor="text1"/>
          <w:lang w:val="sk-SK"/>
        </w:rPr>
        <w:t>- napr. spočítanie počtu zdrojových dokumentov a porovnanie tohto čísla s počtom záznamov v inej fáze prípravy vstupu. Ak čísla nesedia, vznikla chyba.</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Kontrola spracovania</w:t>
      </w:r>
      <w:r w:rsidRPr="00615DDF">
        <w:rPr>
          <w:rFonts w:ascii="Times New Roman" w:hAnsi="Times New Roman" w:cs="Times New Roman"/>
          <w:color w:val="000000" w:themeColor="text1"/>
          <w:lang w:val="sk-SK"/>
        </w:rPr>
        <w:t xml:space="preserve"> - na identifikovanie chýb v aritmetických a logických funkciách. Zaisťuje tiež, že sa dáta nestratia alebo neostanú nespracované. Patria sem </w:t>
      </w:r>
      <w:r w:rsidRPr="00615DDF">
        <w:rPr>
          <w:rFonts w:ascii="Times New Roman" w:hAnsi="Times New Roman" w:cs="Times New Roman"/>
          <w:color w:val="000000" w:themeColor="text1"/>
          <w:u w:val="single"/>
          <w:lang w:val="sk-SK"/>
        </w:rPr>
        <w:t>kontrola hardvéru</w:t>
      </w:r>
      <w:r w:rsidRPr="00615DDF">
        <w:rPr>
          <w:rFonts w:ascii="Times New Roman" w:hAnsi="Times New Roman" w:cs="Times New Roman"/>
          <w:color w:val="000000" w:themeColor="text1"/>
          <w:lang w:val="sk-SK"/>
        </w:rPr>
        <w:t xml:space="preserve"> - mikroprocesorov - správny počet bitov v každom byte, kontrola </w:t>
      </w:r>
      <w:r w:rsidR="001B122E">
        <w:rPr>
          <w:rFonts w:ascii="Times New Roman" w:hAnsi="Times New Roman" w:cs="Times New Roman"/>
          <w:color w:val="000000" w:themeColor="text1"/>
          <w:lang w:val="sk-SK"/>
        </w:rPr>
        <w:t>čítacích hláv a iných periférií</w:t>
      </w:r>
      <w:r w:rsidRPr="00615DDF">
        <w:rPr>
          <w:rFonts w:ascii="Times New Roman" w:hAnsi="Times New Roman" w:cs="Times New Roman"/>
          <w:color w:val="000000" w:themeColor="text1"/>
          <w:lang w:val="sk-SK"/>
        </w:rPr>
        <w:t xml:space="preserve"> a </w:t>
      </w:r>
      <w:r w:rsidRPr="00615DDF">
        <w:rPr>
          <w:rFonts w:ascii="Times New Roman" w:hAnsi="Times New Roman" w:cs="Times New Roman"/>
          <w:color w:val="000000" w:themeColor="text1"/>
          <w:u w:val="single"/>
          <w:lang w:val="sk-SK"/>
        </w:rPr>
        <w:t xml:space="preserve">kontrola softvéru </w:t>
      </w:r>
      <w:r w:rsidRPr="00615DDF">
        <w:rPr>
          <w:rFonts w:ascii="Times New Roman" w:hAnsi="Times New Roman" w:cs="Times New Roman"/>
          <w:color w:val="000000" w:themeColor="text1"/>
          <w:lang w:val="sk-SK"/>
        </w:rPr>
        <w:t xml:space="preserve"> - že sa spracúvajú tie správne dáta- napr. pomocou interných názvov súborov na zač. a na kon. magnetického disku alebo kontrolné súčty na tzv. checkpoints počas spracovania.</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Kontrola výstupov</w:t>
      </w:r>
      <w:r w:rsidRPr="00615DDF">
        <w:rPr>
          <w:rFonts w:ascii="Times New Roman" w:hAnsi="Times New Roman" w:cs="Times New Roman"/>
          <w:color w:val="000000" w:themeColor="text1"/>
          <w:lang w:val="sk-SK"/>
        </w:rPr>
        <w:t xml:space="preserve"> - že výstupné dáta sú správne a kompletn</w:t>
      </w:r>
      <w:r w:rsidR="001B122E">
        <w:rPr>
          <w:rFonts w:ascii="Times New Roman" w:hAnsi="Times New Roman" w:cs="Times New Roman"/>
          <w:color w:val="000000" w:themeColor="text1"/>
          <w:lang w:val="sk-SK"/>
        </w:rPr>
        <w:t>é</w:t>
      </w:r>
      <w:r w:rsidRPr="00615DDF">
        <w:rPr>
          <w:rFonts w:ascii="Times New Roman" w:hAnsi="Times New Roman" w:cs="Times New Roman"/>
          <w:color w:val="000000" w:themeColor="text1"/>
          <w:lang w:val="sk-SK"/>
        </w:rPr>
        <w:t xml:space="preserve"> a sú k dispozícii užívateľovi v správnom čase. Tiež sa tu používajú kontrolné súčty, kt. sa porovnávajú so súčtami na vstupe a v priebehu spracovania.</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Kontrola uloženia dát</w:t>
      </w:r>
      <w:r w:rsidRPr="00615DDF">
        <w:rPr>
          <w:rFonts w:ascii="Times New Roman" w:hAnsi="Times New Roman" w:cs="Times New Roman"/>
          <w:color w:val="000000" w:themeColor="text1"/>
          <w:lang w:val="sk-SK"/>
        </w:rPr>
        <w:t xml:space="preserve"> - zodpovednosť za kontrolu - do rúk špecialistov a administrátorov! Databázy sú chránené pred neautorizovaným a náhodným použitím bezpečnostnými programami, ktoré vyžadujú identifikáciu užívateľa. Používajú sa </w:t>
      </w:r>
      <w:r w:rsidRPr="00615DDF">
        <w:rPr>
          <w:rFonts w:ascii="Times New Roman" w:hAnsi="Times New Roman" w:cs="Times New Roman"/>
          <w:color w:val="000000" w:themeColor="text1"/>
          <w:u w:val="single"/>
          <w:lang w:val="sk-SK"/>
        </w:rPr>
        <w:t>bezpečnostné kódy</w:t>
      </w:r>
      <w:r w:rsidRPr="00615DDF">
        <w:rPr>
          <w:rFonts w:ascii="Times New Roman" w:hAnsi="Times New Roman" w:cs="Times New Roman"/>
          <w:color w:val="000000" w:themeColor="text1"/>
          <w:lang w:val="sk-SK"/>
        </w:rPr>
        <w:t xml:space="preserve"> a viacnásobné </w:t>
      </w:r>
      <w:r w:rsidRPr="00615DDF">
        <w:rPr>
          <w:rFonts w:ascii="Times New Roman" w:hAnsi="Times New Roman" w:cs="Times New Roman"/>
          <w:color w:val="000000" w:themeColor="text1"/>
          <w:u w:val="single"/>
          <w:lang w:val="sk-SK"/>
        </w:rPr>
        <w:t>heslá</w:t>
      </w:r>
      <w:r w:rsidRPr="00615DDF">
        <w:rPr>
          <w:rFonts w:ascii="Times New Roman" w:hAnsi="Times New Roman" w:cs="Times New Roman"/>
          <w:color w:val="000000" w:themeColor="text1"/>
          <w:lang w:val="sk-SK"/>
        </w:rPr>
        <w:t xml:space="preserve"> a niekedy aj </w:t>
      </w:r>
      <w:r w:rsidRPr="00615DDF">
        <w:rPr>
          <w:rFonts w:ascii="Times New Roman" w:hAnsi="Times New Roman" w:cs="Times New Roman"/>
          <w:color w:val="000000" w:themeColor="text1"/>
          <w:u w:val="single"/>
          <w:lang w:val="sk-SK"/>
        </w:rPr>
        <w:t>smart cards</w:t>
      </w:r>
      <w:r w:rsidRPr="00615DDF">
        <w:rPr>
          <w:rFonts w:ascii="Times New Roman" w:hAnsi="Times New Roman" w:cs="Times New Roman"/>
          <w:color w:val="000000" w:themeColor="text1"/>
          <w:lang w:val="sk-SK"/>
        </w:rPr>
        <w:t>, kt. generujú náhodné čísla k už</w:t>
      </w:r>
      <w:r w:rsidR="001B122E">
        <w:rPr>
          <w:rFonts w:ascii="Times New Roman" w:hAnsi="Times New Roman" w:cs="Times New Roman"/>
          <w:color w:val="000000" w:themeColor="text1"/>
          <w:lang w:val="sk-SK"/>
        </w:rPr>
        <w:t>í</w:t>
      </w:r>
      <w:r w:rsidRPr="00615DDF">
        <w:rPr>
          <w:rFonts w:ascii="Times New Roman" w:hAnsi="Times New Roman" w:cs="Times New Roman"/>
          <w:color w:val="000000" w:themeColor="text1"/>
          <w:lang w:val="sk-SK"/>
        </w:rPr>
        <w:t xml:space="preserve">vateľovmu heslu. Doležité je aj použitie </w:t>
      </w:r>
      <w:r w:rsidRPr="00615DDF">
        <w:rPr>
          <w:rFonts w:ascii="Times New Roman" w:hAnsi="Times New Roman" w:cs="Times New Roman"/>
          <w:color w:val="000000" w:themeColor="text1"/>
          <w:u w:val="single"/>
          <w:lang w:val="sk-SK"/>
        </w:rPr>
        <w:t>back-up zálohových súborov</w:t>
      </w:r>
      <w:r w:rsidRPr="00615DDF">
        <w:rPr>
          <w:rFonts w:ascii="Times New Roman" w:hAnsi="Times New Roman" w:cs="Times New Roman"/>
          <w:color w:val="000000" w:themeColor="text1"/>
          <w:lang w:val="sk-SK"/>
        </w:rPr>
        <w:t>, ktoré sú vlastne duplikátmi dátových súborov a programov, sú uložené mimo počítačového centra. Ak súčasné súbory sú zničené, sú</w:t>
      </w:r>
      <w:r w:rsidR="001B122E">
        <w:rPr>
          <w:rFonts w:ascii="Times New Roman" w:hAnsi="Times New Roman" w:cs="Times New Roman"/>
          <w:color w:val="000000" w:themeColor="text1"/>
          <w:lang w:val="sk-SK"/>
        </w:rPr>
        <w:t>b</w:t>
      </w:r>
      <w:r w:rsidRPr="00615DDF">
        <w:rPr>
          <w:rFonts w:ascii="Times New Roman" w:hAnsi="Times New Roman" w:cs="Times New Roman"/>
          <w:color w:val="000000" w:themeColor="text1"/>
          <w:lang w:val="sk-SK"/>
        </w:rPr>
        <w:t>ory z predchádzajúcich periód sú použité na ich rekonštrukciu.</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Kontrola zariadení</w:t>
      </w:r>
      <w:r w:rsidRPr="00615DDF">
        <w:rPr>
          <w:rFonts w:ascii="Times New Roman" w:hAnsi="Times New Roman" w:cs="Times New Roman"/>
          <w:color w:val="000000" w:themeColor="text1"/>
          <w:lang w:val="sk-SK"/>
        </w:rPr>
        <w:t xml:space="preserve"> - metódy na ochranu počítačovýcha a sieťových zariadení organizácie pred  stratou a zničením. Počítačové centrá a siete sú ohrozované najmä: havárie, prírodné katastrofy, sabotáž, vanadalizmus, neautorizované použitie, priemyselná špionáž, zničenie a krádež. Preto sú potrebné kvalitné bezpečnostné procedúry a najmä preto, lebo stále viac a viac firiem funguje na základe </w:t>
      </w:r>
      <w:r w:rsidRPr="00615DDF">
        <w:rPr>
          <w:rFonts w:ascii="Times New Roman" w:hAnsi="Times New Roman" w:cs="Times New Roman"/>
          <w:color w:val="000000" w:themeColor="text1"/>
          <w:u w:val="single"/>
          <w:lang w:val="sk-SK"/>
        </w:rPr>
        <w:t xml:space="preserve">electronic commerce. </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Bezpečnosť electronic commerce:</w:t>
      </w:r>
    </w:p>
    <w:p w:rsidR="00234C0A" w:rsidRPr="00615DDF" w:rsidRDefault="00234C0A" w:rsidP="00D21471">
      <w:pPr>
        <w:numPr>
          <w:ilvl w:val="0"/>
          <w:numId w:val="33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Privacy - Súkromie - schopnosť kontrolovať kto a za akých podmienok môže vidieť info</w:t>
      </w:r>
    </w:p>
    <w:p w:rsidR="00234C0A" w:rsidRPr="00615DDF" w:rsidRDefault="00234C0A" w:rsidP="00D21471">
      <w:pPr>
        <w:numPr>
          <w:ilvl w:val="0"/>
          <w:numId w:val="33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lastRenderedPageBreak/>
        <w:t>Authenticity - Autentickosť - schopnosť poznať identitu komunikujúcich strán</w:t>
      </w:r>
    </w:p>
    <w:p w:rsidR="00234C0A" w:rsidRPr="00615DDF" w:rsidRDefault="00234C0A" w:rsidP="00D21471">
      <w:pPr>
        <w:numPr>
          <w:ilvl w:val="0"/>
          <w:numId w:val="33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Integrity - Integrita - zaistenie, že uložené a prenášané info sú nezmenené</w:t>
      </w:r>
    </w:p>
    <w:p w:rsidR="00234C0A" w:rsidRPr="00615DDF" w:rsidRDefault="00234C0A" w:rsidP="00D21471">
      <w:pPr>
        <w:numPr>
          <w:ilvl w:val="0"/>
          <w:numId w:val="33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Reliability - Zodpovednosť - zaistenie, že systém bude k dispozícii, keď treba a bude fungovať kvalitne</w:t>
      </w:r>
    </w:p>
    <w:p w:rsidR="00234C0A" w:rsidRPr="00615DDF" w:rsidRDefault="00234C0A" w:rsidP="00D21471">
      <w:pPr>
        <w:numPr>
          <w:ilvl w:val="0"/>
          <w:numId w:val="334"/>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Blocking - Blokovanie- schopnosť blokovať nechcené info</w:t>
      </w:r>
    </w:p>
    <w:p w:rsidR="001B122E" w:rsidRDefault="001B122E" w:rsidP="00615DDF">
      <w:pPr>
        <w:spacing w:after="0" w:line="240" w:lineRule="auto"/>
        <w:jc w:val="both"/>
        <w:rPr>
          <w:rFonts w:ascii="Times New Roman" w:hAnsi="Times New Roman" w:cs="Times New Roman"/>
          <w:b/>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Bezpečnosť siete</w:t>
      </w:r>
      <w:r w:rsidRPr="00615DDF">
        <w:rPr>
          <w:rFonts w:ascii="Times New Roman" w:hAnsi="Times New Roman" w:cs="Times New Roman"/>
          <w:color w:val="000000" w:themeColor="text1"/>
          <w:lang w:val="sk-SK"/>
        </w:rPr>
        <w:t xml:space="preserve"> - a) Jedna z možností ochrany - špeciálny softvér - </w:t>
      </w:r>
      <w:r w:rsidRPr="00615DDF">
        <w:rPr>
          <w:rFonts w:ascii="Times New Roman" w:hAnsi="Times New Roman" w:cs="Times New Roman"/>
          <w:color w:val="000000" w:themeColor="text1"/>
          <w:u w:val="single"/>
          <w:lang w:val="sk-SK"/>
        </w:rPr>
        <w:t>system security monitors</w:t>
      </w:r>
      <w:r w:rsidRPr="00615DDF">
        <w:rPr>
          <w:rFonts w:ascii="Times New Roman" w:hAnsi="Times New Roman" w:cs="Times New Roman"/>
          <w:color w:val="000000" w:themeColor="text1"/>
          <w:lang w:val="sk-SK"/>
        </w:rPr>
        <w:t xml:space="preserve"> - umožňujú iba autorizovaný prístup a aj autorizovaní užívatelia mnohokrát majú prístup iba k niektorým súborom a programom. b) Ďalšia možnosť je </w:t>
      </w:r>
      <w:r w:rsidRPr="00615DDF">
        <w:rPr>
          <w:rFonts w:ascii="Times New Roman" w:hAnsi="Times New Roman" w:cs="Times New Roman"/>
          <w:color w:val="000000" w:themeColor="text1"/>
          <w:u w:val="single"/>
          <w:lang w:val="sk-SK"/>
        </w:rPr>
        <w:t xml:space="preserve">Encryption  (kódovanie?) </w:t>
      </w:r>
      <w:r w:rsidRPr="00615DDF">
        <w:rPr>
          <w:rFonts w:ascii="Times New Roman" w:hAnsi="Times New Roman" w:cs="Times New Roman"/>
          <w:color w:val="000000" w:themeColor="text1"/>
          <w:lang w:val="sk-SK"/>
        </w:rPr>
        <w:t xml:space="preserve">- ochrana dát najmä na internete - špeciálne aritmetické algoritmy a kľúče na transformáciu dát predtým ako sá prenášané. c) </w:t>
      </w:r>
      <w:r w:rsidRPr="00615DDF">
        <w:rPr>
          <w:rFonts w:ascii="Times New Roman" w:hAnsi="Times New Roman" w:cs="Times New Roman"/>
          <w:color w:val="000000" w:themeColor="text1"/>
          <w:u w:val="single"/>
          <w:lang w:val="sk-SK"/>
        </w:rPr>
        <w:t>Fire Walls</w:t>
      </w:r>
      <w:r w:rsidRPr="00615DDF">
        <w:rPr>
          <w:rFonts w:ascii="Times New Roman" w:hAnsi="Times New Roman" w:cs="Times New Roman"/>
          <w:color w:val="000000" w:themeColor="text1"/>
          <w:lang w:val="sk-SK"/>
        </w:rPr>
        <w:t xml:space="preserve"> - počítače a softvér, ktoré slúžia ako "vrátnik" a chránia intranet spoločnosti pred neopráveneným vniknutím a slúžia ako filter pre prístup do a z internetu a iných sietí. Dovoľujú prístup iba autorizovaným užívateľom.</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 xml:space="preserve">Fyzická ochrana </w:t>
      </w:r>
      <w:r w:rsidRPr="00615DDF">
        <w:rPr>
          <w:rFonts w:ascii="Times New Roman" w:hAnsi="Times New Roman" w:cs="Times New Roman"/>
          <w:color w:val="000000" w:themeColor="text1"/>
          <w:lang w:val="sk-SK"/>
        </w:rPr>
        <w:t>- alarm, bezpečnostná služba, kamerový sys., elektronické zámky, detekcia požiaru, hasiace sys., núdzové energetické napájanie, kontrola teploty a vlhkosti, a pod.</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Biometrická kontrola</w:t>
      </w:r>
      <w:r w:rsidRPr="00615DDF">
        <w:rPr>
          <w:rFonts w:ascii="Times New Roman" w:hAnsi="Times New Roman" w:cs="Times New Roman"/>
          <w:color w:val="000000" w:themeColor="text1"/>
          <w:lang w:val="sk-SK"/>
        </w:rPr>
        <w:t xml:space="preserve"> - novo rozv</w:t>
      </w:r>
      <w:r w:rsidR="001B122E">
        <w:rPr>
          <w:rFonts w:ascii="Times New Roman" w:hAnsi="Times New Roman" w:cs="Times New Roman"/>
          <w:color w:val="000000" w:themeColor="text1"/>
          <w:lang w:val="sk-SK"/>
        </w:rPr>
        <w:t>í</w:t>
      </w:r>
      <w:r w:rsidRPr="00615DDF">
        <w:rPr>
          <w:rFonts w:ascii="Times New Roman" w:hAnsi="Times New Roman" w:cs="Times New Roman"/>
          <w:color w:val="000000" w:themeColor="text1"/>
          <w:lang w:val="sk-SK"/>
        </w:rPr>
        <w:t>jajúca sa oblasť počítačovej bezpečnosti - využíva individuálne fyzické črty jedincov - overenie hlasu, otlačkov prstov, dlane, podpis, rozpoznanie tváre, analýza sietnice, genetika a pod.</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Kontrola zlyhania počítačov</w:t>
      </w:r>
      <w:r w:rsidRPr="00615DDF">
        <w:rPr>
          <w:rFonts w:ascii="Times New Roman" w:hAnsi="Times New Roman" w:cs="Times New Roman"/>
          <w:color w:val="000000" w:themeColor="text1"/>
          <w:lang w:val="sk-SK"/>
        </w:rPr>
        <w:t xml:space="preserve"> - predísť zlyhaniu alebo minimalizovať jeho následky. Zlyhania z dôvodov: energetické napájanie, elektronické poruchy, telekomunikačné problémy, programovacie chyby, vírusy, chyby operátorov... Je potrebné: preventívna údržba, softvérový update, náhradný zdroj energie, klimatizácia, požiarna ochrana, backup systém, trénovaný personál...</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Kontrola procedúr</w:t>
      </w:r>
      <w:r w:rsidRPr="00615DDF">
        <w:rPr>
          <w:rFonts w:ascii="Times New Roman" w:hAnsi="Times New Roman" w:cs="Times New Roman"/>
          <w:color w:val="000000" w:themeColor="text1"/>
          <w:lang w:val="sk-SK"/>
        </w:rPr>
        <w:t xml:space="preserve"> - zaistenie presnosti a integrity počítačových a sieťových systémov</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Štandardné procedúry a dokumentácia</w:t>
      </w:r>
      <w:r w:rsidRPr="00615DDF">
        <w:rPr>
          <w:rFonts w:ascii="Times New Roman" w:hAnsi="Times New Roman" w:cs="Times New Roman"/>
          <w:color w:val="000000" w:themeColor="text1"/>
          <w:lang w:val="sk-SK"/>
        </w:rPr>
        <w:t xml:space="preserve"> - ich použitie minimalizuje chyby a zneužitia, pomáha pochopiť užívateľom, čo sa od nich očakáva</w:t>
      </w:r>
      <w:r w:rsidR="001B122E">
        <w:rPr>
          <w:rFonts w:ascii="Times New Roman" w:hAnsi="Times New Roman" w:cs="Times New Roman"/>
          <w:color w:val="000000" w:themeColor="text1"/>
          <w:lang w:val="sk-SK"/>
        </w:rPr>
        <w:t>.</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Požiadavky na autorizáciu</w:t>
      </w:r>
      <w:r w:rsidRPr="00615DDF">
        <w:rPr>
          <w:rFonts w:ascii="Times New Roman" w:hAnsi="Times New Roman" w:cs="Times New Roman"/>
          <w:color w:val="000000" w:themeColor="text1"/>
          <w:lang w:val="sk-SK"/>
        </w:rPr>
        <w:t xml:space="preserve"> - každá zmena programu, nový hardvér, softvér a sieťové komponenty musia byť odsúhlasené niekým, kto má k tomu autorizáciu.</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Obnova systému po jeho zničení</w:t>
      </w:r>
      <w:r w:rsidRPr="00615DDF">
        <w:rPr>
          <w:rFonts w:ascii="Times New Roman" w:hAnsi="Times New Roman" w:cs="Times New Roman"/>
          <w:color w:val="000000" w:themeColor="text1"/>
          <w:lang w:val="sk-SK"/>
        </w:rPr>
        <w:t xml:space="preserve"> - mus</w:t>
      </w:r>
      <w:r w:rsidR="001B122E">
        <w:rPr>
          <w:rFonts w:ascii="Times New Roman" w:hAnsi="Times New Roman" w:cs="Times New Roman"/>
          <w:color w:val="000000" w:themeColor="text1"/>
          <w:lang w:val="sk-SK"/>
        </w:rPr>
        <w:t>í</w:t>
      </w:r>
      <w:r w:rsidRPr="00615DDF">
        <w:rPr>
          <w:rFonts w:ascii="Times New Roman" w:hAnsi="Times New Roman" w:cs="Times New Roman"/>
          <w:color w:val="000000" w:themeColor="text1"/>
          <w:lang w:val="sk-SK"/>
        </w:rPr>
        <w:t xml:space="preserve"> existovať plán na obnovenie systému, ktorý obsahuje podrobné procedúry, ľudí a ich úlohy.</w:t>
      </w:r>
    </w:p>
    <w:p w:rsidR="001B122E" w:rsidRDefault="001B122E" w:rsidP="00615DDF">
      <w:pPr>
        <w:spacing w:after="0" w:line="240" w:lineRule="auto"/>
        <w:jc w:val="both"/>
        <w:rPr>
          <w:rFonts w:ascii="Times New Roman" w:hAnsi="Times New Roman" w:cs="Times New Roman"/>
          <w:b/>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Audit IS</w:t>
      </w:r>
      <w:r w:rsidRPr="00615DDF">
        <w:rPr>
          <w:rFonts w:ascii="Times New Roman" w:hAnsi="Times New Roman" w:cs="Times New Roman"/>
          <w:color w:val="000000" w:themeColor="text1"/>
          <w:lang w:val="sk-SK"/>
        </w:rPr>
        <w:t xml:space="preserve"> - oddelenie informačných služieb by malo mať pravidelný audit internými zamestnancami firmy. </w:t>
      </w:r>
      <w:r w:rsidRPr="00615DDF">
        <w:rPr>
          <w:rFonts w:ascii="Times New Roman" w:hAnsi="Times New Roman" w:cs="Times New Roman"/>
          <w:color w:val="000000" w:themeColor="text1"/>
          <w:u w:val="single"/>
          <w:lang w:val="sk-SK"/>
        </w:rPr>
        <w:t>Auditing around computer system</w:t>
      </w:r>
      <w:r w:rsidRPr="00615DDF">
        <w:rPr>
          <w:rFonts w:ascii="Times New Roman" w:hAnsi="Times New Roman" w:cs="Times New Roman"/>
          <w:color w:val="000000" w:themeColor="text1"/>
          <w:lang w:val="sk-SK"/>
        </w:rPr>
        <w:t xml:space="preserve"> - overenie správnosti a kvality vstupných a výstupných dát bez hodnotenia ich spracovania. </w:t>
      </w:r>
      <w:r w:rsidRPr="00615DDF">
        <w:rPr>
          <w:rFonts w:ascii="Times New Roman" w:hAnsi="Times New Roman" w:cs="Times New Roman"/>
          <w:color w:val="000000" w:themeColor="text1"/>
          <w:u w:val="single"/>
          <w:lang w:val="sk-SK"/>
        </w:rPr>
        <w:t>Auditing through computer system</w:t>
      </w:r>
      <w:r w:rsidRPr="00615DDF">
        <w:rPr>
          <w:rFonts w:ascii="Times New Roman" w:hAnsi="Times New Roman" w:cs="Times New Roman"/>
          <w:color w:val="000000" w:themeColor="text1"/>
          <w:lang w:val="sk-SK"/>
        </w:rPr>
        <w:t>- ohodnotenie presnosti aintegrity softvéru, kt. spracúva dáta ako aj vstupných a výstupných dát.</w:t>
      </w:r>
    </w:p>
    <w:p w:rsidR="00234C0A" w:rsidRPr="00615DDF" w:rsidRDefault="00234C0A" w:rsidP="00615DDF">
      <w:pPr>
        <w:pStyle w:val="Heading3"/>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2 základné typy kontroly:</w:t>
      </w:r>
    </w:p>
    <w:p w:rsidR="00234C0A" w:rsidRPr="00615DDF" w:rsidRDefault="00234C0A" w:rsidP="00D21471">
      <w:pPr>
        <w:numPr>
          <w:ilvl w:val="0"/>
          <w:numId w:val="335"/>
        </w:numPr>
        <w:tabs>
          <w:tab w:val="clear" w:pos="720"/>
          <w:tab w:val="num" w:pos="360"/>
        </w:tabs>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Generálna kontrola -  zah</w:t>
      </w:r>
      <w:r w:rsidR="001B122E">
        <w:rPr>
          <w:rFonts w:ascii="Times New Roman" w:hAnsi="Times New Roman" w:cs="Times New Roman"/>
          <w:color w:val="000000" w:themeColor="text1"/>
          <w:lang w:val="sk-SK"/>
        </w:rPr>
        <w:t>ŕ</w:t>
      </w:r>
      <w:r w:rsidRPr="00615DDF">
        <w:rPr>
          <w:rFonts w:ascii="Times New Roman" w:hAnsi="Times New Roman" w:cs="Times New Roman"/>
          <w:color w:val="000000" w:themeColor="text1"/>
          <w:lang w:val="sk-SK"/>
        </w:rPr>
        <w:t xml:space="preserve">ňa kontrolu celkového designu, bezpečnosti, používania počítačov a files v organizácii ako celku.  Patrí  </w:t>
      </w:r>
      <w:r w:rsidR="001B122E">
        <w:rPr>
          <w:rFonts w:ascii="Times New Roman" w:hAnsi="Times New Roman" w:cs="Times New Roman"/>
          <w:color w:val="000000" w:themeColor="text1"/>
          <w:lang w:val="sk-SK"/>
        </w:rPr>
        <w:t>sem</w:t>
      </w:r>
      <w:r w:rsidRPr="00615DDF">
        <w:rPr>
          <w:rFonts w:ascii="Times New Roman" w:hAnsi="Times New Roman" w:cs="Times New Roman"/>
          <w:color w:val="000000" w:themeColor="text1"/>
          <w:lang w:val="sk-SK"/>
        </w:rPr>
        <w:t xml:space="preserve"> fyzická hardwarová kontrola, systémová softwarová kontrola, kontrola počítačových operácií, kontrola implementačného procesu a administratívnych procedúr.  Firewalls pomáhajú k samozabezpečeniu privátnych sietí od neautorizovaných prístupov, keď org. používa intranet alebo internet. Kryptovanie dát sa používa pri elektronických platbách.</w:t>
      </w:r>
    </w:p>
    <w:p w:rsidR="00234C0A" w:rsidRPr="00615DDF" w:rsidRDefault="00234C0A" w:rsidP="00D21471">
      <w:pPr>
        <w:numPr>
          <w:ilvl w:val="0"/>
          <w:numId w:val="335"/>
        </w:numPr>
        <w:tabs>
          <w:tab w:val="clear" w:pos="720"/>
          <w:tab w:val="num" w:pos="360"/>
        </w:tabs>
        <w:spacing w:after="0" w:line="240" w:lineRule="auto"/>
        <w:ind w:left="360"/>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Aplikačná kontrola – týka sa špecifických počítačových aplikácií, zameriava sa na kompletnosť a presnosť vstupov, udating, správnosť informácií v systéme. Pozostáva z kontroly inputov, procesnej kontroly a kontroly outputov.</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pStyle w:val="Heading3"/>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Autorské práva</w:t>
      </w:r>
    </w:p>
    <w:p w:rsidR="00234C0A" w:rsidRPr="00615DDF" w:rsidRDefault="00234C0A" w:rsidP="00615DDF">
      <w:pPr>
        <w:spacing w:after="0" w:line="240" w:lineRule="auto"/>
        <w:jc w:val="both"/>
        <w:rPr>
          <w:rFonts w:ascii="Times New Roman" w:hAnsi="Times New Roman" w:cs="Times New Roman"/>
          <w:bCs/>
          <w:color w:val="000000" w:themeColor="text1"/>
          <w:lang w:val="sk-SK"/>
        </w:rPr>
      </w:pPr>
      <w:r w:rsidRPr="00615DDF">
        <w:rPr>
          <w:rFonts w:ascii="Times New Roman" w:hAnsi="Times New Roman" w:cs="Times New Roman"/>
          <w:bCs/>
          <w:color w:val="000000" w:themeColor="text1"/>
          <w:lang w:val="sk-SK"/>
        </w:rPr>
        <w:t xml:space="preserve">Vlastnícke (autorské) práva: ako sú tradičné vlastnícke práva chránené v digitálnej spol., kde počítačové informácie sú tak ľahko skopírovateľné alebo distribuované. </w:t>
      </w:r>
    </w:p>
    <w:p w:rsidR="00C55BCC" w:rsidRPr="00615DDF" w:rsidRDefault="00C55BCC" w:rsidP="00615DDF">
      <w:pPr>
        <w:pStyle w:val="NoSpacing"/>
        <w:jc w:val="both"/>
        <w:rPr>
          <w:rFonts w:ascii="Times New Roman" w:hAnsi="Times New Roman" w:cs="Times New Roman"/>
          <w:color w:val="000000" w:themeColor="text1"/>
          <w:lang w:val="sk-SK"/>
        </w:rPr>
      </w:pPr>
    </w:p>
    <w:p w:rsidR="00234C0A" w:rsidRPr="00615DDF" w:rsidRDefault="00234C0A" w:rsidP="00615DDF">
      <w:pPr>
        <w:pStyle w:val="podnadpis"/>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Intelektuálne vlastníctvo</w:t>
      </w: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Ochrana intelektuálneho vlastníctva (</w:t>
      </w:r>
      <w:r w:rsidRPr="00615DDF">
        <w:rPr>
          <w:rStyle w:val="Emphasis"/>
          <w:rFonts w:ascii="Times New Roman" w:eastAsia="Calibri" w:hAnsi="Times New Roman" w:cs="Times New Roman"/>
          <w:color w:val="000000" w:themeColor="text1"/>
          <w:lang w:val="sk-SK"/>
        </w:rPr>
        <w:t>intellectual property</w:t>
      </w:r>
      <w:r w:rsidRPr="00615DDF">
        <w:rPr>
          <w:rFonts w:ascii="Times New Roman" w:eastAsia="Calibri" w:hAnsi="Times New Roman" w:cs="Times New Roman"/>
          <w:color w:val="000000" w:themeColor="text1"/>
          <w:lang w:val="sk-SK"/>
        </w:rPr>
        <w:t>) sa vo všeobecnosti zaoberá registráciou ochranných známok,  patentov, priemyslených vzorov, autorských práv a pod.</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i/>
          <w:color w:val="000000" w:themeColor="text1"/>
          <w:lang w:val="sk-SK"/>
        </w:rPr>
        <w:t>Ochranná známka (OZ)</w:t>
      </w:r>
    </w:p>
    <w:p w:rsidR="00234C0A" w:rsidRPr="00615DDF" w:rsidRDefault="00234C0A" w:rsidP="00615DDF">
      <w:pPr>
        <w:spacing w:after="0" w:line="240" w:lineRule="auto"/>
        <w:jc w:val="both"/>
        <w:rPr>
          <w:rFonts w:ascii="Times New Roman" w:eastAsia="Calibri" w:hAnsi="Times New Roman" w:cs="Times New Roman"/>
          <w:i/>
          <w:color w:val="000000" w:themeColor="text1"/>
          <w:lang w:val="sk-SK"/>
        </w:rPr>
      </w:pPr>
      <w:r w:rsidRPr="00615DDF">
        <w:rPr>
          <w:rFonts w:ascii="Times New Roman" w:eastAsia="Calibri" w:hAnsi="Times New Roman" w:cs="Times New Roman"/>
          <w:color w:val="000000" w:themeColor="text1"/>
          <w:lang w:val="sk-SK"/>
        </w:rPr>
        <w:t>Podla zákona č. 55/1997 Zb. o ochranných známkach:</w:t>
      </w:r>
    </w:p>
    <w:p w:rsidR="00234C0A" w:rsidRPr="00615DDF" w:rsidRDefault="00234C0A" w:rsidP="00615DDF">
      <w:pPr>
        <w:pStyle w:val="BodyText2"/>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Je slovné, obrazové, priestorové alebo kombinované označenie, ktoré je spôsobilé odlíšit od seba výrobky alebo slu</w:t>
      </w:r>
      <w:r w:rsidR="001B122E">
        <w:rPr>
          <w:rFonts w:ascii="Times New Roman" w:eastAsia="Calibri" w:hAnsi="Times New Roman" w:cs="Times New Roman"/>
          <w:color w:val="000000" w:themeColor="text1"/>
          <w:lang w:val="sk-SK"/>
        </w:rPr>
        <w:t>ž</w:t>
      </w:r>
      <w:r w:rsidRPr="00615DDF">
        <w:rPr>
          <w:rFonts w:ascii="Times New Roman" w:eastAsia="Calibri" w:hAnsi="Times New Roman" w:cs="Times New Roman"/>
          <w:color w:val="000000" w:themeColor="text1"/>
          <w:lang w:val="sk-SK"/>
        </w:rPr>
        <w:t xml:space="preserve">by, pochádzajúce od rôznych výrobcov alebo poskytovateľov služieb a je zapísané v Registri OZ na Patentovom úrade. Ochrannou známkou môže byť aj obchodné meno. </w:t>
      </w:r>
    </w:p>
    <w:p w:rsidR="00234C0A" w:rsidRDefault="00234C0A" w:rsidP="00615DDF">
      <w:pPr>
        <w:spacing w:after="0" w:line="240" w:lineRule="auto"/>
        <w:jc w:val="both"/>
        <w:rPr>
          <w:rFonts w:ascii="Times New Roman" w:eastAsia="Calibri" w:hAnsi="Times New Roman" w:cs="Times New Roman"/>
          <w:i/>
          <w:color w:val="000000" w:themeColor="text1"/>
          <w:lang w:val="sk-SK"/>
        </w:rPr>
      </w:pPr>
    </w:p>
    <w:p w:rsidR="00506A5B" w:rsidRPr="00615DDF" w:rsidRDefault="00506A5B" w:rsidP="00615DDF">
      <w:pPr>
        <w:spacing w:after="0" w:line="240" w:lineRule="auto"/>
        <w:jc w:val="both"/>
        <w:rPr>
          <w:rFonts w:ascii="Times New Roman" w:eastAsia="Calibri" w:hAnsi="Times New Roman" w:cs="Times New Roman"/>
          <w:i/>
          <w:color w:val="000000" w:themeColor="text1"/>
          <w:lang w:val="sk-SK"/>
        </w:rPr>
      </w:pP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i/>
          <w:color w:val="000000" w:themeColor="text1"/>
          <w:lang w:val="sk-SK"/>
        </w:rPr>
        <w:lastRenderedPageBreak/>
        <w:t>Patent</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Podla zákona č. 527/1990 Zb. o vynálezoch, priemyselných vzoroch a zlepšovacích návrhoch:</w:t>
      </w:r>
    </w:p>
    <w:p w:rsidR="00234C0A" w:rsidRPr="00615DDF" w:rsidRDefault="001B122E" w:rsidP="00615DDF">
      <w:pPr>
        <w:spacing w:after="0" w:line="240" w:lineRule="auto"/>
        <w:jc w:val="both"/>
        <w:rPr>
          <w:rFonts w:ascii="Times New Roman" w:eastAsia="Calibri" w:hAnsi="Times New Roman" w:cs="Times New Roman"/>
          <w:color w:val="000000" w:themeColor="text1"/>
          <w:lang w:val="sk-SK"/>
        </w:rPr>
      </w:pPr>
      <w:r>
        <w:rPr>
          <w:rFonts w:ascii="Times New Roman" w:eastAsia="Calibri" w:hAnsi="Times New Roman" w:cs="Times New Roman"/>
          <w:color w:val="000000" w:themeColor="text1"/>
          <w:lang w:val="sk-SK"/>
        </w:rPr>
        <w:t>J</w:t>
      </w:r>
      <w:r w:rsidR="00234C0A" w:rsidRPr="00615DDF">
        <w:rPr>
          <w:rFonts w:ascii="Times New Roman" w:eastAsia="Calibri" w:hAnsi="Times New Roman" w:cs="Times New Roman"/>
          <w:color w:val="000000" w:themeColor="text1"/>
          <w:lang w:val="sk-SK"/>
        </w:rPr>
        <w:t>e ochranným dokumentom na vynález, priemyselno-právna ochrana všetkých technických riešení, výrobkov, spôsobov výroby a zariadení, ktoré sú nové, priemyselne využitelné, majú určitú technickú úroveň a sú zapísané v Registri na Patentovom úrade.</w:t>
      </w:r>
    </w:p>
    <w:p w:rsidR="00234C0A" w:rsidRPr="00615DDF" w:rsidRDefault="00234C0A" w:rsidP="00615DDF">
      <w:pPr>
        <w:spacing w:after="0" w:line="240" w:lineRule="auto"/>
        <w:jc w:val="both"/>
        <w:rPr>
          <w:rFonts w:ascii="Times New Roman" w:eastAsia="Calibri" w:hAnsi="Times New Roman" w:cs="Times New Roman"/>
          <w:i/>
          <w:color w:val="000000" w:themeColor="text1"/>
          <w:lang w:val="sk-SK"/>
        </w:rPr>
      </w:pP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b/>
          <w:i/>
          <w:color w:val="000000" w:themeColor="text1"/>
          <w:lang w:val="sk-SK"/>
        </w:rPr>
        <w:t>Ochrana počítačových programov proti nelegálnemu kopírovaniu a využívaniu</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Problém nelegálneho využívania softvéru v rozpore s licenčnými dohodami trápi samostatných vývojárov i veľké vývojárske spoločnosti na celom svete. Je logické, že očakávajú určitú návratnosť  nie malých finančných prostriedkov investovaných do dlhodobého vývoja spoľahlivého programového balíka. Každoročne publikované štatistiky združenia výrobcov softvéru, akými sú BSA (Business Software Alliance) a SPA (Software Publisher Association) percentuálneho podielu nelegálneho využívania softvéru a odhad škôd spôsobených týmto javom poukazujú, že jeho dôsledky nie sú zanedbateľné. Jav softvérového pirátstva existuje snáď od okamihu, kedy sa objavil na svete prvý počítač a teda aj prvý počítačový program. Od tých čias vývojári odskúšali rad rôznych opatrení i technických riešení, aby zabránili nelegálnemu využívaniu svojich programov. Možno povedať, že dnes sa vývoj ustálil na dvoch základných princípoch ochrany:</w:t>
      </w:r>
    </w:p>
    <w:p w:rsidR="00234C0A" w:rsidRPr="00652B1C" w:rsidRDefault="00234C0A" w:rsidP="00D21471">
      <w:pPr>
        <w:pStyle w:val="ListParagraph"/>
        <w:numPr>
          <w:ilvl w:val="0"/>
          <w:numId w:val="404"/>
        </w:numPr>
        <w:spacing w:after="0" w:line="240" w:lineRule="auto"/>
        <w:jc w:val="both"/>
        <w:rPr>
          <w:rFonts w:ascii="Times New Roman" w:eastAsia="Calibri" w:hAnsi="Times New Roman" w:cs="Times New Roman"/>
          <w:color w:val="000000" w:themeColor="text1"/>
          <w:lang w:val="sk-SK"/>
        </w:rPr>
      </w:pPr>
      <w:r w:rsidRPr="00652B1C">
        <w:rPr>
          <w:rFonts w:ascii="Times New Roman" w:eastAsia="Calibri" w:hAnsi="Times New Roman" w:cs="Times New Roman"/>
          <w:i/>
          <w:color w:val="000000" w:themeColor="text1"/>
          <w:lang w:val="sk-SK"/>
        </w:rPr>
        <w:t>pasívna ochrana</w:t>
      </w:r>
      <w:r w:rsidRPr="00652B1C">
        <w:rPr>
          <w:rFonts w:ascii="Times New Roman" w:eastAsia="Calibri" w:hAnsi="Times New Roman" w:cs="Times New Roman"/>
          <w:color w:val="000000" w:themeColor="text1"/>
          <w:lang w:val="sk-SK"/>
        </w:rPr>
        <w:t xml:space="preserve"> - postavená na báze legislatívnych opatrení, ich uplatňovania v praxi a na vhodnej upgradovej politike</w:t>
      </w:r>
    </w:p>
    <w:p w:rsidR="00234C0A" w:rsidRPr="00652B1C" w:rsidRDefault="00234C0A" w:rsidP="00D21471">
      <w:pPr>
        <w:pStyle w:val="ListParagraph"/>
        <w:numPr>
          <w:ilvl w:val="0"/>
          <w:numId w:val="404"/>
        </w:numPr>
        <w:spacing w:after="0" w:line="240" w:lineRule="auto"/>
        <w:jc w:val="both"/>
        <w:rPr>
          <w:rFonts w:ascii="Times New Roman" w:eastAsia="Calibri" w:hAnsi="Times New Roman" w:cs="Times New Roman"/>
          <w:color w:val="000000" w:themeColor="text1"/>
          <w:lang w:val="sk-SK"/>
        </w:rPr>
      </w:pPr>
      <w:r w:rsidRPr="00652B1C">
        <w:rPr>
          <w:rFonts w:ascii="Times New Roman" w:eastAsia="Calibri" w:hAnsi="Times New Roman" w:cs="Times New Roman"/>
          <w:i/>
          <w:color w:val="000000" w:themeColor="text1"/>
          <w:lang w:val="sk-SK"/>
        </w:rPr>
        <w:t>aktívna ochrana</w:t>
      </w:r>
      <w:r w:rsidRPr="00652B1C">
        <w:rPr>
          <w:rFonts w:ascii="Times New Roman" w:eastAsia="Calibri" w:hAnsi="Times New Roman" w:cs="Times New Roman"/>
          <w:color w:val="000000" w:themeColor="text1"/>
          <w:lang w:val="sk-SK"/>
        </w:rPr>
        <w:t xml:space="preserve"> - postavená na báze rozličných technických opatrení, ktorých jediným cieľom je zabrániť neautorizovanému používaniu programov.</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Vzhľadom k tomu, že pasívna ochrana je založená na právnom povedomí používateľov a ich ochote akceptovať existujúce právne normy vymedzujúce autorské a im príbuzné práva, je možné o účinnosti tejto formy diskutovať. Preto vývojári softvéru stále viac siahajú po aktívnej forme ochrany.</w:t>
      </w:r>
    </w:p>
    <w:p w:rsidR="00234C0A" w:rsidRPr="00615DDF" w:rsidRDefault="00234C0A" w:rsidP="00615DDF">
      <w:pPr>
        <w:spacing w:after="0" w:line="240" w:lineRule="auto"/>
        <w:ind w:firstLine="708"/>
        <w:jc w:val="both"/>
        <w:rPr>
          <w:rFonts w:ascii="Times New Roman" w:eastAsia="Calibri" w:hAnsi="Times New Roman" w:cs="Times New Roman"/>
          <w:color w:val="000000" w:themeColor="text1"/>
          <w:lang w:val="sk-SK"/>
        </w:rPr>
      </w:pP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Postupný vývoj ochrany softvéru vyprofiloval dve základné formy aktívnej ochrany:</w:t>
      </w:r>
    </w:p>
    <w:p w:rsidR="00724FA2" w:rsidRPr="00615DDF" w:rsidRDefault="00234C0A" w:rsidP="00615DDF">
      <w:pPr>
        <w:pStyle w:val="BodyText3"/>
        <w:spacing w:after="0" w:line="240" w:lineRule="auto"/>
        <w:jc w:val="both"/>
        <w:rPr>
          <w:rFonts w:ascii="Times New Roman" w:eastAsia="Calibri" w:hAnsi="Times New Roman" w:cs="Times New Roman"/>
          <w:b/>
          <w:color w:val="000000" w:themeColor="text1"/>
          <w:sz w:val="22"/>
          <w:szCs w:val="22"/>
          <w:lang w:val="sk-SK"/>
        </w:rPr>
      </w:pPr>
      <w:r w:rsidRPr="00615DDF">
        <w:rPr>
          <w:rFonts w:ascii="Times New Roman" w:eastAsia="Calibri" w:hAnsi="Times New Roman" w:cs="Times New Roman"/>
          <w:b/>
          <w:color w:val="000000" w:themeColor="text1"/>
          <w:sz w:val="22"/>
          <w:szCs w:val="22"/>
          <w:lang w:val="sk-SK"/>
        </w:rPr>
        <w:t>1. ochrana na báze softvérových riešení</w:t>
      </w:r>
    </w:p>
    <w:p w:rsidR="00234C0A" w:rsidRPr="00615DDF" w:rsidRDefault="00234C0A" w:rsidP="00615DDF">
      <w:pPr>
        <w:pStyle w:val="BodyText3"/>
        <w:spacing w:after="0" w:line="240" w:lineRule="auto"/>
        <w:jc w:val="both"/>
        <w:rPr>
          <w:rFonts w:ascii="Times New Roman" w:eastAsia="Calibri" w:hAnsi="Times New Roman" w:cs="Times New Roman"/>
          <w:b/>
          <w:color w:val="000000" w:themeColor="text1"/>
          <w:sz w:val="22"/>
          <w:szCs w:val="22"/>
          <w:lang w:val="sk-SK"/>
        </w:rPr>
      </w:pPr>
      <w:r w:rsidRPr="00615DDF">
        <w:rPr>
          <w:rFonts w:ascii="Times New Roman" w:eastAsia="Calibri" w:hAnsi="Times New Roman" w:cs="Times New Roman"/>
          <w:b/>
          <w:color w:val="000000" w:themeColor="text1"/>
          <w:sz w:val="22"/>
          <w:szCs w:val="22"/>
          <w:lang w:val="sk-SK"/>
        </w:rPr>
        <w:t>2. ochrana na báze hardvérových riešení tzv. hardvérové kľúče.</w:t>
      </w:r>
    </w:p>
    <w:p w:rsidR="00234C0A" w:rsidRPr="00615DDF" w:rsidRDefault="00234C0A" w:rsidP="00615DDF">
      <w:pPr>
        <w:pStyle w:val="BodyText3"/>
        <w:spacing w:after="0" w:line="240" w:lineRule="auto"/>
        <w:jc w:val="both"/>
        <w:rPr>
          <w:rFonts w:ascii="Times New Roman" w:eastAsia="Calibri" w:hAnsi="Times New Roman" w:cs="Times New Roman"/>
          <w:b/>
          <w:color w:val="000000" w:themeColor="text1"/>
          <w:sz w:val="22"/>
          <w:szCs w:val="22"/>
          <w:lang w:val="sk-SK"/>
        </w:rPr>
      </w:pPr>
    </w:p>
    <w:p w:rsidR="00234C0A" w:rsidRPr="00615DDF" w:rsidRDefault="00234C0A" w:rsidP="00615DDF">
      <w:pPr>
        <w:pStyle w:val="text"/>
        <w:spacing w:line="240" w:lineRule="auto"/>
        <w:rPr>
          <w:rFonts w:ascii="Times New Roman" w:hAnsi="Times New Roman" w:cs="Times New Roman"/>
          <w:i/>
          <w:color w:val="000000" w:themeColor="text1"/>
          <w:sz w:val="22"/>
          <w:szCs w:val="22"/>
          <w:lang w:val="sk-SK"/>
        </w:rPr>
      </w:pPr>
      <w:r w:rsidRPr="00615DDF">
        <w:rPr>
          <w:rFonts w:ascii="Times New Roman" w:hAnsi="Times New Roman" w:cs="Times New Roman"/>
          <w:i/>
          <w:color w:val="000000" w:themeColor="text1"/>
          <w:sz w:val="22"/>
          <w:szCs w:val="22"/>
          <w:lang w:val="sk-SK"/>
        </w:rPr>
        <w:t>Softvérové riešenia</w:t>
      </w:r>
    </w:p>
    <w:p w:rsidR="00234C0A" w:rsidRPr="00615DDF" w:rsidRDefault="00234C0A" w:rsidP="00652B1C">
      <w:pPr>
        <w:spacing w:after="0" w:line="240" w:lineRule="auto"/>
        <w:ind w:left="3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Spomedzi riešení na báze softvéru sa v praxi ujali tri základné, pričom je nutné podotknúť nie rovnako účinné a spoľahlivé riešenia:</w:t>
      </w:r>
    </w:p>
    <w:p w:rsidR="00234C0A" w:rsidRPr="00615DDF" w:rsidRDefault="00234C0A" w:rsidP="00652B1C">
      <w:pPr>
        <w:spacing w:after="0" w:line="240" w:lineRule="auto"/>
        <w:ind w:left="3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a) používanie špeciálnych diskiet, ktoré nie sú kopírovateľné bežnými prostriedkami</w:t>
      </w:r>
    </w:p>
    <w:p w:rsidR="00234C0A" w:rsidRPr="00615DDF" w:rsidRDefault="00234C0A" w:rsidP="00652B1C">
      <w:pPr>
        <w:spacing w:after="0" w:line="240" w:lineRule="auto"/>
        <w:ind w:left="3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b) zabudovanie ochrany do programu formou heslového prístupu, kedy program pre svoj chod požaduje identifikáciu heslom alebo ju vyžaduje priebežne v náhodných intervaloch</w:t>
      </w:r>
    </w:p>
    <w:p w:rsidR="00234C0A" w:rsidRPr="00615DDF" w:rsidRDefault="00234C0A" w:rsidP="00652B1C">
      <w:pPr>
        <w:spacing w:after="0" w:line="240" w:lineRule="auto"/>
        <w:ind w:left="3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c) využívanie špecializovaných systémov pre ochranu umožňujúcich vybudovanie ochranných mechanizmov chrániacich aplikáciu proti nelegálnemu využívaniu.</w:t>
      </w:r>
    </w:p>
    <w:p w:rsidR="00234C0A" w:rsidRPr="00615DDF" w:rsidRDefault="00234C0A" w:rsidP="00652B1C">
      <w:pPr>
        <w:spacing w:after="0" w:line="240" w:lineRule="auto"/>
        <w:ind w:left="3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Často prevláda názor, že softvérové riešenia ochrany sú už prekonanou formou, čo však nie je pravdou. Spoľahlivé riešenia nadobúdajú čoraz väčší význam najmä s narastajúcim objemom predaja programov prostredníctvom Internetu. Uvedený spôsob šírenia softvéru skutočne nepozná hraníc a preto ak má vývojár záujem chrániť svoj program, je softvérové riešenie jediným reálnym.</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i/>
          <w:color w:val="000000" w:themeColor="text1"/>
          <w:sz w:val="22"/>
          <w:szCs w:val="22"/>
          <w:lang w:val="sk-SK"/>
        </w:rPr>
        <w:t>Hardvérové riešenia</w:t>
      </w:r>
    </w:p>
    <w:p w:rsidR="00234C0A" w:rsidRPr="00615DDF" w:rsidRDefault="00234C0A" w:rsidP="00652B1C">
      <w:pPr>
        <w:spacing w:after="0" w:line="240" w:lineRule="auto"/>
        <w:ind w:left="3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Sú všeobecne považované za najúčinnejšiu formu ochrany. Podstatou tohto riešenia je zviazanie chráneného programu s tzv. hardvérovým kľúčom, ktorého prítomnosť na porte (obvykle na paralelnom porte) počítača je podmieňujúcim faktorom chodu programu. Program následne môže komunikovať s kľúčom, vymieňať si s ním informácie používané pri chode programu, môže modifikovať údaje zapísané v chránenej pamäti kľúča. Program potom môže v prípade zistenia neprítomnosti kľúča na porte alebo zistení nezodpovedajúceho kľúča fungovať napr. v demonštračnom režime. Je samozrejme záležitosťou vývojára ako príslušnú informáciu využije pri chode programu. Výhodou tohto riešenia je medziiným aj možnosť, ktorú poskytujú profesionálne kľúče - možnosť ochrany dátových súborov programu (napr. šifrovaním). Ďalšou z výhod napr. pri ochrane sieťovej verzie programu je to možnosť riadenia počtu používateľov, ktorí môžu aplikáciu používať súčasne. Táto skutočnosť  umožňuje vývojárovi nie len chrániť svoj program proti nelegálnemu využívaniu, ale aj riadiť licenčnú politiku. </w:t>
      </w:r>
    </w:p>
    <w:p w:rsidR="00652B1C" w:rsidRDefault="00652B1C" w:rsidP="00615DDF">
      <w:pPr>
        <w:pStyle w:val="text"/>
        <w:spacing w:line="240" w:lineRule="auto"/>
        <w:rPr>
          <w:rFonts w:ascii="Times New Roman" w:hAnsi="Times New Roman" w:cs="Times New Roman"/>
          <w:i/>
          <w:color w:val="000000" w:themeColor="text1"/>
          <w:sz w:val="22"/>
          <w:szCs w:val="22"/>
          <w:lang w:val="sk-SK"/>
        </w:rPr>
      </w:pP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i/>
          <w:color w:val="000000" w:themeColor="text1"/>
          <w:sz w:val="22"/>
          <w:szCs w:val="22"/>
          <w:lang w:val="sk-SK"/>
        </w:rPr>
        <w:t>Prax</w:t>
      </w:r>
    </w:p>
    <w:p w:rsidR="00234C0A" w:rsidRPr="00615DDF" w:rsidRDefault="00234C0A" w:rsidP="00652B1C">
      <w:pPr>
        <w:spacing w:after="0" w:line="240" w:lineRule="auto"/>
        <w:ind w:left="3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Praktická aplikácia ochrany programov a tým aj ochrany autorských práv z hľadiska vývojárov by mala byť jednoznačne podporovaná aj legislatívnou formou. Tvrdením, že o účinnosti pasívnej formy ochrany je možné diskutovať neznamená, že by táto forma nemala svoj význam. Spoľahlivá ochrana založená na niektorom z technických riešení musí byť správne podporovaná aj dobre formulovanou licenčnou </w:t>
      </w:r>
      <w:r w:rsidRPr="00615DDF">
        <w:rPr>
          <w:rFonts w:ascii="Times New Roman" w:eastAsia="Calibri" w:hAnsi="Times New Roman" w:cs="Times New Roman"/>
          <w:color w:val="000000" w:themeColor="text1"/>
          <w:lang w:val="sk-SK"/>
        </w:rPr>
        <w:lastRenderedPageBreak/>
        <w:t>dohodou, ktorá má plnú podporu v platnej legislatíve a samozrejme fungujúcim mechanizmom praktického presadzovania záujmov nositeľov autorského práva. A to je práve parketa združenia (BSA alebo SPA), ktoré plnia svoje úlohy najmä v oblasti výchovno-popularizačnej a v spolupráci s orgánmi činnými v trestnom konaní aj v oblasti represívneho presadzovania autorského práva.</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i/>
          <w:color w:val="000000" w:themeColor="text1"/>
          <w:sz w:val="22"/>
          <w:szCs w:val="22"/>
          <w:lang w:val="sk-SK"/>
        </w:rPr>
        <w:t>Prevencia proti softvérovému pirátstvu</w:t>
      </w:r>
      <w:r w:rsidRPr="00615DDF">
        <w:rPr>
          <w:rFonts w:ascii="Times New Roman" w:hAnsi="Times New Roman" w:cs="Times New Roman"/>
          <w:color w:val="000000" w:themeColor="text1"/>
          <w:sz w:val="22"/>
          <w:szCs w:val="22"/>
          <w:lang w:val="sk-SK"/>
        </w:rPr>
        <w:t xml:space="preserve"> </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Nelegálne využívanie programového vybavenia je sprievodným javom rozvíjajúcej sa informatiky na celom svete. Z pohľadu komerčnej firmy zaoberajúcej sa vývojom programov je možné tento problém posudzovať z dvoch uhlov pohľadu. Z jednej strany je to určitá forma propagácie programov bez potreby investovania do tejto formy reklamy, na druhej strane však tento jav spôsobuje firmám značné finančné straty.</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Zhrňme základné dnes rozšírené formy softwarového pirátstva:</w:t>
      </w:r>
    </w:p>
    <w:p w:rsidR="00652B1C" w:rsidRDefault="00234C0A" w:rsidP="00D21471">
      <w:pPr>
        <w:pStyle w:val="BodyText3"/>
        <w:numPr>
          <w:ilvl w:val="0"/>
          <w:numId w:val="405"/>
        </w:numPr>
        <w:spacing w:after="0" w:line="240" w:lineRule="auto"/>
        <w:jc w:val="both"/>
        <w:rPr>
          <w:rFonts w:ascii="Times New Roman" w:eastAsia="Calibri" w:hAnsi="Times New Roman" w:cs="Times New Roman"/>
          <w:b/>
          <w:color w:val="000000" w:themeColor="text1"/>
          <w:sz w:val="22"/>
          <w:szCs w:val="22"/>
          <w:lang w:val="sk-SK"/>
        </w:rPr>
      </w:pPr>
      <w:r w:rsidRPr="00615DDF">
        <w:rPr>
          <w:rFonts w:ascii="Times New Roman" w:eastAsia="Calibri" w:hAnsi="Times New Roman" w:cs="Times New Roman"/>
          <w:b/>
          <w:color w:val="000000" w:themeColor="text1"/>
          <w:sz w:val="22"/>
          <w:szCs w:val="22"/>
          <w:lang w:val="sk-SK"/>
        </w:rPr>
        <w:t xml:space="preserve">nelegálne využívanie programového vybavenia v rozpore </w:t>
      </w:r>
      <w:r w:rsidR="00652B1C">
        <w:rPr>
          <w:rFonts w:ascii="Times New Roman" w:eastAsia="Calibri" w:hAnsi="Times New Roman" w:cs="Times New Roman"/>
          <w:b/>
          <w:color w:val="000000" w:themeColor="text1"/>
          <w:sz w:val="22"/>
          <w:szCs w:val="22"/>
          <w:lang w:val="sk-SK"/>
        </w:rPr>
        <w:t>s licenčnou s licenčnou dohodou</w:t>
      </w:r>
    </w:p>
    <w:p w:rsidR="00652B1C" w:rsidRDefault="00234C0A" w:rsidP="00D21471">
      <w:pPr>
        <w:pStyle w:val="BodyText3"/>
        <w:numPr>
          <w:ilvl w:val="0"/>
          <w:numId w:val="405"/>
        </w:numPr>
        <w:spacing w:after="0" w:line="240" w:lineRule="auto"/>
        <w:jc w:val="both"/>
        <w:rPr>
          <w:rFonts w:ascii="Times New Roman" w:eastAsia="Calibri" w:hAnsi="Times New Roman" w:cs="Times New Roman"/>
          <w:b/>
          <w:color w:val="000000" w:themeColor="text1"/>
          <w:sz w:val="22"/>
          <w:szCs w:val="22"/>
          <w:lang w:val="sk-SK"/>
        </w:rPr>
      </w:pPr>
      <w:r w:rsidRPr="00615DDF">
        <w:rPr>
          <w:rFonts w:ascii="Times New Roman" w:eastAsia="Calibri" w:hAnsi="Times New Roman" w:cs="Times New Roman"/>
          <w:b/>
          <w:color w:val="000000" w:themeColor="text1"/>
          <w:sz w:val="22"/>
          <w:szCs w:val="22"/>
          <w:lang w:val="sk-SK"/>
        </w:rPr>
        <w:t>neoprávnené šírenie sofware (neoprávnený predaj spolu s hardware, požičiavanie software, šírenie prostredníctvom BBS a Internetu resp.</w:t>
      </w:r>
      <w:r w:rsidR="00652B1C">
        <w:rPr>
          <w:rFonts w:ascii="Times New Roman" w:eastAsia="Calibri" w:hAnsi="Times New Roman" w:cs="Times New Roman"/>
          <w:b/>
          <w:color w:val="000000" w:themeColor="text1"/>
          <w:sz w:val="22"/>
          <w:szCs w:val="22"/>
          <w:lang w:val="sk-SK"/>
        </w:rPr>
        <w:t xml:space="preserve"> prostredníctvom iných médií)</w:t>
      </w:r>
    </w:p>
    <w:p w:rsidR="00652B1C" w:rsidRDefault="00234C0A" w:rsidP="00D21471">
      <w:pPr>
        <w:pStyle w:val="BodyText3"/>
        <w:numPr>
          <w:ilvl w:val="0"/>
          <w:numId w:val="405"/>
        </w:numPr>
        <w:spacing w:after="0" w:line="240" w:lineRule="auto"/>
        <w:jc w:val="both"/>
        <w:rPr>
          <w:rFonts w:ascii="Times New Roman" w:eastAsia="Calibri" w:hAnsi="Times New Roman" w:cs="Times New Roman"/>
          <w:b/>
          <w:color w:val="000000" w:themeColor="text1"/>
          <w:sz w:val="22"/>
          <w:szCs w:val="22"/>
          <w:lang w:val="sk-SK"/>
        </w:rPr>
      </w:pPr>
      <w:r w:rsidRPr="00615DDF">
        <w:rPr>
          <w:rFonts w:ascii="Times New Roman" w:eastAsia="Calibri" w:hAnsi="Times New Roman" w:cs="Times New Roman"/>
          <w:b/>
          <w:color w:val="000000" w:themeColor="text1"/>
          <w:sz w:val="22"/>
          <w:szCs w:val="22"/>
          <w:lang w:val="sk-SK"/>
        </w:rPr>
        <w:t>neoprávnený preklad do iného programo</w:t>
      </w:r>
      <w:r w:rsidR="00652B1C">
        <w:rPr>
          <w:rFonts w:ascii="Times New Roman" w:eastAsia="Calibri" w:hAnsi="Times New Roman" w:cs="Times New Roman"/>
          <w:b/>
          <w:color w:val="000000" w:themeColor="text1"/>
          <w:sz w:val="22"/>
          <w:szCs w:val="22"/>
          <w:lang w:val="sk-SK"/>
        </w:rPr>
        <w:t>vacieho jazyka, plagiátorstvo</w:t>
      </w:r>
    </w:p>
    <w:p w:rsidR="00234C0A" w:rsidRPr="00615DDF" w:rsidRDefault="00234C0A" w:rsidP="00D21471">
      <w:pPr>
        <w:pStyle w:val="BodyText3"/>
        <w:numPr>
          <w:ilvl w:val="0"/>
          <w:numId w:val="405"/>
        </w:numPr>
        <w:spacing w:after="0" w:line="240" w:lineRule="auto"/>
        <w:jc w:val="both"/>
        <w:rPr>
          <w:rFonts w:ascii="Times New Roman" w:eastAsia="Calibri" w:hAnsi="Times New Roman" w:cs="Times New Roman"/>
          <w:b/>
          <w:color w:val="000000" w:themeColor="text1"/>
          <w:sz w:val="22"/>
          <w:szCs w:val="22"/>
          <w:lang w:val="sk-SK"/>
        </w:rPr>
      </w:pPr>
      <w:r w:rsidRPr="00615DDF">
        <w:rPr>
          <w:rFonts w:ascii="Times New Roman" w:eastAsia="Calibri" w:hAnsi="Times New Roman" w:cs="Times New Roman"/>
          <w:b/>
          <w:color w:val="000000" w:themeColor="text1"/>
          <w:sz w:val="22"/>
          <w:szCs w:val="22"/>
          <w:lang w:val="sk-SK"/>
        </w:rPr>
        <w:t>šedý dovoz</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Problémy nelegálneho využívania software nie sú len problémom komerčných organizácií zaoberajúcich sa ich vývojom a predajom. Je to tiež problém celospoločenský. Za software, ktorý sa "kradne" sa obvykle neplatí a teda sa z neho neodvádzajú ani dane. </w:t>
      </w:r>
      <w:r w:rsidR="00652B1C">
        <w:rPr>
          <w:rFonts w:ascii="Times New Roman" w:eastAsia="Calibri" w:hAnsi="Times New Roman" w:cs="Times New Roman"/>
          <w:color w:val="000000" w:themeColor="text1"/>
          <w:lang w:val="sk-SK"/>
        </w:rPr>
        <w:t>A</w:t>
      </w:r>
      <w:r w:rsidRPr="00615DDF">
        <w:rPr>
          <w:rFonts w:ascii="Times New Roman" w:eastAsia="Calibri" w:hAnsi="Times New Roman" w:cs="Times New Roman"/>
          <w:color w:val="000000" w:themeColor="text1"/>
          <w:lang w:val="sk-SK"/>
        </w:rPr>
        <w:t xml:space="preserve"> preto tento problém nie je len problémom vývojárskych firiem. Pokúsme sa však hľadať dôvody, ktoré vedú k tomuto stavu, čo je dôvodom, že používatelia výpočtovej techniky a teda aj software nevenujú pozornosť tomuto javu: </w:t>
      </w:r>
    </w:p>
    <w:p w:rsidR="00234C0A" w:rsidRPr="00652B1C" w:rsidRDefault="00234C0A" w:rsidP="00D21471">
      <w:pPr>
        <w:pStyle w:val="ListParagraph"/>
        <w:numPr>
          <w:ilvl w:val="0"/>
          <w:numId w:val="407"/>
        </w:numPr>
        <w:spacing w:after="0" w:line="240" w:lineRule="auto"/>
        <w:jc w:val="both"/>
        <w:rPr>
          <w:rFonts w:ascii="Times New Roman" w:eastAsia="Calibri" w:hAnsi="Times New Roman" w:cs="Times New Roman"/>
          <w:color w:val="000000" w:themeColor="text1"/>
          <w:lang w:val="sk-SK"/>
        </w:rPr>
      </w:pPr>
      <w:r w:rsidRPr="00652B1C">
        <w:rPr>
          <w:rFonts w:ascii="Times New Roman" w:eastAsia="Calibri" w:hAnsi="Times New Roman" w:cs="Times New Roman"/>
          <w:color w:val="000000" w:themeColor="text1"/>
          <w:lang w:val="sk-SK"/>
        </w:rPr>
        <w:t>nízke právne povedomie používateľskej verejnosti v tomto smere:</w:t>
      </w:r>
    </w:p>
    <w:p w:rsidR="00234C0A" w:rsidRPr="00652B1C" w:rsidRDefault="00234C0A" w:rsidP="00D21471">
      <w:pPr>
        <w:pStyle w:val="ListParagraph"/>
        <w:numPr>
          <w:ilvl w:val="0"/>
          <w:numId w:val="406"/>
        </w:numPr>
        <w:spacing w:after="0" w:line="240" w:lineRule="auto"/>
        <w:jc w:val="both"/>
        <w:rPr>
          <w:rFonts w:ascii="Times New Roman" w:eastAsia="Calibri" w:hAnsi="Times New Roman" w:cs="Times New Roman"/>
          <w:color w:val="000000" w:themeColor="text1"/>
          <w:lang w:val="sk-SK"/>
        </w:rPr>
      </w:pPr>
      <w:r w:rsidRPr="00652B1C">
        <w:rPr>
          <w:rFonts w:ascii="Times New Roman" w:eastAsia="Calibri" w:hAnsi="Times New Roman" w:cs="Times New Roman"/>
          <w:color w:val="000000" w:themeColor="text1"/>
          <w:lang w:val="sk-SK"/>
        </w:rPr>
        <w:t xml:space="preserve">používatelia často ani nemajú potuchy o tom, že svojím konaním prekračujú zákonné normy. </w:t>
      </w:r>
    </w:p>
    <w:p w:rsidR="00234C0A" w:rsidRPr="00615DDF" w:rsidRDefault="00234C0A" w:rsidP="00D21471">
      <w:pPr>
        <w:pStyle w:val="BodyText3"/>
        <w:numPr>
          <w:ilvl w:val="0"/>
          <w:numId w:val="406"/>
        </w:numPr>
        <w:spacing w:after="0" w:line="240" w:lineRule="auto"/>
        <w:jc w:val="both"/>
        <w:rPr>
          <w:rFonts w:ascii="Times New Roman" w:eastAsia="Calibri" w:hAnsi="Times New Roman" w:cs="Times New Roman"/>
          <w:b/>
          <w:color w:val="000000" w:themeColor="text1"/>
          <w:sz w:val="22"/>
          <w:szCs w:val="22"/>
          <w:lang w:val="sk-SK"/>
        </w:rPr>
      </w:pPr>
      <w:r w:rsidRPr="00615DDF">
        <w:rPr>
          <w:rFonts w:ascii="Times New Roman" w:eastAsia="Calibri" w:hAnsi="Times New Roman" w:cs="Times New Roman"/>
          <w:b/>
          <w:color w:val="000000" w:themeColor="text1"/>
          <w:sz w:val="22"/>
          <w:szCs w:val="22"/>
          <w:lang w:val="sk-SK"/>
        </w:rPr>
        <w:t xml:space="preserve">pomerne vysoké nadobúdacie ceny programového vybavenia v porovnaní s reálnymi príjmami a reálnym finančným stavom podnikateľských subjektov </w:t>
      </w:r>
    </w:p>
    <w:p w:rsidR="00234C0A" w:rsidRPr="00652B1C" w:rsidRDefault="00234C0A" w:rsidP="00D21471">
      <w:pPr>
        <w:pStyle w:val="ListParagraph"/>
        <w:numPr>
          <w:ilvl w:val="0"/>
          <w:numId w:val="406"/>
        </w:numPr>
        <w:spacing w:after="0" w:line="240" w:lineRule="auto"/>
        <w:jc w:val="both"/>
        <w:rPr>
          <w:rFonts w:ascii="Times New Roman" w:eastAsia="Calibri" w:hAnsi="Times New Roman" w:cs="Times New Roman"/>
          <w:color w:val="000000" w:themeColor="text1"/>
          <w:lang w:val="sk-SK"/>
        </w:rPr>
      </w:pPr>
      <w:r w:rsidRPr="00652B1C">
        <w:rPr>
          <w:rFonts w:ascii="Times New Roman" w:eastAsia="Calibri" w:hAnsi="Times New Roman" w:cs="Times New Roman"/>
          <w:color w:val="000000" w:themeColor="text1"/>
          <w:lang w:val="sk-SK"/>
        </w:rPr>
        <w:t xml:space="preserve">neochota akceptovania právnych noriem </w:t>
      </w:r>
    </w:p>
    <w:p w:rsidR="00234C0A" w:rsidRPr="00652B1C" w:rsidRDefault="00234C0A" w:rsidP="00D21471">
      <w:pPr>
        <w:pStyle w:val="ListParagraph"/>
        <w:numPr>
          <w:ilvl w:val="0"/>
          <w:numId w:val="406"/>
        </w:numPr>
        <w:spacing w:after="0" w:line="240" w:lineRule="auto"/>
        <w:jc w:val="both"/>
        <w:rPr>
          <w:rFonts w:ascii="Times New Roman" w:eastAsia="Calibri" w:hAnsi="Times New Roman" w:cs="Times New Roman"/>
          <w:color w:val="000000" w:themeColor="text1"/>
          <w:lang w:val="sk-SK"/>
        </w:rPr>
      </w:pPr>
      <w:r w:rsidRPr="00652B1C">
        <w:rPr>
          <w:rFonts w:ascii="Times New Roman" w:eastAsia="Calibri" w:hAnsi="Times New Roman" w:cs="Times New Roman"/>
          <w:color w:val="000000" w:themeColor="text1"/>
          <w:lang w:val="sk-SK"/>
        </w:rPr>
        <w:t>bezbariérová možnosť získania programu, ktorá vyplýva zo samotnej podstaty software a ktorou sa software odlišuje od hnuteľného majetku</w:t>
      </w:r>
    </w:p>
    <w:p w:rsidR="00234C0A" w:rsidRPr="00652B1C" w:rsidRDefault="00234C0A" w:rsidP="00D21471">
      <w:pPr>
        <w:pStyle w:val="ListParagraph"/>
        <w:numPr>
          <w:ilvl w:val="0"/>
          <w:numId w:val="406"/>
        </w:numPr>
        <w:spacing w:after="0" w:line="240" w:lineRule="auto"/>
        <w:jc w:val="both"/>
        <w:rPr>
          <w:rFonts w:ascii="Times New Roman" w:eastAsia="Calibri" w:hAnsi="Times New Roman" w:cs="Times New Roman"/>
          <w:color w:val="000000" w:themeColor="text1"/>
          <w:lang w:val="sk-SK"/>
        </w:rPr>
      </w:pPr>
      <w:r w:rsidRPr="00652B1C">
        <w:rPr>
          <w:rFonts w:ascii="Times New Roman" w:eastAsia="Calibri" w:hAnsi="Times New Roman" w:cs="Times New Roman"/>
          <w:color w:val="000000" w:themeColor="text1"/>
          <w:lang w:val="sk-SK"/>
        </w:rPr>
        <w:t xml:space="preserve">pomerne jednoducho je možné získať identicky zhodný exemplár rovnakej kvality bez toho, aby pôvodný majiteľ (vlastník licencie) utrpel akúkoľvek újmu </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Problém nelegálneho využívania software je problémom nie len u nás, ale v celom svete. Podľa štatistiky BSA dosahuje celosvetová odhadnutá ročná strata softwarového priemyslu sumu 13 miliárd USD. V tom samozrejme nie sú zahrnuté straty spôsobené únikom na daniach a iných poplatkoch. Čo však s tým? V súčasnej dobe majú vývojári dve základné možnosti: legislatívnu ochranu vyplývajúcu z Autorského a Trestného zákona alebo rôzne technické formy ochrany (nekopírovateľné diskety, hardwarové kľúče, heslový systém ochrany). </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i/>
          <w:color w:val="000000" w:themeColor="text1"/>
          <w:sz w:val="22"/>
          <w:szCs w:val="22"/>
          <w:lang w:val="sk-SK"/>
        </w:rPr>
        <w:t>Pikoška</w:t>
      </w:r>
    </w:p>
    <w:p w:rsidR="00234C0A" w:rsidRPr="00615DDF" w:rsidRDefault="00234C0A" w:rsidP="00652B1C">
      <w:pPr>
        <w:spacing w:after="0" w:line="240" w:lineRule="auto"/>
        <w:ind w:left="36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31. marca 1999 – Okresný súd v Slovinskom Maribore uznal jedného z najväčších predajcov pirátskeho softvéru v tejto časti Európy vinným a odsúdil ho na odňatie slobody na 2 roky a 3 mesiace. Porušovaním autorských práv získal odsúdený v priebehu rokov 1995 a 1996 údajne 22 mil. SIT.</w:t>
      </w:r>
      <w:r w:rsidRPr="00615DDF">
        <w:rPr>
          <w:rFonts w:ascii="Times New Roman" w:eastAsia="Calibri" w:hAnsi="Times New Roman" w:cs="Times New Roman"/>
          <w:color w:val="000000" w:themeColor="text1"/>
          <w:lang w:val="sk-SK"/>
        </w:rPr>
        <w:br/>
        <w:t xml:space="preserve">Súd vyniesol svoje rozhodnutie po podrobnom preskúmaní materiálov zabavených pri 2 policajných prehliadkach v dome odsúdeného a po verejnom vypočutí počítačového experta a ďalších 7 svedkov, ktorí si kupovali pirátske kópie softvéru. Podľa dobierkových zásielok doručených Slovinskou poštou predal odsúdený 4450 diskiet a 3478 CD-ROM nosičov so slušným ziskom. V roku 1996 sa do vyšetrovania celej záležitosti zapojil aj Interpol, pretože vzniklo podozrenie, že si odsúdený objednával výrobu svojich CD-ROM diskov v Rakúsku. Rozhodnutie uvedeného súdu predstavuje vôbec prvé odsúdenie za „Neoprávnené používanie prác chránených autorskými právami“ podľa článku 159. trestného zákonníka Slovinskej republiky normálnym súdom v Slovinsku potom čo táto republika získala nezávislosť. Je to tiež prvý nepodmienečný trest odňatia slobody za porušenie práv na intelektuálne vlastníctvo. Okrem trestu odňatia slobody sa odsúdenému zabavili všetky CD-ROM nosiče a ostatný materiál zabavený pri policajných zásahoch a musí tiež zaplatiť súdne trovy. Členovia spoločnosti BSA (Business Software Alliance) plánujú žiadať o odškodnenie. </w:t>
      </w:r>
    </w:p>
    <w:p w:rsidR="00234C0A" w:rsidRDefault="00234C0A" w:rsidP="00615DDF">
      <w:pPr>
        <w:spacing w:after="0" w:line="240" w:lineRule="auto"/>
        <w:jc w:val="both"/>
        <w:rPr>
          <w:rFonts w:ascii="Times New Roman" w:eastAsia="Calibri" w:hAnsi="Times New Roman" w:cs="Times New Roman"/>
          <w:color w:val="000000" w:themeColor="text1"/>
          <w:lang w:val="sk-SK"/>
        </w:rPr>
      </w:pPr>
    </w:p>
    <w:p w:rsidR="00506A5B" w:rsidRDefault="00506A5B" w:rsidP="00615DDF">
      <w:pPr>
        <w:spacing w:after="0" w:line="240" w:lineRule="auto"/>
        <w:jc w:val="both"/>
        <w:rPr>
          <w:rFonts w:ascii="Times New Roman" w:eastAsia="Calibri" w:hAnsi="Times New Roman" w:cs="Times New Roman"/>
          <w:color w:val="000000" w:themeColor="text1"/>
          <w:lang w:val="sk-SK"/>
        </w:rPr>
      </w:pPr>
    </w:p>
    <w:p w:rsidR="00506A5B" w:rsidRDefault="00506A5B" w:rsidP="00615DDF">
      <w:pPr>
        <w:spacing w:after="0" w:line="240" w:lineRule="auto"/>
        <w:jc w:val="both"/>
        <w:rPr>
          <w:rFonts w:ascii="Times New Roman" w:eastAsia="Calibri" w:hAnsi="Times New Roman" w:cs="Times New Roman"/>
          <w:color w:val="000000" w:themeColor="text1"/>
          <w:lang w:val="sk-SK"/>
        </w:rPr>
      </w:pPr>
    </w:p>
    <w:p w:rsidR="00506A5B" w:rsidRPr="00615DDF" w:rsidRDefault="00506A5B" w:rsidP="00615DDF">
      <w:pPr>
        <w:spacing w:after="0" w:line="240" w:lineRule="auto"/>
        <w:jc w:val="both"/>
        <w:rPr>
          <w:rFonts w:ascii="Times New Roman" w:eastAsia="Calibri" w:hAnsi="Times New Roman" w:cs="Times New Roman"/>
          <w:color w:val="000000" w:themeColor="text1"/>
          <w:lang w:val="sk-SK"/>
        </w:rPr>
      </w:pPr>
    </w:p>
    <w:p w:rsidR="00234C0A" w:rsidRPr="00615DDF" w:rsidRDefault="00234C0A" w:rsidP="00615DDF">
      <w:pPr>
        <w:pStyle w:val="text"/>
        <w:spacing w:line="240" w:lineRule="auto"/>
        <w:rPr>
          <w:rFonts w:ascii="Times New Roman" w:hAnsi="Times New Roman" w:cs="Times New Roman"/>
          <w:b/>
          <w:color w:val="000000" w:themeColor="text1"/>
          <w:sz w:val="22"/>
          <w:szCs w:val="22"/>
          <w:lang w:val="sk-SK"/>
        </w:rPr>
      </w:pPr>
      <w:r w:rsidRPr="00615DDF">
        <w:rPr>
          <w:rFonts w:ascii="Times New Roman" w:hAnsi="Times New Roman" w:cs="Times New Roman"/>
          <w:b/>
          <w:color w:val="000000" w:themeColor="text1"/>
          <w:sz w:val="22"/>
          <w:szCs w:val="22"/>
          <w:lang w:val="sk-SK"/>
        </w:rPr>
        <w:lastRenderedPageBreak/>
        <w:t>Ochrana osobných údajov</w:t>
      </w:r>
    </w:p>
    <w:p w:rsidR="00234C0A" w:rsidRPr="00615DDF" w:rsidRDefault="00234C0A" w:rsidP="00615DDF">
      <w:pPr>
        <w:pStyle w:val="text"/>
        <w:spacing w:line="240" w:lineRule="auto"/>
        <w:rPr>
          <w:rFonts w:ascii="Times New Roman" w:hAnsi="Times New Roman" w:cs="Times New Roman"/>
          <w:b/>
          <w:color w:val="000000" w:themeColor="text1"/>
          <w:sz w:val="22"/>
          <w:szCs w:val="22"/>
          <w:lang w:val="sk-SK"/>
        </w:rPr>
      </w:pPr>
    </w:p>
    <w:p w:rsidR="00234C0A" w:rsidRPr="00615DDF" w:rsidRDefault="00234C0A" w:rsidP="00652B1C">
      <w:pPr>
        <w:pStyle w:val="text"/>
        <w:tabs>
          <w:tab w:val="clear" w:pos="283"/>
          <w:tab w:val="clear" w:pos="567"/>
        </w:tabs>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ab/>
        <w:t>Pri elektronickom spracúvaní a prenose dát a informácií sa bezpečnosť týka predovšetkým ochrany osobných údajov pri ich prenose cez Internet a ukladaní v databázach. Túto problematiku vo všeobecnosti rieši Zákon č. 52/1998 o ochrane osobných údajov v informačných systémoch. Zákon výslovne uvádza, že spracúvanie osobných údajov sa smie vykonávať iba so súhlasom dotknutej osoby. Na zabezpečenie ochrany základnuch práv a slobôd fyzických osôb pri spracúvaní ich osobných údajov je významné ustanovenie zákona, podľa ktorého ten, kto získava osobné údaje, je povinný na požiadanie dotknutej osoby preukázať svoju totožnosť a vopred oznámiť dotknutej osobe ďaľšie informačné údaje: totožnosť prevádzkovateľa informačného systému, účel získavania osobných údajov, dobrovoľnosť alebo povinnosť poskytovať požadované údaje a predpokladaný okruh užívateľov. Prevádzkovateľ a sprostredkovateľ zodpovedajú za bezpečnosť osobných údajov tým, že ich chránia pred odcudzením, stratou, poškodením, neoprávneným prístupom, zmenou alebo rozširovaním. Na ten účel musia prijať primerané technické a organizačné opatrenia zodpovedajúce spôsobu spracovania, ako aj spôsobu likvidácie osobných údajov. Prevádzkovateľ a sprostredkovateľ sú povinní zachovať mlčanlivosť o osobných údajoch, ktoré spracúvajú. Táto povinnosť trvá aj po ukončení spracovania. Povinnosť mlčanlivosti sa vzťahuje aj na oprávnenú osobu, ako aj na iné fyzické osoby, ktoré v rámci svojej činnosti (napr. údržba a servis technických prostriedkov) prídu do styku s osobnými údajmi u prevádzkovateľa alebo sprostredkovateľa. Dotknutá osoba má právo od prevádzkovateľa písomne vyžadovať informácie o svojich osobných údajoch v priebehu ich spracúvania, ďalej môže od neho vyžadovať opravu nesprávnych alebo neaktuálnych osobných údajov, ako aj likvidáciu jej osobných údajov. Dotknutá osoba môže po zistení, že s jej osobnými údajmi sa neoprávnene nakladalo, podať o tom oznámenie orgánu štátneho dozoru. Prevádzkovateľ je povinný informačné systémy registrovať v rozsahu stanovenom zákonom. Registráciu bezplatne vykonáva Štatistický úrad SR, ktorý je povinný bezplatne poskytnúť všetky informácie týkajúce sa registrácie informačných systémov orgánu štátneho dozoru.</w:t>
      </w: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p>
    <w:p w:rsidR="00234C0A" w:rsidRPr="00615DDF" w:rsidRDefault="00234C0A" w:rsidP="00615DDF">
      <w:pPr>
        <w:pStyle w:val="text"/>
        <w:spacing w:line="240" w:lineRule="auto"/>
        <w:rPr>
          <w:rFonts w:ascii="Times New Roman" w:hAnsi="Times New Roman" w:cs="Times New Roman"/>
          <w:b/>
          <w:color w:val="000000" w:themeColor="text1"/>
          <w:sz w:val="22"/>
          <w:szCs w:val="22"/>
          <w:lang w:val="sk-SK"/>
        </w:rPr>
      </w:pPr>
      <w:r w:rsidRPr="00615DDF">
        <w:rPr>
          <w:rFonts w:ascii="Times New Roman" w:hAnsi="Times New Roman" w:cs="Times New Roman"/>
          <w:b/>
          <w:color w:val="000000" w:themeColor="text1"/>
          <w:sz w:val="22"/>
          <w:szCs w:val="22"/>
          <w:lang w:val="sk-SK"/>
        </w:rPr>
        <w:t>Elektronický podpis</w:t>
      </w: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ab/>
      </w:r>
      <w:r w:rsidR="00652B1C">
        <w:rPr>
          <w:rFonts w:ascii="Times New Roman" w:hAnsi="Times New Roman" w:cs="Times New Roman"/>
          <w:color w:val="000000" w:themeColor="text1"/>
          <w:sz w:val="22"/>
          <w:szCs w:val="22"/>
          <w:lang w:val="sk-SK"/>
        </w:rPr>
        <w:tab/>
      </w:r>
      <w:r w:rsidR="00652B1C">
        <w:rPr>
          <w:rFonts w:ascii="Times New Roman" w:hAnsi="Times New Roman" w:cs="Times New Roman"/>
          <w:color w:val="000000" w:themeColor="text1"/>
          <w:sz w:val="22"/>
          <w:szCs w:val="22"/>
          <w:lang w:val="sk-SK"/>
        </w:rPr>
        <w:tab/>
      </w:r>
      <w:r w:rsidRPr="00615DDF">
        <w:rPr>
          <w:rFonts w:ascii="Times New Roman" w:hAnsi="Times New Roman" w:cs="Times New Roman"/>
          <w:color w:val="000000" w:themeColor="text1"/>
          <w:sz w:val="22"/>
          <w:szCs w:val="22"/>
          <w:lang w:val="sk-SK"/>
        </w:rPr>
        <w:t xml:space="preserve">V marci tohoto roku bol konečne aj u nás schválený Zákon o elektronickom podpise. Je vyhotovený na základe predpisov Európskej únie. Dá sa povedať, že zákon v značnej miere prispeje k zabezpečeniu elektronických dokumentov proti zneužitiu. Podľa tohoto zákona je elektronickým podpisom informácia pripojená, alebo inak logicky spojená s elektronickým dokumentom, ktorú nie je možné efektívne vyhotoviť bez znalosti súkromného kľúča a elektronického dokumentu. Na základe znalosti tejto informácie a verejného kľúča prislúchajúceho ku súkromnému kľúču použitému pri jej vyhotovení je možné overiť, že elektronický dokument, ku ktorému je táto informácia pripojená, je zhodný s elektronickým dokumentom použitým na jej vyhotovenie. Zákon samozrejme vymedzuje niektoré nové pojmy, zaoberá sa používaním elektronického podpisu, certifikáciou, a kontrolnými mechanizmami. </w:t>
      </w: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ab/>
      </w:r>
      <w:r w:rsidR="00652B1C">
        <w:rPr>
          <w:rFonts w:ascii="Times New Roman" w:hAnsi="Times New Roman" w:cs="Times New Roman"/>
          <w:color w:val="000000" w:themeColor="text1"/>
          <w:sz w:val="22"/>
          <w:szCs w:val="22"/>
          <w:lang w:val="sk-SK"/>
        </w:rPr>
        <w:tab/>
      </w:r>
      <w:r w:rsidR="00652B1C">
        <w:rPr>
          <w:rFonts w:ascii="Times New Roman" w:hAnsi="Times New Roman" w:cs="Times New Roman"/>
          <w:color w:val="000000" w:themeColor="text1"/>
          <w:sz w:val="22"/>
          <w:szCs w:val="22"/>
          <w:lang w:val="sk-SK"/>
        </w:rPr>
        <w:tab/>
      </w:r>
      <w:r w:rsidRPr="00615DDF">
        <w:rPr>
          <w:rFonts w:ascii="Times New Roman" w:hAnsi="Times New Roman" w:cs="Times New Roman"/>
          <w:color w:val="000000" w:themeColor="text1"/>
          <w:sz w:val="22"/>
          <w:szCs w:val="22"/>
          <w:lang w:val="sk-SK"/>
        </w:rPr>
        <w:t xml:space="preserve">Napriek tomu že zákon, týkajúci sa ochrany osobných údajov existuje už dlhší čas, nie všetci účastníci na Internete ho striktne dodržujú. Preto si treba dobre rozmyslieť, aké informácie sme ochotní o sebe poskytnúť. Avšak seriózne spoločnosti prevádzkujúce napr. internetový obchod sa už aj v čase nejestvujúceho zákona držali predpisov a smerníc Európskej únie, alebo právnych noriem krajín, v ktorých bola ochrana osobných údajov zabezpečená. Tieto spoločnosti sú dnes oveľa úspešnejšie ako ostatné. Z tohoto dôvodu je z ich strany vhodné aplikovať technológiu zabezpečujúcu bezpečný prenos údajov (napr. protokol SSL). Na webových stránkach zahraničných firiem sa bežne môžeme stretnúť s „privacy policy“, t. j. aké údaje musíme poskytnúť, ktoré sú dobrovoľné, ako ich možno meniť a čo tieto údaje sledujú. </w:t>
      </w:r>
    </w:p>
    <w:p w:rsidR="00652B1C" w:rsidRDefault="00652B1C" w:rsidP="00615DDF">
      <w:pPr>
        <w:pStyle w:val="text"/>
        <w:tabs>
          <w:tab w:val="clear" w:pos="283"/>
          <w:tab w:val="clear" w:pos="567"/>
          <w:tab w:val="left" w:pos="-2835"/>
        </w:tabs>
        <w:spacing w:line="240" w:lineRule="auto"/>
        <w:rPr>
          <w:rFonts w:ascii="Times New Roman" w:hAnsi="Times New Roman" w:cs="Times New Roman"/>
          <w:b/>
          <w:color w:val="000000" w:themeColor="text1"/>
          <w:sz w:val="22"/>
          <w:szCs w:val="22"/>
          <w:lang w:val="sk-SK"/>
        </w:rPr>
      </w:pPr>
    </w:p>
    <w:p w:rsidR="00234C0A" w:rsidRPr="00615DDF" w:rsidRDefault="00234C0A" w:rsidP="00615DDF">
      <w:pPr>
        <w:pStyle w:val="text"/>
        <w:tabs>
          <w:tab w:val="clear" w:pos="283"/>
          <w:tab w:val="clear" w:pos="567"/>
          <w:tab w:val="left" w:pos="-2835"/>
        </w:tabs>
        <w:spacing w:line="240" w:lineRule="auto"/>
        <w:rPr>
          <w:rFonts w:ascii="Times New Roman" w:hAnsi="Times New Roman" w:cs="Times New Roman"/>
          <w:b/>
          <w:color w:val="000000" w:themeColor="text1"/>
          <w:sz w:val="22"/>
          <w:szCs w:val="22"/>
          <w:lang w:val="sk-SK"/>
        </w:rPr>
      </w:pPr>
      <w:r w:rsidRPr="00615DDF">
        <w:rPr>
          <w:rFonts w:ascii="Times New Roman" w:hAnsi="Times New Roman" w:cs="Times New Roman"/>
          <w:b/>
          <w:color w:val="000000" w:themeColor="text1"/>
          <w:sz w:val="22"/>
          <w:szCs w:val="22"/>
          <w:lang w:val="sk-SK"/>
        </w:rPr>
        <w:t>Bezpečnosť v rámci Internetovéhoého obchodu</w:t>
      </w:r>
    </w:p>
    <w:p w:rsidR="00234C0A" w:rsidRPr="00615DDF" w:rsidRDefault="00652B1C" w:rsidP="00615DDF">
      <w:pPr>
        <w:pStyle w:val="text"/>
        <w:spacing w:line="240" w:lineRule="auto"/>
        <w:rPr>
          <w:rFonts w:ascii="Times New Roman" w:hAnsi="Times New Roman" w:cs="Times New Roman"/>
          <w:color w:val="000000" w:themeColor="text1"/>
          <w:sz w:val="22"/>
          <w:szCs w:val="22"/>
          <w:lang w:val="sk-SK"/>
        </w:rPr>
      </w:pPr>
      <w:r>
        <w:rPr>
          <w:rFonts w:ascii="Times New Roman" w:hAnsi="Times New Roman" w:cs="Times New Roman"/>
          <w:color w:val="000000" w:themeColor="text1"/>
          <w:sz w:val="22"/>
          <w:szCs w:val="22"/>
          <w:lang w:val="sk-SK"/>
        </w:rPr>
        <w:tab/>
      </w:r>
      <w:r>
        <w:rPr>
          <w:rFonts w:ascii="Times New Roman" w:hAnsi="Times New Roman" w:cs="Times New Roman"/>
          <w:color w:val="000000" w:themeColor="text1"/>
          <w:sz w:val="22"/>
          <w:szCs w:val="22"/>
          <w:lang w:val="sk-SK"/>
        </w:rPr>
        <w:tab/>
      </w:r>
      <w:r>
        <w:rPr>
          <w:rFonts w:ascii="Times New Roman" w:hAnsi="Times New Roman" w:cs="Times New Roman"/>
          <w:color w:val="000000" w:themeColor="text1"/>
          <w:sz w:val="22"/>
          <w:szCs w:val="22"/>
          <w:lang w:val="sk-SK"/>
        </w:rPr>
        <w:tab/>
      </w:r>
      <w:r w:rsidR="00234C0A" w:rsidRPr="00615DDF">
        <w:rPr>
          <w:rFonts w:ascii="Times New Roman" w:hAnsi="Times New Roman" w:cs="Times New Roman"/>
          <w:color w:val="000000" w:themeColor="text1"/>
          <w:sz w:val="22"/>
          <w:szCs w:val="22"/>
          <w:lang w:val="sk-SK"/>
        </w:rPr>
        <w:t>Nákup cez Internet je napriek existencii legislatívnych predpisov rizikový. Obchodníci totižto neinformujú zákazníka podľa zákona. Aj pri nákupe cez Internet by mal zákazník vedieť všetko, ako keby nakupoval v normálnom obchode. V Európskej únii platí, že ak tovar zakúpený na Internete nevyhovuje zákazníkovi, môže ho do troch mesiacov vrátiť. Ak zákazníci tovar vrátia, často sa stáva, že nedostanú späť peniaze, alebo to trvá príliš dlho. Vo svete dnes platí legislatíva obchodovania na Internete, ktorá platí vo všeobecnosti všade. Ak si teda niekto objedná tovar na zahraničnej webovej stránke, malo by byť na nej uvedené, do ktorých krajín sa tovar dodáva. Obchodník by mal poskytovať informácie o dodacej lehote a taktiež cene tovaru alebo služieb vrátane všetkých dodatočných poplatkov prepravného. Pred objednávaním tovaru je vhodné si overiť, či je tovar dostupný. Na stránke internetového obchodu by teda nemalo chýbať meno a adresa firmy, charakteristika tovaru a služieb s ich cenami vrátane ďaľších poplatkov a nákladov na doručenie, poučenie o práve na odstúpenie od zmluvy a v neposlednom rade informácie o záruke.</w:t>
      </w:r>
    </w:p>
    <w:p w:rsidR="00234C0A" w:rsidRDefault="00234C0A" w:rsidP="00615DDF">
      <w:pPr>
        <w:pStyle w:val="NoSpacing"/>
        <w:jc w:val="both"/>
        <w:rPr>
          <w:rFonts w:ascii="Times New Roman" w:hAnsi="Times New Roman" w:cs="Times New Roman"/>
          <w:color w:val="000000" w:themeColor="text1"/>
          <w:lang w:val="sk-SK"/>
        </w:rPr>
      </w:pPr>
    </w:p>
    <w:p w:rsidR="00506A5B" w:rsidRPr="00615DDF" w:rsidRDefault="00506A5B" w:rsidP="00615DDF">
      <w:pPr>
        <w:pStyle w:val="NoSpacing"/>
        <w:jc w:val="both"/>
        <w:rPr>
          <w:rFonts w:ascii="Times New Roman" w:hAnsi="Times New Roman" w:cs="Times New Roman"/>
          <w:color w:val="000000" w:themeColor="text1"/>
          <w:lang w:val="sk-SK"/>
        </w:rPr>
      </w:pPr>
    </w:p>
    <w:p w:rsidR="00CE4152" w:rsidRPr="00615DDF" w:rsidRDefault="00CE4152" w:rsidP="00E76D6D">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lastRenderedPageBreak/>
        <w:t>Int</w:t>
      </w:r>
      <w:r w:rsidR="00D16023" w:rsidRPr="00615DDF">
        <w:rPr>
          <w:rFonts w:ascii="Times New Roman" w:hAnsi="Times New Roman" w:cs="Times New Roman"/>
          <w:b/>
          <w:color w:val="000000" w:themeColor="text1"/>
          <w:lang w:val="sk-SK"/>
        </w:rPr>
        <w:t>ernet a informa</w:t>
      </w:r>
      <w:r w:rsidR="00130F6E" w:rsidRPr="00615DDF">
        <w:rPr>
          <w:rFonts w:ascii="Times New Roman" w:hAnsi="Times New Roman" w:cs="Times New Roman"/>
          <w:b/>
          <w:color w:val="000000" w:themeColor="text1"/>
          <w:lang w:val="sk-SK"/>
        </w:rPr>
        <w:t>č</w:t>
      </w:r>
      <w:r w:rsidR="00D16023" w:rsidRPr="00615DDF">
        <w:rPr>
          <w:rFonts w:ascii="Times New Roman" w:hAnsi="Times New Roman" w:cs="Times New Roman"/>
          <w:b/>
          <w:color w:val="000000" w:themeColor="text1"/>
          <w:lang w:val="sk-SK"/>
        </w:rPr>
        <w:t>né technológie</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Služby Internetu. Podnikanie a obchodovanie na Internete. Reklama na Internete. Push a pull technológie. Základné trendy vo vývoji informa</w:t>
      </w:r>
      <w:r w:rsidR="00130F6E"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ných a komunika</w:t>
      </w:r>
      <w:r w:rsidR="00130F6E" w:rsidRPr="00615DDF">
        <w:rPr>
          <w:rFonts w:ascii="Times New Roman" w:hAnsi="Times New Roman" w:cs="Times New Roman"/>
          <w:color w:val="000000" w:themeColor="text1"/>
          <w:lang w:val="sk-SK"/>
        </w:rPr>
        <w:t>čných technológií.</w:t>
      </w:r>
    </w:p>
    <w:p w:rsidR="00CE4152" w:rsidRPr="00615DDF" w:rsidRDefault="00CE4152" w:rsidP="00615DDF">
      <w:pPr>
        <w:pStyle w:val="NoSpacing"/>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Internet -</w:t>
      </w:r>
      <w:r w:rsidRPr="00615DDF">
        <w:rPr>
          <w:rFonts w:ascii="Times New Roman" w:hAnsi="Times New Roman" w:cs="Times New Roman"/>
          <w:color w:val="000000" w:themeColor="text1"/>
          <w:lang w:val="sk-SK"/>
        </w:rPr>
        <w:t xml:space="preserve"> sieť sietí: združuje stovky tisíc lokálnych sietí </w:t>
      </w:r>
      <w:r w:rsidR="004C5F56">
        <w:rPr>
          <w:rFonts w:ascii="Times New Roman" w:hAnsi="Times New Roman" w:cs="Times New Roman"/>
          <w:color w:val="000000" w:themeColor="text1"/>
          <w:lang w:val="sk-SK"/>
        </w:rPr>
        <w:t>s</w:t>
      </w:r>
      <w:r w:rsidRPr="00615DDF">
        <w:rPr>
          <w:rFonts w:ascii="Times New Roman" w:hAnsi="Times New Roman" w:cs="Times New Roman"/>
          <w:color w:val="000000" w:themeColor="text1"/>
          <w:lang w:val="sk-SK"/>
        </w:rPr>
        <w:t> mnoho miliónmi počítačov prepojených navzájom a pracujúcich na súbore protokolu TCP/IP (Transmission Control Protocol/Internet Program)</w:t>
      </w:r>
    </w:p>
    <w:p w:rsidR="00234C0A" w:rsidRPr="004C5F56" w:rsidRDefault="00234C0A" w:rsidP="00D21471">
      <w:pPr>
        <w:pStyle w:val="ListParagraph"/>
        <w:numPr>
          <w:ilvl w:val="0"/>
          <w:numId w:val="408"/>
        </w:numPr>
        <w:spacing w:after="0" w:line="240" w:lineRule="auto"/>
        <w:jc w:val="both"/>
        <w:rPr>
          <w:rFonts w:ascii="Times New Roman" w:hAnsi="Times New Roman" w:cs="Times New Roman"/>
          <w:color w:val="000000" w:themeColor="text1"/>
          <w:lang w:val="sk-SK"/>
        </w:rPr>
      </w:pPr>
      <w:r w:rsidRPr="004C5F56">
        <w:rPr>
          <w:rFonts w:ascii="Times New Roman" w:hAnsi="Times New Roman" w:cs="Times New Roman"/>
          <w:color w:val="000000" w:themeColor="text1"/>
          <w:lang w:val="sk-SK"/>
        </w:rPr>
        <w:t>use a client/server model of computing (centrálny server, na ktorý sa napájajú klienti</w:t>
      </w:r>
      <w:r w:rsidR="004C5F56" w:rsidRPr="004C5F56">
        <w:rPr>
          <w:rFonts w:ascii="Times New Roman" w:hAnsi="Times New Roman" w:cs="Times New Roman"/>
          <w:color w:val="000000" w:themeColor="text1"/>
          <w:lang w:val="sk-SK"/>
        </w:rPr>
        <w:t xml:space="preserve"> </w:t>
      </w:r>
      <w:r w:rsidRPr="004C5F56">
        <w:rPr>
          <w:rFonts w:ascii="Times New Roman" w:hAnsi="Times New Roman" w:cs="Times New Roman"/>
          <w:color w:val="000000" w:themeColor="text1"/>
          <w:lang w:val="sk-SK"/>
        </w:rPr>
        <w:t>=</w:t>
      </w:r>
      <w:r w:rsidR="004C5F56" w:rsidRPr="004C5F56">
        <w:rPr>
          <w:rFonts w:ascii="Times New Roman" w:hAnsi="Times New Roman" w:cs="Times New Roman"/>
          <w:color w:val="000000" w:themeColor="text1"/>
          <w:lang w:val="sk-SK"/>
        </w:rPr>
        <w:t xml:space="preserve"> </w:t>
      </w:r>
      <w:r w:rsidRPr="004C5F56">
        <w:rPr>
          <w:rFonts w:ascii="Times New Roman" w:hAnsi="Times New Roman" w:cs="Times New Roman"/>
          <w:color w:val="000000" w:themeColor="text1"/>
          <w:lang w:val="sk-SK"/>
        </w:rPr>
        <w:t>d</w:t>
      </w:r>
      <w:r w:rsidR="004C5F56" w:rsidRPr="004C5F56">
        <w:rPr>
          <w:rFonts w:ascii="Times New Roman" w:hAnsi="Times New Roman" w:cs="Times New Roman"/>
          <w:color w:val="000000" w:themeColor="text1"/>
          <w:lang w:val="sk-SK"/>
        </w:rPr>
        <w:t>á</w:t>
      </w:r>
      <w:r w:rsidRPr="004C5F56">
        <w:rPr>
          <w:rFonts w:ascii="Times New Roman" w:hAnsi="Times New Roman" w:cs="Times New Roman"/>
          <w:color w:val="000000" w:themeColor="text1"/>
          <w:lang w:val="sk-SK"/>
        </w:rPr>
        <w:t>ta v tabu</w:t>
      </w:r>
      <w:r w:rsidR="004C5F56" w:rsidRPr="004C5F56">
        <w:rPr>
          <w:rFonts w:ascii="Times New Roman" w:hAnsi="Times New Roman" w:cs="Times New Roman"/>
          <w:color w:val="000000" w:themeColor="text1"/>
          <w:lang w:val="sk-SK"/>
        </w:rPr>
        <w:t>ľ</w:t>
      </w:r>
      <w:r w:rsidRPr="004C5F56">
        <w:rPr>
          <w:rFonts w:ascii="Times New Roman" w:hAnsi="Times New Roman" w:cs="Times New Roman"/>
          <w:color w:val="000000" w:themeColor="text1"/>
          <w:lang w:val="sk-SK"/>
        </w:rPr>
        <w:t>k</w:t>
      </w:r>
      <w:r w:rsidR="004C5F56" w:rsidRPr="004C5F56">
        <w:rPr>
          <w:rFonts w:ascii="Times New Roman" w:hAnsi="Times New Roman" w:cs="Times New Roman"/>
          <w:color w:val="000000" w:themeColor="text1"/>
          <w:lang w:val="sk-SK"/>
        </w:rPr>
        <w:t>á</w:t>
      </w:r>
      <w:r w:rsidRPr="004C5F56">
        <w:rPr>
          <w:rFonts w:ascii="Times New Roman" w:hAnsi="Times New Roman" w:cs="Times New Roman"/>
          <w:color w:val="000000" w:themeColor="text1"/>
          <w:lang w:val="sk-SK"/>
        </w:rPr>
        <w:t>ch, na centr</w:t>
      </w:r>
      <w:r w:rsidR="004C5F56" w:rsidRPr="004C5F56">
        <w:rPr>
          <w:rFonts w:ascii="Times New Roman" w:hAnsi="Times New Roman" w:cs="Times New Roman"/>
          <w:color w:val="000000" w:themeColor="text1"/>
          <w:lang w:val="sk-SK"/>
        </w:rPr>
        <w:t xml:space="preserve">álny </w:t>
      </w:r>
      <w:r w:rsidRPr="004C5F56">
        <w:rPr>
          <w:rFonts w:ascii="Times New Roman" w:hAnsi="Times New Roman" w:cs="Times New Roman"/>
          <w:color w:val="000000" w:themeColor="text1"/>
          <w:lang w:val="sk-SK"/>
        </w:rPr>
        <w:t xml:space="preserve">server sa napájajú </w:t>
      </w:r>
      <w:r w:rsidR="004C5F56" w:rsidRPr="004C5F56">
        <w:rPr>
          <w:rFonts w:ascii="Times New Roman" w:hAnsi="Times New Roman" w:cs="Times New Roman"/>
          <w:color w:val="000000" w:themeColor="text1"/>
          <w:lang w:val="sk-SK"/>
        </w:rPr>
        <w:t>ď</w:t>
      </w:r>
      <w:r w:rsidRPr="004C5F56">
        <w:rPr>
          <w:rFonts w:ascii="Times New Roman" w:hAnsi="Times New Roman" w:cs="Times New Roman"/>
          <w:color w:val="000000" w:themeColor="text1"/>
          <w:lang w:val="sk-SK"/>
        </w:rPr>
        <w:t>al</w:t>
      </w:r>
      <w:r w:rsidR="004C5F56" w:rsidRPr="004C5F56">
        <w:rPr>
          <w:rFonts w:ascii="Times New Roman" w:hAnsi="Times New Roman" w:cs="Times New Roman"/>
          <w:color w:val="000000" w:themeColor="text1"/>
          <w:lang w:val="sk-SK"/>
        </w:rPr>
        <w:t>š</w:t>
      </w:r>
      <w:r w:rsidRPr="004C5F56">
        <w:rPr>
          <w:rFonts w:ascii="Times New Roman" w:hAnsi="Times New Roman" w:cs="Times New Roman"/>
          <w:color w:val="000000" w:themeColor="text1"/>
          <w:lang w:val="sk-SK"/>
        </w:rPr>
        <w:t>ie servery,datábazy môžu byť distribuované medzi servermi)</w:t>
      </w:r>
    </w:p>
    <w:p w:rsidR="00234C0A" w:rsidRPr="00615DDF" w:rsidRDefault="00234C0A" w:rsidP="00D21471">
      <w:pPr>
        <w:numPr>
          <w:ilvl w:val="0"/>
          <w:numId w:val="408"/>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TCP/IP umožňuje prepojenie jedného počítača s počítačom úplne iným bez toho, aby sa musel užívateľ starať ako a prečo komunikácia prebieha</w:t>
      </w:r>
    </w:p>
    <w:p w:rsidR="00234C0A" w:rsidRPr="00615DDF" w:rsidRDefault="00234C0A" w:rsidP="00D21471">
      <w:pPr>
        <w:numPr>
          <w:ilvl w:val="0"/>
          <w:numId w:val="408"/>
        </w:num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color w:val="000000" w:themeColor="text1"/>
          <w:lang w:val="sk-SK"/>
        </w:rPr>
        <w:t>Internet sa stáva akýmsi vlastným svetom dávajúcim novú dimenziu tomu nášmu. Bez problémov prekonáva priestorové vzdialenosti, stáva sa najbohatším zdrojom informácií a rastie každým dňom nepredstaviteľnou rýchlosťou</w:t>
      </w:r>
    </w:p>
    <w:p w:rsidR="00234C0A" w:rsidRPr="00615DDF" w:rsidRDefault="00234C0A" w:rsidP="00D21471">
      <w:pPr>
        <w:numPr>
          <w:ilvl w:val="0"/>
          <w:numId w:val="408"/>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v súčastnej dobe už Internet umožňuje splnenie našich najrôznejších požiadaviek:</w:t>
      </w:r>
    </w:p>
    <w:p w:rsidR="00234C0A" w:rsidRPr="00615DDF" w:rsidRDefault="00234C0A" w:rsidP="00D21471">
      <w:pPr>
        <w:numPr>
          <w:ilvl w:val="0"/>
          <w:numId w:val="408"/>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sťahovanie a správa súborov na dialku, komunikácia (e-mail, chat, video konferencie), nakupovanie a predaj (e-commerce), prezentácia spoločností, reklama...</w:t>
      </w:r>
    </w:p>
    <w:p w:rsidR="00234C0A" w:rsidRPr="00615DDF" w:rsidRDefault="00234C0A" w:rsidP="00D21471">
      <w:pPr>
        <w:numPr>
          <w:ilvl w:val="0"/>
          <w:numId w:val="40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otázkou zostáva, ako sa orientovať v tomto obrovskom informačnom prostredí, ako vyhľadávať relevantné informácie bez veľkých časových a peňažných strát, ako využiť tento informačný zdroj v určitom type inštitúcie, ako primeť zákazníka, aby bol ochotný kúpiť ponúkaný tovar</w:t>
      </w:r>
    </w:p>
    <w:p w:rsidR="00234C0A" w:rsidRPr="00615DDF" w:rsidRDefault="00234C0A" w:rsidP="00D21471">
      <w:pPr>
        <w:numPr>
          <w:ilvl w:val="0"/>
          <w:numId w:val="40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nezadržateľný vývoj technológie umožňuje spoločnostiam dodať info prispôsobené pre každého individuálneho zákazníka</w:t>
      </w:r>
    </w:p>
    <w:p w:rsidR="00234C0A" w:rsidRPr="00615DDF" w:rsidRDefault="00234C0A" w:rsidP="00D21471">
      <w:pPr>
        <w:numPr>
          <w:ilvl w:val="0"/>
          <w:numId w:val="40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základom on-line marketingu zostáva informačný obsah, ale kľúčom k úspechu sa stáva spôsob, akým informácie do Internetu vystavujete. Môžeme nájsť niekoľko marketingových cieľov, ktoré je možné s pomocou Internetu dosiahnuť:</w:t>
      </w:r>
    </w:p>
    <w:p w:rsidR="00234C0A" w:rsidRPr="00615DDF" w:rsidRDefault="00234C0A" w:rsidP="00D21471">
      <w:pPr>
        <w:numPr>
          <w:ilvl w:val="0"/>
          <w:numId w:val="338"/>
        </w:numPr>
        <w:tabs>
          <w:tab w:val="clear" w:pos="360"/>
        </w:tabs>
        <w:spacing w:after="0" w:line="240" w:lineRule="auto"/>
        <w:ind w:left="851" w:hanging="284"/>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budovanie tzv. corporate image</w:t>
      </w:r>
    </w:p>
    <w:p w:rsidR="00234C0A" w:rsidRPr="00615DDF" w:rsidRDefault="00234C0A" w:rsidP="00D21471">
      <w:pPr>
        <w:numPr>
          <w:ilvl w:val="0"/>
          <w:numId w:val="338"/>
        </w:numPr>
        <w:tabs>
          <w:tab w:val="clear" w:pos="360"/>
        </w:tabs>
        <w:spacing w:after="0" w:line="240" w:lineRule="auto"/>
        <w:ind w:left="851" w:hanging="284"/>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propagácia obchodnej značky a celková promotion</w:t>
      </w:r>
    </w:p>
    <w:p w:rsidR="00234C0A" w:rsidRPr="00615DDF" w:rsidRDefault="00234C0A" w:rsidP="00D21471">
      <w:pPr>
        <w:numPr>
          <w:ilvl w:val="0"/>
          <w:numId w:val="338"/>
        </w:numPr>
        <w:tabs>
          <w:tab w:val="clear" w:pos="360"/>
        </w:tabs>
        <w:spacing w:after="0" w:line="240" w:lineRule="auto"/>
        <w:ind w:left="851" w:hanging="284"/>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relačný marketing a direct mail</w:t>
      </w:r>
    </w:p>
    <w:p w:rsidR="00234C0A" w:rsidRPr="00615DDF" w:rsidRDefault="00234C0A" w:rsidP="00D21471">
      <w:pPr>
        <w:numPr>
          <w:ilvl w:val="0"/>
          <w:numId w:val="338"/>
        </w:numPr>
        <w:spacing w:after="0" w:line="240" w:lineRule="auto"/>
        <w:ind w:left="851" w:hanging="284"/>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priamy predaj tovaru a služieb.</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Internet ponúka pre marketing unikátne médium už tým, ako kombinuje najžiadanejšie rysy bežných médií s možnosťami okamžitej spätnej väzby</w:t>
      </w:r>
    </w:p>
    <w:p w:rsidR="00234C0A" w:rsidRPr="00615DDF" w:rsidRDefault="00234C0A" w:rsidP="00D21471">
      <w:pPr>
        <w:numPr>
          <w:ilvl w:val="0"/>
          <w:numId w:val="33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možnosť osloviť globálny trh za fixné náklady</w:t>
      </w:r>
    </w:p>
    <w:p w:rsidR="00234C0A" w:rsidRPr="00615DDF" w:rsidRDefault="00234C0A" w:rsidP="00D21471">
      <w:pPr>
        <w:numPr>
          <w:ilvl w:val="0"/>
          <w:numId w:val="33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možnosť merať účinnosť ponuky</w:t>
      </w:r>
    </w:p>
    <w:p w:rsidR="00234C0A" w:rsidRPr="00615DDF" w:rsidRDefault="00234C0A" w:rsidP="00D21471">
      <w:pPr>
        <w:numPr>
          <w:ilvl w:val="0"/>
          <w:numId w:val="33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permanentná ponuka (24/7)</w:t>
      </w:r>
    </w:p>
    <w:p w:rsidR="00234C0A" w:rsidRPr="00615DDF" w:rsidRDefault="00234C0A" w:rsidP="00D21471">
      <w:pPr>
        <w:numPr>
          <w:ilvl w:val="0"/>
          <w:numId w:val="33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veľkosť organizácie nehrá </w:t>
      </w:r>
      <w:r w:rsidR="004C5F56">
        <w:rPr>
          <w:rFonts w:ascii="Times New Roman" w:hAnsi="Times New Roman" w:cs="Times New Roman"/>
          <w:color w:val="000000" w:themeColor="text1"/>
          <w:lang w:val="sk-SK"/>
        </w:rPr>
        <w:t>rolu</w:t>
      </w:r>
    </w:p>
    <w:p w:rsidR="00234C0A" w:rsidRPr="00615DDF" w:rsidRDefault="00234C0A" w:rsidP="00D21471">
      <w:pPr>
        <w:numPr>
          <w:ilvl w:val="0"/>
          <w:numId w:val="33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hip faktor – rozšírenie marketingového mixu.</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Úskalia</w:t>
      </w:r>
    </w:p>
    <w:p w:rsidR="00234C0A" w:rsidRPr="00615DDF" w:rsidRDefault="00234C0A" w:rsidP="00D21471">
      <w:pPr>
        <w:numPr>
          <w:ilvl w:val="0"/>
          <w:numId w:val="340"/>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na Internete nie je žiadny centrálny register informácií a preto sa v ňom informácie obtiažne hľadajú</w:t>
      </w:r>
    </w:p>
    <w:p w:rsidR="00234C0A" w:rsidRPr="00615DDF" w:rsidRDefault="00877372" w:rsidP="00D21471">
      <w:pPr>
        <w:numPr>
          <w:ilvl w:val="0"/>
          <w:numId w:val="340"/>
        </w:numPr>
        <w:spacing w:after="0" w:line="240" w:lineRule="auto"/>
        <w:jc w:val="both"/>
        <w:rPr>
          <w:rFonts w:ascii="Times New Roman" w:hAnsi="Times New Roman" w:cs="Times New Roman"/>
          <w:color w:val="000000" w:themeColor="text1"/>
          <w:lang w:val="sk-SK"/>
        </w:rPr>
      </w:pPr>
      <w:r w:rsidRPr="00877372">
        <w:rPr>
          <w:rFonts w:ascii="Times New Roman" w:hAnsi="Times New Roman" w:cs="Times New Roman"/>
          <w:color w:val="000000" w:themeColor="text1"/>
          <w:lang w:val="sk-SK"/>
        </w:rPr>
        <w:pict>
          <v:line id="_x0000_s1336" style="position:absolute;left:0;text-align:left;z-index:251933696" from="5.75pt,65.05pt" to="120.95pt,65.05pt" o:allowincell="f" stroked="f"/>
        </w:pict>
      </w:r>
      <w:r w:rsidR="00234C0A" w:rsidRPr="00615DDF">
        <w:rPr>
          <w:rFonts w:ascii="Times New Roman" w:hAnsi="Times New Roman" w:cs="Times New Roman"/>
          <w:color w:val="000000" w:themeColor="text1"/>
          <w:lang w:val="sk-SK"/>
        </w:rPr>
        <w:t>on-line marketing vyžaduje prístupy odlišné od klasického marketingu, nie každý tvorca www-prezentácie to rešpektuje</w:t>
      </w:r>
    </w:p>
    <w:p w:rsidR="00234C0A" w:rsidRPr="00615DDF" w:rsidRDefault="00234C0A" w:rsidP="00D21471">
      <w:pPr>
        <w:numPr>
          <w:ilvl w:val="0"/>
          <w:numId w:val="340"/>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užívatelia Internetu v SR tvoria zatiaľ len malú časť trhu</w:t>
      </w:r>
    </w:p>
    <w:p w:rsidR="00234C0A" w:rsidRPr="00615DDF" w:rsidRDefault="004C5F56" w:rsidP="00D21471">
      <w:pPr>
        <w:numPr>
          <w:ilvl w:val="0"/>
          <w:numId w:val="340"/>
        </w:numPr>
        <w:spacing w:after="0" w:line="240" w:lineRule="auto"/>
        <w:jc w:val="both"/>
        <w:rPr>
          <w:rFonts w:ascii="Times New Roman" w:hAnsi="Times New Roman" w:cs="Times New Roman"/>
          <w:color w:val="000000" w:themeColor="text1"/>
          <w:lang w:val="sk-SK"/>
        </w:rPr>
      </w:pPr>
      <w:r>
        <w:rPr>
          <w:rFonts w:ascii="Times New Roman" w:hAnsi="Times New Roman" w:cs="Times New Roman"/>
          <w:color w:val="000000" w:themeColor="text1"/>
          <w:lang w:val="sk-SK"/>
        </w:rPr>
        <w:t xml:space="preserve">v </w:t>
      </w:r>
      <w:r w:rsidR="00234C0A" w:rsidRPr="00615DDF">
        <w:rPr>
          <w:rFonts w:ascii="Times New Roman" w:hAnsi="Times New Roman" w:cs="Times New Roman"/>
          <w:color w:val="000000" w:themeColor="text1"/>
          <w:lang w:val="sk-SK"/>
        </w:rPr>
        <w:t>ich prefer</w:t>
      </w:r>
      <w:bookmarkStart w:id="4" w:name="_Toc405896120"/>
      <w:bookmarkStart w:id="5" w:name="_Toc419984215"/>
      <w:bookmarkStart w:id="6" w:name="_Toc419986357"/>
      <w:bookmarkStart w:id="7" w:name="_Toc444307463"/>
      <w:r w:rsidR="00234C0A" w:rsidRPr="00615DDF">
        <w:rPr>
          <w:rFonts w:ascii="Times New Roman" w:hAnsi="Times New Roman" w:cs="Times New Roman"/>
          <w:color w:val="000000" w:themeColor="text1"/>
          <w:lang w:val="sk-SK"/>
        </w:rPr>
        <w:t>enciách sú minimálne informácie</w:t>
      </w:r>
    </w:p>
    <w:p w:rsidR="00234C0A" w:rsidRPr="004C5F56" w:rsidRDefault="00234C0A" w:rsidP="004C5F56">
      <w:pPr>
        <w:spacing w:after="0" w:line="240" w:lineRule="auto"/>
        <w:jc w:val="both"/>
        <w:rPr>
          <w:rFonts w:ascii="Times New Roman" w:hAnsi="Times New Roman" w:cs="Times New Roman"/>
          <w:lang w:val="sk-SK"/>
        </w:rPr>
      </w:pPr>
    </w:p>
    <w:p w:rsidR="006212C3" w:rsidRPr="004C5F56" w:rsidRDefault="006212C3" w:rsidP="004C5F56">
      <w:pPr>
        <w:autoSpaceDE w:val="0"/>
        <w:autoSpaceDN w:val="0"/>
        <w:adjustRightInd w:val="0"/>
        <w:spacing w:after="0" w:line="240" w:lineRule="auto"/>
        <w:jc w:val="both"/>
        <w:rPr>
          <w:rFonts w:ascii="Times New Roman" w:hAnsi="Times New Roman" w:cs="Times New Roman"/>
          <w:b/>
          <w:bCs/>
        </w:rPr>
      </w:pPr>
      <w:r w:rsidRPr="004C5F56">
        <w:rPr>
          <w:rFonts w:ascii="Times New Roman" w:hAnsi="Times New Roman" w:cs="Times New Roman"/>
          <w:b/>
          <w:bCs/>
        </w:rPr>
        <w:t>služby (funkcie) internetu</w:t>
      </w:r>
    </w:p>
    <w:p w:rsidR="006212C3" w:rsidRPr="004C5F56" w:rsidRDefault="006212C3" w:rsidP="004C5F56">
      <w:pPr>
        <w:autoSpaceDE w:val="0"/>
        <w:autoSpaceDN w:val="0"/>
        <w:adjustRightInd w:val="0"/>
        <w:spacing w:after="0" w:line="240" w:lineRule="auto"/>
        <w:jc w:val="both"/>
        <w:rPr>
          <w:rFonts w:ascii="Times New Roman" w:hAnsi="Times New Roman" w:cs="Times New Roman"/>
        </w:rPr>
      </w:pPr>
      <w:r w:rsidRPr="004C5F56">
        <w:rPr>
          <w:rFonts w:ascii="Times New Roman" w:hAnsi="Times New Roman" w:cs="Times New Roman"/>
        </w:rPr>
        <w:t>e</w:t>
      </w:r>
      <w:r w:rsidRPr="004C5F56">
        <w:rPr>
          <w:rFonts w:ascii="Times New Roman" w:hAnsi="Times New Roman" w:cs="Times New Roman"/>
        </w:rPr>
        <w:noBreakHyphen/>
        <w:t>mail, file-sharing, instant messaging, internet fax, vyhľadávanie, World Wide Web a samozrejme DNS, remote control, remote access (napr. telnet), písomná skupinová komunikácia, telekonferencie (video, audio), výskum, výučba, reklama, výskum trhu, obchodné a iné transakcie, vyhľadávanie, instant messaging, news</w:t>
      </w:r>
    </w:p>
    <w:p w:rsidR="006212C3" w:rsidRPr="004C5F56" w:rsidRDefault="006212C3" w:rsidP="004C5F56">
      <w:pPr>
        <w:spacing w:after="0" w:line="240" w:lineRule="auto"/>
        <w:jc w:val="both"/>
        <w:rPr>
          <w:rFonts w:ascii="Times New Roman" w:hAnsi="Times New Roman" w:cs="Times New Roman"/>
          <w:lang w:val="sk-SK"/>
        </w:rPr>
      </w:pPr>
    </w:p>
    <w:p w:rsidR="00234C0A" w:rsidRPr="00615DDF" w:rsidRDefault="00234C0A" w:rsidP="004C5F56">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Základné služby Internetu</w:t>
      </w:r>
    </w:p>
    <w:bookmarkEnd w:id="4"/>
    <w:bookmarkEnd w:id="5"/>
    <w:bookmarkEnd w:id="6"/>
    <w:bookmarkEnd w:id="7"/>
    <w:p w:rsidR="00234C0A" w:rsidRPr="00615DDF" w:rsidRDefault="00234C0A" w:rsidP="004C5F56">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email</w:t>
      </w:r>
    </w:p>
    <w:p w:rsidR="00234C0A" w:rsidRPr="00615DDF" w:rsidRDefault="00234C0A" w:rsidP="00D21471">
      <w:pPr>
        <w:numPr>
          <w:ilvl w:val="0"/>
          <w:numId w:val="337"/>
        </w:numPr>
        <w:tabs>
          <w:tab w:val="clear" w:pos="360"/>
        </w:tabs>
        <w:spacing w:after="0" w:line="240" w:lineRule="auto"/>
        <w:ind w:left="284" w:hanging="283"/>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program a metóda komunikácie, ktorá môže nahradiť telefón, poštu, odborné časopisy alebo aj ďalekú cestu na konferenciu</w:t>
      </w:r>
    </w:p>
    <w:p w:rsidR="00234C0A" w:rsidRPr="00615DDF" w:rsidRDefault="00234C0A" w:rsidP="00D21471">
      <w:pPr>
        <w:numPr>
          <w:ilvl w:val="0"/>
          <w:numId w:val="337"/>
        </w:numPr>
        <w:tabs>
          <w:tab w:val="clear" w:pos="360"/>
        </w:tabs>
        <w:spacing w:after="0" w:line="240" w:lineRule="auto"/>
        <w:ind w:left="284" w:hanging="283"/>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správa zasielaná elektronickou poštou, môže obsahovať akékoľvek dáta v elektronickej podobe (text, grafika, zvuk)</w:t>
      </w:r>
    </w:p>
    <w:p w:rsidR="00234C0A" w:rsidRPr="00615DDF" w:rsidRDefault="00234C0A" w:rsidP="00D21471">
      <w:pPr>
        <w:numPr>
          <w:ilvl w:val="0"/>
          <w:numId w:val="337"/>
        </w:numPr>
        <w:tabs>
          <w:tab w:val="clear" w:pos="360"/>
        </w:tabs>
        <w:spacing w:after="0" w:line="240" w:lineRule="auto"/>
        <w:ind w:left="284" w:hanging="283"/>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doručovanie emailu je umožnené prostredníctvom adresy príjemcu (</w:t>
      </w:r>
      <w:r w:rsidR="004C5F56">
        <w:rPr>
          <w:rFonts w:ascii="Times New Roman" w:hAnsi="Times New Roman" w:cs="Times New Roman"/>
          <w:color w:val="000000" w:themeColor="text1"/>
          <w:lang w:val="sk-SK"/>
        </w:rPr>
        <w:t>meno</w:t>
      </w:r>
      <w:r w:rsidRPr="00615DDF">
        <w:rPr>
          <w:rFonts w:ascii="Times New Roman" w:hAnsi="Times New Roman" w:cs="Times New Roman"/>
          <w:color w:val="000000" w:themeColor="text1"/>
          <w:lang w:val="sk-SK"/>
        </w:rPr>
        <w:t>@domain.xx)</w:t>
      </w: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 xml:space="preserve">talk: </w:t>
      </w:r>
      <w:r w:rsidRPr="00615DDF">
        <w:rPr>
          <w:rFonts w:ascii="Times New Roman" w:hAnsi="Times New Roman" w:cs="Times New Roman"/>
          <w:color w:val="000000" w:themeColor="text1"/>
          <w:lang w:val="sk-SK"/>
        </w:rPr>
        <w:t>real-time communication pomocou klávesnice a obrazovky medzi vzdialenými počítačmi;  komunikácia medzi 2+ ľuďmi</w:t>
      </w:r>
    </w:p>
    <w:p w:rsidR="00234C0A" w:rsidRPr="00615DDF" w:rsidRDefault="00234C0A" w:rsidP="00615DDF">
      <w:pPr>
        <w:tabs>
          <w:tab w:val="num" w:pos="1068"/>
        </w:tabs>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IRC</w:t>
      </w:r>
      <w:r w:rsidRPr="00615DDF">
        <w:rPr>
          <w:rFonts w:ascii="Times New Roman" w:hAnsi="Times New Roman" w:cs="Times New Roman"/>
          <w:color w:val="000000" w:themeColor="text1"/>
          <w:lang w:val="sk-SK"/>
        </w:rPr>
        <w:t xml:space="preserve"> - Internet Relay Chat: realtime, 2+ ppl; rôzne tematické skupiny</w:t>
      </w:r>
    </w:p>
    <w:p w:rsidR="00234C0A" w:rsidRPr="00615DDF" w:rsidRDefault="00234C0A"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lastRenderedPageBreak/>
        <w:t>www</w:t>
      </w:r>
      <w:r w:rsidRPr="00615DDF">
        <w:rPr>
          <w:rFonts w:ascii="Times New Roman" w:hAnsi="Times New Roman" w:cs="Times New Roman"/>
          <w:color w:val="000000" w:themeColor="text1"/>
          <w:lang w:val="sk-SK"/>
        </w:rPr>
        <w:t>: služby, ktoré pomáhajú užívateľovi v orientácii medzi informáciami na Internete dostupnými</w:t>
      </w:r>
    </w:p>
    <w:p w:rsidR="00234C0A" w:rsidRPr="00615DDF" w:rsidRDefault="00234C0A" w:rsidP="00D21471">
      <w:pPr>
        <w:numPr>
          <w:ilvl w:val="0"/>
          <w:numId w:val="34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je náročné sa bez vyhľadávacích nástrojov obísť v záplave informácií</w:t>
      </w:r>
    </w:p>
    <w:p w:rsidR="00234C0A" w:rsidRPr="00615DDF" w:rsidRDefault="00234C0A" w:rsidP="00D21471">
      <w:pPr>
        <w:numPr>
          <w:ilvl w:val="0"/>
          <w:numId w:val="34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tieto služby a programy sa líšia ako svojou podstatou, tak kvalitou možného vyhľadávania</w:t>
      </w:r>
    </w:p>
    <w:p w:rsidR="00234C0A" w:rsidRPr="00615DDF" w:rsidRDefault="00234C0A" w:rsidP="00D21471">
      <w:pPr>
        <w:numPr>
          <w:ilvl w:val="0"/>
          <w:numId w:val="341"/>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vďaka konkurencii rôznych firiem však vznikajú nástroje čím ďalej tým viacej dokonalejšie a príjemnejšie pre užívateľa. Medzi najznámejšie patria: Gopher, veronica, WAIS a WWW. Najrozšírenejší je WWW.</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Internet a 4P</w:t>
      </w:r>
      <w:r w:rsidRPr="00615DDF">
        <w:rPr>
          <w:rFonts w:ascii="Times New Roman" w:hAnsi="Times New Roman" w:cs="Times New Roman"/>
          <w:color w:val="000000" w:themeColor="text1"/>
          <w:lang w:val="sk-SK"/>
        </w:rPr>
        <w:t xml:space="preserve"> – (Internet ako účinný marketingový nástroj)</w:t>
      </w:r>
    </w:p>
    <w:p w:rsidR="00234C0A" w:rsidRPr="00615DDF" w:rsidRDefault="00234C0A"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Place</w:t>
      </w:r>
    </w:p>
    <w:p w:rsidR="00234C0A" w:rsidRPr="00615DDF" w:rsidRDefault="00234C0A" w:rsidP="00D21471">
      <w:pPr>
        <w:numPr>
          <w:ilvl w:val="0"/>
          <w:numId w:val="33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Internet – </w:t>
      </w:r>
      <w:r w:rsidRPr="00615DDF">
        <w:rPr>
          <w:rFonts w:ascii="Times New Roman" w:hAnsi="Times New Roman" w:cs="Times New Roman"/>
          <w:b/>
          <w:color w:val="000000" w:themeColor="text1"/>
          <w:lang w:val="sk-SK"/>
        </w:rPr>
        <w:t>globálny dosah</w:t>
      </w:r>
    </w:p>
    <w:p w:rsidR="00234C0A" w:rsidRPr="00615DDF" w:rsidRDefault="00234C0A" w:rsidP="00D21471">
      <w:pPr>
        <w:numPr>
          <w:ilvl w:val="0"/>
          <w:numId w:val="33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Internet je jediným obojstranným komunikačným kanálom, u ktorého nie sú náklady na komunikáciu priamo závislé na vzdialenosti, na ktorú sa komunikuje</w:t>
      </w:r>
    </w:p>
    <w:p w:rsidR="00234C0A" w:rsidRPr="00615DDF" w:rsidRDefault="00234C0A" w:rsidP="00D21471">
      <w:pPr>
        <w:numPr>
          <w:ilvl w:val="0"/>
          <w:numId w:val="33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vďaka tomu možno prostredníctvom Internetu lacno komunikovať doslova s celým (vyspelým) svetom z jedného miesta, čo je kapánek lacnejšie a efektívnejšie ako si robiť 0800, 0609 etc.</w:t>
      </w:r>
    </w:p>
    <w:p w:rsidR="00234C0A" w:rsidRPr="00615DDF" w:rsidRDefault="00234C0A" w:rsidP="00D21471">
      <w:pPr>
        <w:numPr>
          <w:ilvl w:val="0"/>
          <w:numId w:val="33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úplne bezkonkurenčný nástroj pritom Internet predstavuje v prípade produktov, ktoré majú nehmotný charakter (SW, analýzy, štúdie, projekty, vzorky zvukových a obrázkových záznamov), ktoré možno prostredníctvom Internetu nielen ponúkať a predávať, ale aj distribuovať</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Promotion</w:t>
      </w:r>
    </w:p>
    <w:p w:rsidR="00234C0A" w:rsidRPr="00615DDF" w:rsidRDefault="00234C0A" w:rsidP="00D21471">
      <w:pPr>
        <w:numPr>
          <w:ilvl w:val="0"/>
          <w:numId w:val="33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multimediálny, interaktívny a pritom mimoriadne intuitívny charakter webových služieb totiž robí z Internetu médium, ktoré v sebe zlučuje väčšinu výhod klasických komerčných komunikačných technológií -</w:t>
      </w:r>
      <w:r w:rsidRPr="00615DDF">
        <w:rPr>
          <w:rFonts w:ascii="Times New Roman" w:hAnsi="Times New Roman" w:cs="Times New Roman"/>
          <w:b/>
          <w:color w:val="000000" w:themeColor="text1"/>
          <w:lang w:val="sk-SK"/>
        </w:rPr>
        <w:t xml:space="preserve"> multimediálnosť</w:t>
      </w:r>
      <w:r w:rsidRPr="00615DDF">
        <w:rPr>
          <w:rFonts w:ascii="Times New Roman" w:hAnsi="Times New Roman" w:cs="Times New Roman"/>
          <w:color w:val="000000" w:themeColor="text1"/>
          <w:lang w:val="sk-SK"/>
        </w:rPr>
        <w:t xml:space="preserve"> televízie, </w:t>
      </w:r>
      <w:r w:rsidRPr="00615DDF">
        <w:rPr>
          <w:rFonts w:ascii="Times New Roman" w:hAnsi="Times New Roman" w:cs="Times New Roman"/>
          <w:b/>
          <w:color w:val="000000" w:themeColor="text1"/>
          <w:lang w:val="sk-SK"/>
        </w:rPr>
        <w:t>interaktivitu</w:t>
      </w:r>
      <w:r w:rsidRPr="00615DDF">
        <w:rPr>
          <w:rFonts w:ascii="Times New Roman" w:hAnsi="Times New Roman" w:cs="Times New Roman"/>
          <w:color w:val="000000" w:themeColor="text1"/>
          <w:lang w:val="sk-SK"/>
        </w:rPr>
        <w:t xml:space="preserve"> telefónu, </w:t>
      </w:r>
      <w:r w:rsidRPr="00615DDF">
        <w:rPr>
          <w:rFonts w:ascii="Times New Roman" w:hAnsi="Times New Roman" w:cs="Times New Roman"/>
          <w:b/>
          <w:color w:val="000000" w:themeColor="text1"/>
          <w:lang w:val="sk-SK"/>
        </w:rPr>
        <w:t>jednoznačnosť</w:t>
      </w:r>
      <w:r w:rsidRPr="00615DDF">
        <w:rPr>
          <w:rFonts w:ascii="Times New Roman" w:hAnsi="Times New Roman" w:cs="Times New Roman"/>
          <w:color w:val="000000" w:themeColor="text1"/>
          <w:lang w:val="sk-SK"/>
        </w:rPr>
        <w:t xml:space="preserve"> tlačených médií, </w:t>
      </w:r>
      <w:r w:rsidRPr="00615DDF">
        <w:rPr>
          <w:rFonts w:ascii="Times New Roman" w:hAnsi="Times New Roman" w:cs="Times New Roman"/>
          <w:b/>
          <w:color w:val="000000" w:themeColor="text1"/>
          <w:lang w:val="sk-SK"/>
        </w:rPr>
        <w:t>adresnosť</w:t>
      </w:r>
      <w:r w:rsidRPr="00615DDF">
        <w:rPr>
          <w:rFonts w:ascii="Times New Roman" w:hAnsi="Times New Roman" w:cs="Times New Roman"/>
          <w:color w:val="000000" w:themeColor="text1"/>
          <w:lang w:val="sk-SK"/>
        </w:rPr>
        <w:t xml:space="preserve"> tradičných foriem priameho marketingu</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Product</w:t>
      </w:r>
    </w:p>
    <w:p w:rsidR="00234C0A" w:rsidRPr="00615DDF" w:rsidRDefault="00234C0A" w:rsidP="00D21471">
      <w:pPr>
        <w:numPr>
          <w:ilvl w:val="0"/>
          <w:numId w:val="33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najmä pre firmy, u ktorých zostavenie individuálnej podoby výsledného produktu z ľubovoľnej kombinácie štandardizovaných komponentov nepredstavuje v porovnaní s tradičnou sériovou výrobou výrazné zvýšenie výrobných nákladov</w:t>
      </w:r>
    </w:p>
    <w:p w:rsidR="00234C0A" w:rsidRPr="00615DDF" w:rsidRDefault="00234C0A" w:rsidP="00D21471">
      <w:pPr>
        <w:numPr>
          <w:ilvl w:val="0"/>
          <w:numId w:val="33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pokusy ponúknuť túto možnosť spotrebiteľom však viedli k výraznému rastu nepriamych nákladov na komunikáciu s distribútormi, dílermi i spotrebiteľmi, čo spôsobilo, že táto možnosť je dosiaľ ponúkaná len vo veľmi obmedzenej miere</w:t>
      </w:r>
    </w:p>
    <w:p w:rsidR="00234C0A" w:rsidRPr="00615DDF" w:rsidRDefault="00234C0A" w:rsidP="00D21471">
      <w:pPr>
        <w:numPr>
          <w:ilvl w:val="0"/>
          <w:numId w:val="33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výrazne redukovanie nákladov na rutinné obchodné aktivity – ID potrieb potenciálneho zákazníka, spracovanie a zaslanie ponuky, príjem a spracovanie objednávky, vystavenie faktúry etc.</w:t>
      </w:r>
    </w:p>
    <w:p w:rsidR="00234C0A" w:rsidRPr="00615DDF" w:rsidRDefault="00234C0A" w:rsidP="00D21471">
      <w:pPr>
        <w:numPr>
          <w:ilvl w:val="0"/>
          <w:numId w:val="33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rozšírenie ponuky, produkt “na mieru”</w:t>
      </w:r>
    </w:p>
    <w:p w:rsidR="00234C0A" w:rsidRPr="00615DDF" w:rsidRDefault="00234C0A" w:rsidP="00D21471">
      <w:pPr>
        <w:numPr>
          <w:ilvl w:val="0"/>
          <w:numId w:val="33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na význame naberá expertná úloha predajného personálu na úkor jeho úlohy administratívnej</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Price</w:t>
      </w:r>
    </w:p>
    <w:p w:rsidR="00234C0A" w:rsidRPr="00615DDF" w:rsidRDefault="00234C0A" w:rsidP="00D21471">
      <w:pPr>
        <w:numPr>
          <w:ilvl w:val="0"/>
          <w:numId w:val="33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pohodlie, ktoré užívateľovi prináša efekt Internetu v prípade predchádzajúcich zložiek marketingového mixu, umožňuje pri nedostatku zrovnateľnej konkurencie dodávateľovi požadovať za ponúkané produkty úmerne vyššiu cenu</w:t>
      </w:r>
    </w:p>
    <w:p w:rsidR="00234C0A" w:rsidRPr="00615DDF" w:rsidRDefault="00234C0A" w:rsidP="00D21471">
      <w:pPr>
        <w:numPr>
          <w:ilvl w:val="0"/>
          <w:numId w:val="33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ďalšie rozšírenie “mantinelov” pre stanovenie ceny prináša využitie Internetu k zníženiu výrobných nákladov i nákladov na distribúciu a na komunikáciu s klientami i dodávateľmi</w:t>
      </w:r>
    </w:p>
    <w:p w:rsidR="00234C0A" w:rsidRPr="00615DDF" w:rsidRDefault="00234C0A" w:rsidP="00D21471">
      <w:pPr>
        <w:numPr>
          <w:ilvl w:val="0"/>
          <w:numId w:val="33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optimálne nastavenie ceny konkrétneho produktu vo vnútri takto vymedzeného pásma potom môže zaistiť automatizovaná aplikácia prepracovaných algoritmov najrôznejších individuálnych vernostných či množstevných zliav a bonusov.</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D21471">
      <w:pPr>
        <w:numPr>
          <w:ilvl w:val="0"/>
          <w:numId w:val="33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Internet môže pri vhodnom využití synergickej kombinácie jeho jednotlivých vlastností predstavovať extrémne silný marketingový nástroj</w:t>
      </w:r>
    </w:p>
    <w:p w:rsidR="00234C0A" w:rsidRPr="00615DDF" w:rsidRDefault="00234C0A" w:rsidP="00D21471">
      <w:pPr>
        <w:numPr>
          <w:ilvl w:val="0"/>
          <w:numId w:val="337"/>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4P → </w:t>
      </w:r>
      <w:smartTag w:uri="urn:schemas-microsoft-com:office:smarttags" w:element="metricconverter">
        <w:smartTagPr>
          <w:attr w:name="ProductID" w:val="4C"/>
        </w:smartTagPr>
        <w:r w:rsidRPr="00615DDF">
          <w:rPr>
            <w:rFonts w:ascii="Times New Roman" w:hAnsi="Times New Roman" w:cs="Times New Roman"/>
            <w:color w:val="000000" w:themeColor="text1"/>
            <w:lang w:val="sk-SK"/>
          </w:rPr>
          <w:t>4C</w:t>
        </w:r>
      </w:smartTag>
    </w:p>
    <w:p w:rsidR="00234C0A" w:rsidRPr="00615DDF" w:rsidRDefault="00234C0A" w:rsidP="00D21471">
      <w:pPr>
        <w:numPr>
          <w:ilvl w:val="0"/>
          <w:numId w:val="33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celkové finančnými i nefinančné N na získanie a využitie výrobku (total customer cost) </w:t>
      </w:r>
    </w:p>
    <w:p w:rsidR="00234C0A" w:rsidRPr="00615DDF" w:rsidRDefault="00234C0A" w:rsidP="00D21471">
      <w:pPr>
        <w:numPr>
          <w:ilvl w:val="0"/>
          <w:numId w:val="33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celkový úžitok pre zákazníka (customer benefits)</w:t>
      </w:r>
    </w:p>
    <w:p w:rsidR="00234C0A" w:rsidRPr="00615DDF" w:rsidRDefault="00234C0A" w:rsidP="00D21471">
      <w:pPr>
        <w:numPr>
          <w:ilvl w:val="0"/>
          <w:numId w:val="33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interaktívna komunikáciou (communication)</w:t>
      </w:r>
    </w:p>
    <w:p w:rsidR="00234C0A" w:rsidRPr="00615DDF" w:rsidRDefault="00234C0A" w:rsidP="00D21471">
      <w:pPr>
        <w:numPr>
          <w:ilvl w:val="0"/>
          <w:numId w:val="336"/>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celkové pohodlie pri získavaní produktu (convenience)</w:t>
      </w:r>
    </w:p>
    <w:p w:rsidR="00234C0A" w:rsidRPr="00615DDF" w:rsidRDefault="00234C0A" w:rsidP="00615DDF">
      <w:pPr>
        <w:pStyle w:val="NormalWeb"/>
        <w:spacing w:before="0" w:beforeAutospacing="0" w:after="0" w:afterAutospacing="0"/>
        <w:jc w:val="both"/>
        <w:rPr>
          <w:color w:val="000000" w:themeColor="text1"/>
          <w:sz w:val="22"/>
          <w:szCs w:val="22"/>
        </w:rPr>
      </w:pPr>
    </w:p>
    <w:p w:rsidR="00234C0A" w:rsidRPr="00615DDF" w:rsidRDefault="00234C0A" w:rsidP="00615DDF">
      <w:pPr>
        <w:pStyle w:val="NormalWeb"/>
        <w:spacing w:before="0" w:beforeAutospacing="0" w:after="0" w:afterAutospacing="0"/>
        <w:jc w:val="both"/>
        <w:rPr>
          <w:b/>
          <w:color w:val="000000" w:themeColor="text1"/>
          <w:sz w:val="22"/>
          <w:szCs w:val="22"/>
          <w:u w:val="single"/>
        </w:rPr>
      </w:pPr>
      <w:r w:rsidRPr="00615DDF">
        <w:rPr>
          <w:b/>
          <w:color w:val="000000" w:themeColor="text1"/>
          <w:sz w:val="22"/>
          <w:szCs w:val="22"/>
          <w:u w:val="single"/>
        </w:rPr>
        <w:t>Push a pull technológie</w:t>
      </w:r>
    </w:p>
    <w:p w:rsidR="00234C0A" w:rsidRPr="00615DDF" w:rsidRDefault="00234C0A" w:rsidP="00D42AFB">
      <w:pPr>
        <w:pStyle w:val="NormalWeb"/>
        <w:spacing w:before="0" w:beforeAutospacing="0" w:after="0" w:afterAutospacing="0"/>
        <w:ind w:firstLine="720"/>
        <w:jc w:val="both"/>
        <w:rPr>
          <w:color w:val="000000" w:themeColor="text1"/>
          <w:sz w:val="22"/>
          <w:szCs w:val="22"/>
        </w:rPr>
      </w:pPr>
      <w:r w:rsidRPr="00615DDF">
        <w:rPr>
          <w:color w:val="000000" w:themeColor="text1"/>
          <w:sz w:val="22"/>
          <w:szCs w:val="22"/>
        </w:rPr>
        <w:t>Doteraz sme vždy po odoslaní požiadavky na servlet získali odpoveď vo forme jedinej stránky, ktorá mohla obsahovať text alebo grafiku, respektíve akýkoľvek súbor (niekedy sme mohli obdržať prázdnu stránku alebo stránku plnú obsažného chybového výpisu; pravda, to je iná kapitola životného cyklu servletu). Získali sme teda jednu stránku s konkrétnym content type. Technológia push však umožňuje poslať na základe jednej požiadavky ako odpoveď niekoľko stránok za sebou, pričom každá môže mať vlastný content type.</w:t>
      </w:r>
    </w:p>
    <w:p w:rsidR="00234C0A" w:rsidRPr="00615DDF" w:rsidRDefault="00234C0A" w:rsidP="00D42AFB">
      <w:pPr>
        <w:pStyle w:val="NormalWeb"/>
        <w:spacing w:before="0" w:beforeAutospacing="0" w:after="0" w:afterAutospacing="0"/>
        <w:ind w:firstLine="720"/>
        <w:jc w:val="both"/>
        <w:rPr>
          <w:color w:val="000000" w:themeColor="text1"/>
          <w:sz w:val="22"/>
          <w:szCs w:val="22"/>
        </w:rPr>
      </w:pPr>
      <w:r w:rsidRPr="00615DDF">
        <w:rPr>
          <w:color w:val="000000" w:themeColor="text1"/>
          <w:sz w:val="22"/>
          <w:szCs w:val="22"/>
        </w:rPr>
        <w:lastRenderedPageBreak/>
        <w:t>Je to vlastne opak technológie, ktorú môžeme nazvať ako client pull, pri ktorej je na klientovi, aby získaval jednotlivé stránky zo servera v pravidelných intervaloch. Konečný výsledok je síce pre užívateľa rovnaký, ale implementačné detaily ako aj vhodnosť použitia v konkrétnej situácii, sú úplne odlišné.</w:t>
      </w:r>
    </w:p>
    <w:p w:rsidR="00234C0A" w:rsidRPr="00615DDF" w:rsidRDefault="00234C0A" w:rsidP="00D42AFB">
      <w:pPr>
        <w:pStyle w:val="NormalWeb"/>
        <w:spacing w:before="0" w:beforeAutospacing="0" w:after="0" w:afterAutospacing="0"/>
        <w:ind w:firstLine="720"/>
        <w:jc w:val="both"/>
        <w:rPr>
          <w:color w:val="000000" w:themeColor="text1"/>
          <w:sz w:val="22"/>
          <w:szCs w:val="22"/>
        </w:rPr>
      </w:pPr>
      <w:r w:rsidRPr="00615DDF">
        <w:rPr>
          <w:color w:val="000000" w:themeColor="text1"/>
          <w:sz w:val="22"/>
          <w:szCs w:val="22"/>
        </w:rPr>
        <w:t>Pri technológii server push zostáva spojenie medzi serverom a klientom otvorené a uzatvorí sa až po odoslaní poslednej stránky. Tento fakt umožňuje serveru pružne reagovať a posielať postupne jednotlivé stránky, respektíve aktualizácie jednej stránky. Server push technológia je vhodná pre stránky, ktoré potrebujú častú aktualizáciu, alebo pre stránky vyžadujúce nepravidelnú serverom riadenú aktualizáciu (napríklad rôzne burzové údaje). Ako som spomenul, táto technológia nie je zatiaľ podporovaná prehliadačmi a problém môže vzniknúť aj s maximálnym počtom súčasne otvorených konekcií.</w:t>
      </w:r>
    </w:p>
    <w:p w:rsidR="00234C0A" w:rsidRPr="00615DDF" w:rsidRDefault="00234C0A" w:rsidP="00D42AFB">
      <w:pPr>
        <w:pStyle w:val="NormalWeb"/>
        <w:spacing w:before="0" w:beforeAutospacing="0" w:after="0" w:afterAutospacing="0"/>
        <w:ind w:firstLine="720"/>
        <w:jc w:val="both"/>
        <w:rPr>
          <w:color w:val="000000" w:themeColor="text1"/>
          <w:sz w:val="22"/>
          <w:szCs w:val="22"/>
        </w:rPr>
      </w:pPr>
      <w:r w:rsidRPr="00615DDF">
        <w:rPr>
          <w:color w:val="000000" w:themeColor="text1"/>
          <w:sz w:val="22"/>
          <w:szCs w:val="22"/>
        </w:rPr>
        <w:t xml:space="preserve">Pri technike pravidelných klientských požiadaviek je konekcia na server ukončená po každej stránke, čo znamená, že zodpovednosť za aktualizáciu stránky je na klientovi. Klient na to používa záhlavie </w:t>
      </w:r>
      <w:r w:rsidRPr="00615DDF">
        <w:rPr>
          <w:rStyle w:val="HTMLKeyboard"/>
          <w:rFonts w:ascii="Times New Roman" w:hAnsi="Times New Roman" w:cs="Times New Roman"/>
          <w:color w:val="000000" w:themeColor="text1"/>
          <w:sz w:val="22"/>
          <w:szCs w:val="22"/>
        </w:rPr>
        <w:t>Refresh</w:t>
      </w:r>
      <w:r w:rsidRPr="00615DDF">
        <w:rPr>
          <w:color w:val="000000" w:themeColor="text1"/>
          <w:sz w:val="22"/>
          <w:szCs w:val="22"/>
        </w:rPr>
        <w:t>, ktoré môže byť nastavené prostredníctvom servleta. Táto technológia je preto vhodná skôr na pravidelné updaty existujúcej stránky.</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Development trend in MIS</w:t>
      </w:r>
    </w:p>
    <w:p w:rsidR="00234C0A" w:rsidRPr="00615DDF" w:rsidRDefault="00234C0A" w:rsidP="00D21471">
      <w:pPr>
        <w:numPr>
          <w:ilvl w:val="0"/>
          <w:numId w:val="32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location in future MIS becoming irrelevant</w:t>
      </w:r>
    </w:p>
    <w:p w:rsidR="00234C0A" w:rsidRPr="00615DDF" w:rsidRDefault="00234C0A" w:rsidP="00D21471">
      <w:pPr>
        <w:numPr>
          <w:ilvl w:val="0"/>
          <w:numId w:val="32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development towards a placeless – virtual – society</w:t>
      </w:r>
    </w:p>
    <w:p w:rsidR="00234C0A" w:rsidRPr="00615DDF" w:rsidRDefault="00234C0A" w:rsidP="00D21471">
      <w:pPr>
        <w:numPr>
          <w:ilvl w:val="0"/>
          <w:numId w:val="32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companies will become much smaller of not more than a few hundred ppl</w:t>
      </w:r>
    </w:p>
    <w:p w:rsidR="00234C0A" w:rsidRPr="00615DDF" w:rsidRDefault="00234C0A" w:rsidP="00D21471">
      <w:pPr>
        <w:numPr>
          <w:ilvl w:val="0"/>
          <w:numId w:val="32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cellular third generation phones will support Internet, video, computer</w:t>
      </w:r>
    </w:p>
    <w:p w:rsidR="00234C0A" w:rsidRPr="00615DDF" w:rsidRDefault="00234C0A" w:rsidP="00D21471">
      <w:pPr>
        <w:numPr>
          <w:ilvl w:val="0"/>
          <w:numId w:val="32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growing development of </w:t>
      </w:r>
      <w:r w:rsidRPr="00615DDF">
        <w:rPr>
          <w:rFonts w:ascii="Times New Roman" w:hAnsi="Times New Roman" w:cs="Times New Roman"/>
          <w:b/>
          <w:color w:val="000000" w:themeColor="text1"/>
          <w:lang w:val="sk-SK"/>
        </w:rPr>
        <w:t>intranets</w:t>
      </w:r>
      <w:r w:rsidRPr="00615DDF">
        <w:rPr>
          <w:rFonts w:ascii="Times New Roman" w:hAnsi="Times New Roman" w:cs="Times New Roman"/>
          <w:color w:val="000000" w:themeColor="text1"/>
          <w:lang w:val="sk-SK"/>
        </w:rPr>
        <w:t xml:space="preserve"> and for virtual companies</w:t>
      </w:r>
    </w:p>
    <w:p w:rsidR="00234C0A" w:rsidRPr="00615DDF" w:rsidRDefault="00234C0A" w:rsidP="00D21471">
      <w:pPr>
        <w:numPr>
          <w:ilvl w:val="0"/>
          <w:numId w:val="32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further development of </w:t>
      </w:r>
      <w:r w:rsidRPr="00615DDF">
        <w:rPr>
          <w:rFonts w:ascii="Times New Roman" w:hAnsi="Times New Roman" w:cs="Times New Roman"/>
          <w:b/>
          <w:color w:val="000000" w:themeColor="text1"/>
          <w:lang w:val="sk-SK"/>
        </w:rPr>
        <w:t>extranets</w:t>
      </w:r>
      <w:r w:rsidRPr="00615DDF">
        <w:rPr>
          <w:rFonts w:ascii="Times New Roman" w:hAnsi="Times New Roman" w:cs="Times New Roman"/>
          <w:color w:val="000000" w:themeColor="text1"/>
          <w:lang w:val="sk-SK"/>
        </w:rPr>
        <w:t xml:space="preserve"> and their interfaces to intranets</w:t>
      </w:r>
    </w:p>
    <w:p w:rsidR="00234C0A" w:rsidRPr="00615DDF" w:rsidRDefault="00234C0A" w:rsidP="00D21471">
      <w:pPr>
        <w:numPr>
          <w:ilvl w:val="0"/>
          <w:numId w:val="32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PC of the future will become </w:t>
      </w:r>
      <w:r w:rsidRPr="00615DDF">
        <w:rPr>
          <w:rFonts w:ascii="Times New Roman" w:hAnsi="Times New Roman" w:cs="Times New Roman"/>
          <w:b/>
          <w:color w:val="000000" w:themeColor="text1"/>
          <w:lang w:val="sk-SK"/>
        </w:rPr>
        <w:t>network PC</w:t>
      </w:r>
      <w:r w:rsidRPr="00615DDF">
        <w:rPr>
          <w:rFonts w:ascii="Times New Roman" w:hAnsi="Times New Roman" w:cs="Times New Roman"/>
          <w:color w:val="000000" w:themeColor="text1"/>
          <w:lang w:val="sk-SK"/>
        </w:rPr>
        <w:t xml:space="preserve"> w/o HD, floppies, CD-ROM etc.</w:t>
      </w:r>
    </w:p>
    <w:p w:rsidR="00234C0A" w:rsidRPr="00615DDF" w:rsidRDefault="00234C0A" w:rsidP="00D21471">
      <w:pPr>
        <w:numPr>
          <w:ilvl w:val="0"/>
          <w:numId w:val="329"/>
        </w:num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stupne prepojenia</w:t>
      </w:r>
    </w:p>
    <w:p w:rsidR="00234C0A" w:rsidRPr="00615DDF" w:rsidRDefault="00234C0A" w:rsidP="00D21471">
      <w:pPr>
        <w:numPr>
          <w:ilvl w:val="0"/>
          <w:numId w:val="329"/>
        </w:numPr>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intranet</w:t>
      </w:r>
      <w:r w:rsidRPr="00615DDF">
        <w:rPr>
          <w:rFonts w:ascii="Times New Roman" w:hAnsi="Times New Roman" w:cs="Times New Roman"/>
          <w:color w:val="000000" w:themeColor="text1"/>
          <w:lang w:val="sk-SK"/>
        </w:rPr>
        <w:t xml:space="preserve"> – vnútorne spája určité subjekty, uzavretá časť internetu pre určitý okruh (firmy)</w:t>
      </w:r>
    </w:p>
    <w:p w:rsidR="00234C0A" w:rsidRPr="00615DDF" w:rsidRDefault="00234C0A" w:rsidP="00D21471">
      <w:pPr>
        <w:numPr>
          <w:ilvl w:val="0"/>
          <w:numId w:val="329"/>
        </w:numPr>
        <w:spacing w:after="0" w:line="240" w:lineRule="auto"/>
        <w:ind w:left="720"/>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 xml:space="preserve">extranet </w:t>
      </w:r>
      <w:r w:rsidRPr="00615DDF">
        <w:rPr>
          <w:rFonts w:ascii="Times New Roman" w:hAnsi="Times New Roman" w:cs="Times New Roman"/>
          <w:color w:val="000000" w:themeColor="text1"/>
          <w:lang w:val="sk-SK"/>
        </w:rPr>
        <w:t>– firmy + jej dodávatelia, odberatelia (rozšírenie internetu); nadštandardné vzťahy; pre najbližších partnerov</w:t>
      </w:r>
    </w:p>
    <w:p w:rsidR="00234C0A" w:rsidRPr="00615DDF" w:rsidRDefault="00234C0A" w:rsidP="00D21471">
      <w:pPr>
        <w:numPr>
          <w:ilvl w:val="0"/>
          <w:numId w:val="32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growing role of computer graphics and color</w:t>
      </w:r>
    </w:p>
    <w:p w:rsidR="00234C0A" w:rsidRPr="00615DDF" w:rsidRDefault="00234C0A" w:rsidP="00D21471">
      <w:pPr>
        <w:numPr>
          <w:ilvl w:val="0"/>
          <w:numId w:val="32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demand for multimedia applications</w:t>
      </w:r>
    </w:p>
    <w:p w:rsidR="00234C0A" w:rsidRPr="00615DDF" w:rsidRDefault="00234C0A" w:rsidP="00D21471">
      <w:pPr>
        <w:numPr>
          <w:ilvl w:val="0"/>
          <w:numId w:val="32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paperless office will not become a reality (now ten times more paper used than before electronic revolution)</w:t>
      </w:r>
    </w:p>
    <w:p w:rsidR="00234C0A" w:rsidRPr="00615DDF" w:rsidRDefault="00234C0A" w:rsidP="00D21471">
      <w:pPr>
        <w:numPr>
          <w:ilvl w:val="0"/>
          <w:numId w:val="32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SOHO – small office / home office (boom based on PC, mobile tels and internet (intranet – extranet))</w:t>
      </w:r>
    </w:p>
    <w:p w:rsidR="00234C0A" w:rsidRPr="00615DDF" w:rsidRDefault="00234C0A" w:rsidP="00D21471">
      <w:pPr>
        <w:numPr>
          <w:ilvl w:val="0"/>
          <w:numId w:val="32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e-mail, videoconferencing, notebook, internet eliminates the advantages of big corporations</w:t>
      </w:r>
    </w:p>
    <w:p w:rsidR="00234C0A" w:rsidRPr="00615DDF" w:rsidRDefault="00234C0A" w:rsidP="00D21471">
      <w:pPr>
        <w:numPr>
          <w:ilvl w:val="0"/>
          <w:numId w:val="32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electronic and video conferencing, distance learning, live entertainment, home banking, electronic commerce will change many sectors of the society (eliminate traditional business)</w:t>
      </w:r>
    </w:p>
    <w:p w:rsidR="00234C0A" w:rsidRPr="00615DDF" w:rsidRDefault="00234C0A" w:rsidP="00D21471">
      <w:pPr>
        <w:numPr>
          <w:ilvl w:val="0"/>
          <w:numId w:val="32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b/>
          <w:color w:val="000000" w:themeColor="text1"/>
          <w:lang w:val="sk-SK"/>
        </w:rPr>
        <w:t xml:space="preserve">electronic commerce </w:t>
      </w:r>
      <w:r w:rsidRPr="00615DDF">
        <w:rPr>
          <w:rFonts w:ascii="Times New Roman" w:hAnsi="Times New Roman" w:cs="Times New Roman"/>
          <w:color w:val="000000" w:themeColor="text1"/>
          <w:lang w:val="sk-SK"/>
        </w:rPr>
        <w:t>– business to business, business to customers, electronic data interchange (EDI), electronic payments and security (počítačová kriminalita), e-conferencing, e-trade, e-fund transfers, e-education, e-entertainment, e-meeting systems (EMS)</w:t>
      </w:r>
    </w:p>
    <w:p w:rsidR="00234C0A" w:rsidRPr="00615DDF" w:rsidRDefault="00234C0A" w:rsidP="00D21471">
      <w:pPr>
        <w:numPr>
          <w:ilvl w:val="0"/>
          <w:numId w:val="329"/>
        </w:numPr>
        <w:spacing w:after="0" w:line="240" w:lineRule="auto"/>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networking</w:t>
      </w:r>
    </w:p>
    <w:p w:rsidR="00234C0A" w:rsidRPr="00615DDF" w:rsidRDefault="00234C0A" w:rsidP="00D21471">
      <w:pPr>
        <w:numPr>
          <w:ilvl w:val="0"/>
          <w:numId w:val="32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LAN (architektúra usporiadania siete – bus (jedna linka), star (v strede je central computer), ring/token (signál obieha dokola a zapája jednotlivé počítače))</w:t>
      </w:r>
    </w:p>
    <w:p w:rsidR="00234C0A" w:rsidRPr="00615DDF" w:rsidRDefault="00234C0A" w:rsidP="00D21471">
      <w:pPr>
        <w:numPr>
          <w:ilvl w:val="0"/>
          <w:numId w:val="32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WAN (nad rámec lokálnej siete, e.g. more than one budova)</w:t>
      </w:r>
    </w:p>
    <w:p w:rsidR="00234C0A" w:rsidRPr="00615DDF" w:rsidRDefault="00234C0A" w:rsidP="00D21471">
      <w:pPr>
        <w:numPr>
          <w:ilvl w:val="0"/>
          <w:numId w:val="32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wireless LAN (cez družice, rádiá) WAN</w:t>
      </w:r>
    </w:p>
    <w:p w:rsidR="00234C0A" w:rsidRPr="00615DDF" w:rsidRDefault="00234C0A" w:rsidP="00D21471">
      <w:pPr>
        <w:numPr>
          <w:ilvl w:val="0"/>
          <w:numId w:val="32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intranet, extranet</w:t>
      </w:r>
    </w:p>
    <w:p w:rsidR="00234C0A" w:rsidRPr="00615DDF" w:rsidRDefault="00234C0A" w:rsidP="00D21471">
      <w:pPr>
        <w:numPr>
          <w:ilvl w:val="0"/>
          <w:numId w:val="329"/>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internet, www (multimédiá)</w:t>
      </w:r>
    </w:p>
    <w:p w:rsidR="00234C0A" w:rsidRPr="00615DDF" w:rsidRDefault="00234C0A" w:rsidP="00615DDF">
      <w:pPr>
        <w:spacing w:after="0" w:line="240" w:lineRule="auto"/>
        <w:jc w:val="both"/>
        <w:rPr>
          <w:rFonts w:ascii="Times New Roman" w:hAnsi="Times New Roman" w:cs="Times New Roman"/>
          <w:color w:val="000000" w:themeColor="text1"/>
          <w:lang w:val="sk-SK"/>
        </w:rPr>
      </w:pPr>
    </w:p>
    <w:p w:rsidR="00234C0A" w:rsidRPr="00615DDF" w:rsidRDefault="00234C0A" w:rsidP="00615DDF">
      <w:pPr>
        <w:spacing w:after="0" w:line="240" w:lineRule="auto"/>
        <w:jc w:val="both"/>
        <w:rPr>
          <w:rFonts w:ascii="Times New Roman" w:hAnsi="Times New Roman" w:cs="Times New Roman"/>
          <w:b/>
          <w:color w:val="000000" w:themeColor="text1"/>
          <w:u w:val="single"/>
          <w:lang w:val="sk-SK"/>
        </w:rPr>
      </w:pPr>
      <w:r w:rsidRPr="00615DDF">
        <w:rPr>
          <w:rFonts w:ascii="Times New Roman" w:hAnsi="Times New Roman" w:cs="Times New Roman"/>
          <w:b/>
          <w:color w:val="000000" w:themeColor="text1"/>
          <w:u w:val="single"/>
          <w:lang w:val="sk-SK"/>
        </w:rPr>
        <w:t>Reklama na internete</w:t>
      </w:r>
    </w:p>
    <w:p w:rsidR="00234C0A" w:rsidRPr="00615DDF" w:rsidRDefault="00234C0A" w:rsidP="00615DDF">
      <w:pPr>
        <w:spacing w:after="0" w:line="240" w:lineRule="auto"/>
        <w:jc w:val="both"/>
        <w:rPr>
          <w:rFonts w:ascii="Times New Roman" w:hAnsi="Times New Roman" w:cs="Times New Roman"/>
          <w:b/>
          <w:bCs/>
          <w:color w:val="000000" w:themeColor="text1"/>
          <w:lang w:val="sk-SK"/>
        </w:rPr>
      </w:pPr>
    </w:p>
    <w:p w:rsidR="00234C0A" w:rsidRPr="00615DDF" w:rsidRDefault="00234C0A" w:rsidP="00615DDF">
      <w:pPr>
        <w:pStyle w:val="Heading2"/>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Typy reklamy na Internete</w:t>
      </w:r>
    </w:p>
    <w:p w:rsidR="00234C0A" w:rsidRPr="00615DDF" w:rsidRDefault="00234C0A" w:rsidP="00615DDF">
      <w:pPr>
        <w:pStyle w:val="NormalWeb"/>
        <w:spacing w:before="0" w:beforeAutospacing="0" w:after="0" w:afterAutospacing="0"/>
        <w:jc w:val="both"/>
        <w:rPr>
          <w:color w:val="000000" w:themeColor="text1"/>
          <w:sz w:val="22"/>
          <w:szCs w:val="22"/>
        </w:rPr>
      </w:pPr>
      <w:r w:rsidRPr="00615DDF">
        <w:rPr>
          <w:color w:val="000000" w:themeColor="text1"/>
          <w:sz w:val="22"/>
          <w:szCs w:val="22"/>
        </w:rPr>
        <w:t xml:space="preserve">Voľba správneho typu reklamy je takisto veľmi dôležitá. Špecifickosť Internetu v tejto oblasti a zlá voľba typu reklamy na daný účel je častým zdrojom sklamaní zo zdanlivej neúčinnosti Internetovej reklamy t.j. jej nesprávneho použitia. Správne vybraný druh reklamy vzhľadom k účelu je základom reklamného úspechu na Internete. Rozlišujeme nasledovné </w:t>
      </w:r>
      <w:r w:rsidRPr="00615DDF">
        <w:rPr>
          <w:rStyle w:val="Strong"/>
          <w:color w:val="000000" w:themeColor="text1"/>
          <w:sz w:val="22"/>
          <w:szCs w:val="22"/>
        </w:rPr>
        <w:t>základné typy Internetovej reklamy</w:t>
      </w:r>
      <w:r w:rsidRPr="00615DDF">
        <w:rPr>
          <w:color w:val="000000" w:themeColor="text1"/>
          <w:sz w:val="22"/>
          <w:szCs w:val="22"/>
        </w:rPr>
        <w:t xml:space="preserve">: </w:t>
      </w:r>
    </w:p>
    <w:p w:rsidR="00234C0A" w:rsidRPr="00615DDF" w:rsidRDefault="00234C0A" w:rsidP="00D21471">
      <w:pPr>
        <w:numPr>
          <w:ilvl w:val="0"/>
          <w:numId w:val="34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Textová reklama</w:t>
      </w:r>
    </w:p>
    <w:p w:rsidR="00234C0A" w:rsidRPr="00615DDF" w:rsidRDefault="00234C0A" w:rsidP="00D21471">
      <w:pPr>
        <w:numPr>
          <w:ilvl w:val="0"/>
          <w:numId w:val="34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Grafická reklama</w:t>
      </w:r>
    </w:p>
    <w:p w:rsidR="00234C0A" w:rsidRPr="00615DDF" w:rsidRDefault="00234C0A" w:rsidP="00D21471">
      <w:pPr>
        <w:numPr>
          <w:ilvl w:val="0"/>
          <w:numId w:val="34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PR články</w:t>
      </w:r>
    </w:p>
    <w:p w:rsidR="00234C0A" w:rsidRPr="00615DDF" w:rsidRDefault="00234C0A" w:rsidP="00D21471">
      <w:pPr>
        <w:numPr>
          <w:ilvl w:val="0"/>
          <w:numId w:val="34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E-mail reklama</w:t>
      </w:r>
    </w:p>
    <w:p w:rsidR="00234C0A" w:rsidRPr="00615DDF" w:rsidRDefault="00234C0A" w:rsidP="00D21471">
      <w:pPr>
        <w:numPr>
          <w:ilvl w:val="0"/>
          <w:numId w:val="342"/>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Firemné akcie a súťaže </w:t>
      </w:r>
    </w:p>
    <w:p w:rsidR="00D42AFB" w:rsidRDefault="00D42AFB" w:rsidP="00615DDF">
      <w:pPr>
        <w:pStyle w:val="Heading2"/>
        <w:spacing w:before="0" w:after="0"/>
        <w:jc w:val="both"/>
        <w:rPr>
          <w:rFonts w:ascii="Times New Roman" w:hAnsi="Times New Roman" w:cs="Times New Roman"/>
          <w:color w:val="000000" w:themeColor="text1"/>
          <w:sz w:val="22"/>
          <w:szCs w:val="22"/>
        </w:rPr>
      </w:pPr>
      <w:bookmarkStart w:id="8" w:name="text"/>
      <w:bookmarkEnd w:id="8"/>
    </w:p>
    <w:p w:rsidR="00234C0A" w:rsidRPr="00615DDF" w:rsidRDefault="00234C0A" w:rsidP="00615DDF">
      <w:pPr>
        <w:pStyle w:val="Heading2"/>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Textová reklama</w:t>
      </w:r>
    </w:p>
    <w:p w:rsidR="00234C0A" w:rsidRPr="00615DDF" w:rsidRDefault="00234C0A" w:rsidP="00615DDF">
      <w:pPr>
        <w:pStyle w:val="NormalWeb"/>
        <w:spacing w:before="0" w:beforeAutospacing="0" w:after="0" w:afterAutospacing="0"/>
        <w:jc w:val="both"/>
        <w:rPr>
          <w:color w:val="000000" w:themeColor="text1"/>
          <w:sz w:val="22"/>
          <w:szCs w:val="22"/>
        </w:rPr>
      </w:pPr>
      <w:r w:rsidRPr="00615DDF">
        <w:rPr>
          <w:color w:val="000000" w:themeColor="text1"/>
          <w:sz w:val="22"/>
          <w:szCs w:val="22"/>
        </w:rPr>
        <w:t xml:space="preserve">Internet je v prvom rade o informáciách a to si neuvedomujú mnohí zadávatelia reklamy, keď </w:t>
      </w:r>
      <w:r w:rsidRPr="00615DDF">
        <w:rPr>
          <w:rStyle w:val="Strong"/>
          <w:color w:val="000000" w:themeColor="text1"/>
          <w:sz w:val="22"/>
          <w:szCs w:val="22"/>
        </w:rPr>
        <w:t>podceňujú textovú reklamu</w:t>
      </w:r>
      <w:r w:rsidRPr="00615DDF">
        <w:rPr>
          <w:color w:val="000000" w:themeColor="text1"/>
          <w:sz w:val="22"/>
          <w:szCs w:val="22"/>
        </w:rPr>
        <w:t xml:space="preserve"> t.j. reklamu buď v podobe </w:t>
      </w:r>
      <w:r w:rsidRPr="00615DDF">
        <w:rPr>
          <w:rStyle w:val="Strong"/>
          <w:color w:val="000000" w:themeColor="text1"/>
          <w:sz w:val="22"/>
          <w:szCs w:val="22"/>
        </w:rPr>
        <w:t>priamych hypertextových odkazov</w:t>
      </w:r>
      <w:r w:rsidRPr="00615DDF">
        <w:rPr>
          <w:color w:val="000000" w:themeColor="text1"/>
          <w:sz w:val="22"/>
          <w:szCs w:val="22"/>
        </w:rPr>
        <w:t xml:space="preserve"> (liniek) s jasným informačným posolstvom alebo </w:t>
      </w:r>
      <w:r w:rsidRPr="00615DDF">
        <w:rPr>
          <w:rStyle w:val="Strong"/>
          <w:color w:val="000000" w:themeColor="text1"/>
          <w:sz w:val="22"/>
          <w:szCs w:val="22"/>
        </w:rPr>
        <w:t>kratšieho popisného textu</w:t>
      </w:r>
      <w:r w:rsidRPr="00615DDF">
        <w:rPr>
          <w:color w:val="000000" w:themeColor="text1"/>
          <w:sz w:val="22"/>
          <w:szCs w:val="22"/>
        </w:rPr>
        <w:t xml:space="preserve"> zakončeného odkazom. Dlhšie </w:t>
      </w:r>
      <w:r w:rsidRPr="00615DDF">
        <w:rPr>
          <w:rStyle w:val="Strong"/>
          <w:color w:val="000000" w:themeColor="text1"/>
          <w:sz w:val="22"/>
          <w:szCs w:val="22"/>
        </w:rPr>
        <w:t>reklamné texty</w:t>
      </w:r>
      <w:r w:rsidRPr="00615DDF">
        <w:rPr>
          <w:color w:val="000000" w:themeColor="text1"/>
          <w:sz w:val="22"/>
          <w:szCs w:val="22"/>
        </w:rPr>
        <w:t xml:space="preserve"> sú už doménou PR článkov. </w:t>
      </w:r>
      <w:r w:rsidRPr="00615DDF">
        <w:rPr>
          <w:rStyle w:val="Strong"/>
          <w:color w:val="000000" w:themeColor="text1"/>
          <w:sz w:val="22"/>
          <w:szCs w:val="22"/>
        </w:rPr>
        <w:t>Textová reklama</w:t>
      </w:r>
      <w:r w:rsidRPr="00615DDF">
        <w:rPr>
          <w:color w:val="000000" w:themeColor="text1"/>
          <w:sz w:val="22"/>
          <w:szCs w:val="22"/>
        </w:rPr>
        <w:t xml:space="preserve"> ako viacnásobne potvrdzuje každý, kto mal možnosť testovať rôzne druhy reklamy, je ďaleko </w:t>
      </w:r>
      <w:r w:rsidRPr="00615DDF">
        <w:rPr>
          <w:rStyle w:val="Strong"/>
          <w:color w:val="000000" w:themeColor="text1"/>
          <w:sz w:val="22"/>
          <w:szCs w:val="22"/>
        </w:rPr>
        <w:t>najefektívnejším druhom reklamy na Internete</w:t>
      </w:r>
      <w:r w:rsidRPr="00615DDF">
        <w:rPr>
          <w:color w:val="000000" w:themeColor="text1"/>
          <w:sz w:val="22"/>
          <w:szCs w:val="22"/>
        </w:rPr>
        <w:t xml:space="preserve"> a to nielen kvôli nízkej cene a vysokej flexibilite, ktorá umožňuje napr. rýchlo meniť a aktualizovať reklamný text. Dôvodom jej úspešnosti je aj tvz. </w:t>
      </w:r>
      <w:bookmarkStart w:id="9" w:name="slepota"/>
      <w:bookmarkEnd w:id="9"/>
      <w:r w:rsidRPr="00615DDF">
        <w:rPr>
          <w:rStyle w:val="Strong"/>
          <w:color w:val="000000" w:themeColor="text1"/>
          <w:sz w:val="22"/>
          <w:szCs w:val="22"/>
        </w:rPr>
        <w:t>bannerová slepota</w:t>
      </w:r>
      <w:r w:rsidRPr="00615DDF">
        <w:rPr>
          <w:color w:val="000000" w:themeColor="text1"/>
          <w:sz w:val="22"/>
          <w:szCs w:val="22"/>
        </w:rPr>
        <w:t xml:space="preserve"> t.j. otupenie užívateľov z rôznej farebnej a blikajúcej bannerovej reklamy, ktorú mnohí užívatelia berú ako kulisu a </w:t>
      </w:r>
      <w:r w:rsidRPr="00615DDF">
        <w:rPr>
          <w:rStyle w:val="Strong"/>
          <w:color w:val="000000" w:themeColor="text1"/>
          <w:sz w:val="22"/>
          <w:szCs w:val="22"/>
        </w:rPr>
        <w:t xml:space="preserve">ignorujú v prospech textu, </w:t>
      </w:r>
      <w:r w:rsidRPr="00615DDF">
        <w:rPr>
          <w:color w:val="000000" w:themeColor="text1"/>
          <w:sz w:val="22"/>
          <w:szCs w:val="22"/>
        </w:rPr>
        <w:t xml:space="preserve">ktorý obsahuje informácie, ktoré hľadajú. </w:t>
      </w:r>
    </w:p>
    <w:p w:rsidR="00234C0A" w:rsidRPr="00615DDF" w:rsidRDefault="00234C0A" w:rsidP="00615DDF">
      <w:pPr>
        <w:pStyle w:val="note"/>
        <w:spacing w:before="0" w:beforeAutospacing="0" w:after="0" w:afterAutospacing="0"/>
        <w:jc w:val="both"/>
        <w:rPr>
          <w:color w:val="000000" w:themeColor="text1"/>
          <w:sz w:val="22"/>
          <w:szCs w:val="22"/>
        </w:rPr>
      </w:pPr>
      <w:r w:rsidRPr="00615DDF">
        <w:rPr>
          <w:rStyle w:val="Strong"/>
          <w:color w:val="000000" w:themeColor="text1"/>
          <w:sz w:val="22"/>
          <w:szCs w:val="22"/>
        </w:rPr>
        <w:t>Správne využiť</w:t>
      </w:r>
      <w:r w:rsidRPr="00615DDF">
        <w:rPr>
          <w:color w:val="000000" w:themeColor="text1"/>
          <w:sz w:val="22"/>
          <w:szCs w:val="22"/>
        </w:rPr>
        <w:t xml:space="preserve"> všetky </w:t>
      </w:r>
      <w:r w:rsidRPr="00615DDF">
        <w:rPr>
          <w:rStyle w:val="Strong"/>
          <w:color w:val="000000" w:themeColor="text1"/>
          <w:sz w:val="22"/>
          <w:szCs w:val="22"/>
        </w:rPr>
        <w:t>možnosti textovej reklamy</w:t>
      </w:r>
      <w:r w:rsidRPr="00615DDF">
        <w:rPr>
          <w:color w:val="000000" w:themeColor="text1"/>
          <w:sz w:val="22"/>
          <w:szCs w:val="22"/>
        </w:rPr>
        <w:t xml:space="preserve"> si vyžaduje </w:t>
      </w:r>
      <w:r w:rsidRPr="00615DDF">
        <w:rPr>
          <w:rStyle w:val="Strong"/>
          <w:color w:val="000000" w:themeColor="text1"/>
          <w:sz w:val="22"/>
          <w:szCs w:val="22"/>
        </w:rPr>
        <w:t>prístup zásadne odlišný</w:t>
      </w:r>
      <w:r w:rsidRPr="00615DDF">
        <w:rPr>
          <w:color w:val="000000" w:themeColor="text1"/>
          <w:sz w:val="22"/>
          <w:szCs w:val="22"/>
        </w:rPr>
        <w:t xml:space="preserve"> od postupov bežných </w:t>
      </w:r>
      <w:r w:rsidRPr="00615DDF">
        <w:rPr>
          <w:rStyle w:val="Strong"/>
          <w:color w:val="000000" w:themeColor="text1"/>
          <w:sz w:val="22"/>
          <w:szCs w:val="22"/>
        </w:rPr>
        <w:t>v iných médiách.</w:t>
      </w:r>
      <w:r w:rsidRPr="00615DDF">
        <w:rPr>
          <w:color w:val="000000" w:themeColor="text1"/>
          <w:sz w:val="22"/>
          <w:szCs w:val="22"/>
        </w:rPr>
        <w:t xml:space="preserve"> </w:t>
      </w:r>
    </w:p>
    <w:p w:rsidR="00D42AFB" w:rsidRDefault="00D42AFB" w:rsidP="00615DDF">
      <w:pPr>
        <w:pStyle w:val="Heading2"/>
        <w:spacing w:before="0" w:after="0"/>
        <w:jc w:val="both"/>
        <w:rPr>
          <w:rFonts w:ascii="Times New Roman" w:hAnsi="Times New Roman" w:cs="Times New Roman"/>
          <w:color w:val="000000" w:themeColor="text1"/>
          <w:sz w:val="22"/>
          <w:szCs w:val="22"/>
        </w:rPr>
      </w:pPr>
      <w:bookmarkStart w:id="10" w:name="banner"/>
      <w:bookmarkEnd w:id="10"/>
    </w:p>
    <w:p w:rsidR="00234C0A" w:rsidRPr="00615DDF" w:rsidRDefault="00234C0A" w:rsidP="00615DDF">
      <w:pPr>
        <w:pStyle w:val="Heading2"/>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Grafická (bannerová) reklama</w:t>
      </w:r>
    </w:p>
    <w:p w:rsidR="00234C0A" w:rsidRPr="00615DDF" w:rsidRDefault="00234C0A" w:rsidP="00615DDF">
      <w:pPr>
        <w:pStyle w:val="NormalWeb"/>
        <w:spacing w:before="0" w:beforeAutospacing="0" w:after="0" w:afterAutospacing="0"/>
        <w:jc w:val="both"/>
        <w:rPr>
          <w:color w:val="000000" w:themeColor="text1"/>
          <w:sz w:val="22"/>
          <w:szCs w:val="22"/>
        </w:rPr>
      </w:pPr>
      <w:r w:rsidRPr="00615DDF">
        <w:rPr>
          <w:color w:val="000000" w:themeColor="text1"/>
          <w:sz w:val="22"/>
          <w:szCs w:val="22"/>
        </w:rPr>
        <w:t>Sú dve cesty ako sa vyhnúť bannerovej slepote:</w:t>
      </w:r>
    </w:p>
    <w:p w:rsidR="00234C0A" w:rsidRPr="00615DDF" w:rsidRDefault="00234C0A" w:rsidP="00D21471">
      <w:pPr>
        <w:numPr>
          <w:ilvl w:val="0"/>
          <w:numId w:val="34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zladiť banner s prostredím do ktorého bude umiestnený a spraviť ho tak informačnou časťou celku </w:t>
      </w:r>
    </w:p>
    <w:p w:rsidR="00234C0A" w:rsidRPr="00615DDF" w:rsidRDefault="00234C0A" w:rsidP="00D21471">
      <w:pPr>
        <w:numPr>
          <w:ilvl w:val="0"/>
          <w:numId w:val="343"/>
        </w:numPr>
        <w:spacing w:after="0" w:line="240" w:lineRule="auto"/>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 xml:space="preserve">spraviť ho výnimočne originálne a pútavo pre danú cieľovú skupinu, spôsobom, ktorý nebude obťažovať ale naozaj zaujme. </w:t>
      </w:r>
    </w:p>
    <w:p w:rsidR="00234C0A" w:rsidRPr="00615DDF" w:rsidRDefault="00234C0A" w:rsidP="00615DDF">
      <w:pPr>
        <w:pStyle w:val="NormalWeb"/>
        <w:spacing w:before="0" w:beforeAutospacing="0" w:after="0" w:afterAutospacing="0"/>
        <w:jc w:val="both"/>
        <w:rPr>
          <w:color w:val="000000" w:themeColor="text1"/>
          <w:sz w:val="22"/>
          <w:szCs w:val="22"/>
        </w:rPr>
      </w:pPr>
      <w:r w:rsidRPr="00615DDF">
        <w:rPr>
          <w:color w:val="000000" w:themeColor="text1"/>
          <w:sz w:val="22"/>
          <w:szCs w:val="22"/>
        </w:rPr>
        <w:t xml:space="preserve">Samozrejme, tak ako pre ostatné druhy reklamy je aj bannerovú reklamu potrebné použiť na ten správny účel. </w:t>
      </w:r>
    </w:p>
    <w:p w:rsidR="00D42AFB" w:rsidRDefault="00D42AFB" w:rsidP="00615DDF">
      <w:pPr>
        <w:pStyle w:val="Heading2"/>
        <w:spacing w:before="0" w:after="0"/>
        <w:jc w:val="both"/>
        <w:rPr>
          <w:rFonts w:ascii="Times New Roman" w:hAnsi="Times New Roman" w:cs="Times New Roman"/>
          <w:color w:val="000000" w:themeColor="text1"/>
          <w:sz w:val="22"/>
          <w:szCs w:val="22"/>
        </w:rPr>
      </w:pPr>
      <w:bookmarkStart w:id="11" w:name="pr"/>
      <w:bookmarkEnd w:id="11"/>
    </w:p>
    <w:p w:rsidR="00234C0A" w:rsidRPr="00615DDF" w:rsidRDefault="00234C0A" w:rsidP="00615DDF">
      <w:pPr>
        <w:pStyle w:val="Heading2"/>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PR články</w:t>
      </w:r>
    </w:p>
    <w:p w:rsidR="00234C0A" w:rsidRPr="00615DDF" w:rsidRDefault="00234C0A" w:rsidP="00615DDF">
      <w:pPr>
        <w:pStyle w:val="NormalWeb"/>
        <w:spacing w:before="0" w:beforeAutospacing="0" w:after="0" w:afterAutospacing="0"/>
        <w:jc w:val="both"/>
        <w:rPr>
          <w:color w:val="000000" w:themeColor="text1"/>
          <w:sz w:val="22"/>
          <w:szCs w:val="22"/>
        </w:rPr>
      </w:pPr>
      <w:r w:rsidRPr="00615DDF">
        <w:rPr>
          <w:rStyle w:val="Strong"/>
          <w:color w:val="000000" w:themeColor="text1"/>
          <w:sz w:val="22"/>
          <w:szCs w:val="22"/>
        </w:rPr>
        <w:t>PR články</w:t>
      </w:r>
      <w:r w:rsidRPr="00615DDF">
        <w:rPr>
          <w:color w:val="000000" w:themeColor="text1"/>
          <w:sz w:val="22"/>
          <w:szCs w:val="22"/>
        </w:rPr>
        <w:t xml:space="preserve"> sú veľmi </w:t>
      </w:r>
      <w:r w:rsidRPr="00615DDF">
        <w:rPr>
          <w:rStyle w:val="Strong"/>
          <w:color w:val="000000" w:themeColor="text1"/>
          <w:sz w:val="22"/>
          <w:szCs w:val="22"/>
        </w:rPr>
        <w:t>efektívnym nástrojom</w:t>
      </w:r>
      <w:r w:rsidRPr="00615DDF">
        <w:rPr>
          <w:color w:val="000000" w:themeColor="text1"/>
          <w:sz w:val="22"/>
          <w:szCs w:val="22"/>
        </w:rPr>
        <w:t xml:space="preserve"> na informovanie zainteresovanej verejnosti. Vzhľadom nato, že poskytujú </w:t>
      </w:r>
      <w:r w:rsidRPr="00615DDF">
        <w:rPr>
          <w:rStyle w:val="Strong"/>
          <w:color w:val="000000" w:themeColor="text1"/>
          <w:sz w:val="22"/>
          <w:szCs w:val="22"/>
        </w:rPr>
        <w:t>oveľa viac priestoru</w:t>
      </w:r>
      <w:r w:rsidRPr="00615DDF">
        <w:rPr>
          <w:color w:val="000000" w:themeColor="text1"/>
          <w:sz w:val="22"/>
          <w:szCs w:val="22"/>
        </w:rPr>
        <w:t xml:space="preserve"> ako bežný formát reklamy, dobre napísaný PR článok môže byť </w:t>
      </w:r>
      <w:r w:rsidRPr="00615DDF">
        <w:rPr>
          <w:rStyle w:val="Strong"/>
          <w:color w:val="000000" w:themeColor="text1"/>
          <w:sz w:val="22"/>
          <w:szCs w:val="22"/>
        </w:rPr>
        <w:t>niekoľkonásobne efektívnejší ako iná reklamná forma.</w:t>
      </w:r>
      <w:r w:rsidRPr="00615DDF">
        <w:rPr>
          <w:color w:val="000000" w:themeColor="text1"/>
          <w:sz w:val="22"/>
          <w:szCs w:val="22"/>
        </w:rPr>
        <w:t xml:space="preserve"> S písaním reklamného článku alebo správy Vám iste radi pomôžu redaktori média, v ktorom si článok zvolíte uverejniť. </w:t>
      </w:r>
    </w:p>
    <w:p w:rsidR="00D42AFB" w:rsidRDefault="00D42AFB" w:rsidP="00615DDF">
      <w:pPr>
        <w:pStyle w:val="Heading2"/>
        <w:spacing w:before="0" w:after="0"/>
        <w:jc w:val="both"/>
        <w:rPr>
          <w:rFonts w:ascii="Times New Roman" w:hAnsi="Times New Roman" w:cs="Times New Roman"/>
          <w:color w:val="000000" w:themeColor="text1"/>
          <w:sz w:val="22"/>
          <w:szCs w:val="22"/>
        </w:rPr>
      </w:pPr>
      <w:bookmarkStart w:id="12" w:name="email"/>
      <w:bookmarkEnd w:id="12"/>
    </w:p>
    <w:p w:rsidR="00234C0A" w:rsidRPr="00615DDF" w:rsidRDefault="00234C0A" w:rsidP="00615DDF">
      <w:pPr>
        <w:pStyle w:val="Heading2"/>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E-mail reklama</w:t>
      </w:r>
    </w:p>
    <w:p w:rsidR="00234C0A" w:rsidRPr="00615DDF" w:rsidRDefault="00234C0A" w:rsidP="00615DDF">
      <w:pPr>
        <w:pStyle w:val="NormalWeb"/>
        <w:spacing w:before="0" w:beforeAutospacing="0" w:after="0" w:afterAutospacing="0"/>
        <w:jc w:val="both"/>
        <w:rPr>
          <w:color w:val="000000" w:themeColor="text1"/>
          <w:sz w:val="22"/>
          <w:szCs w:val="22"/>
        </w:rPr>
      </w:pPr>
      <w:r w:rsidRPr="00615DDF">
        <w:rPr>
          <w:color w:val="000000" w:themeColor="text1"/>
          <w:sz w:val="22"/>
          <w:szCs w:val="22"/>
        </w:rPr>
        <w:t xml:space="preserve">Ponuka priamo </w:t>
      </w:r>
      <w:r w:rsidRPr="00615DDF">
        <w:rPr>
          <w:rStyle w:val="Strong"/>
          <w:color w:val="000000" w:themeColor="text1"/>
          <w:sz w:val="22"/>
          <w:szCs w:val="22"/>
        </w:rPr>
        <w:t>osloviť veľké množstvo ľudí</w:t>
      </w:r>
      <w:r w:rsidRPr="00615DDF">
        <w:rPr>
          <w:color w:val="000000" w:themeColor="text1"/>
          <w:sz w:val="22"/>
          <w:szCs w:val="22"/>
        </w:rPr>
        <w:t xml:space="preserve"> a to aspoň do určitej miery cieleným spôsobom znie určite lákavo. A naozaj, zaujímavo napísaný mail v schránke veľkého množstva ľudí má veľkú šancu, že osloví tých, ktorých hľadáte - </w:t>
      </w:r>
      <w:r w:rsidRPr="00615DDF">
        <w:rPr>
          <w:rStyle w:val="Strong"/>
          <w:color w:val="000000" w:themeColor="text1"/>
          <w:sz w:val="22"/>
          <w:szCs w:val="22"/>
        </w:rPr>
        <w:t xml:space="preserve">záujemcov o Vaše produkty a služby. </w:t>
      </w:r>
    </w:p>
    <w:p w:rsidR="00D42AFB" w:rsidRDefault="00D42AFB" w:rsidP="00615DDF">
      <w:pPr>
        <w:pStyle w:val="Heading2"/>
        <w:spacing w:before="0" w:after="0"/>
        <w:jc w:val="both"/>
        <w:rPr>
          <w:rFonts w:ascii="Times New Roman" w:hAnsi="Times New Roman" w:cs="Times New Roman"/>
          <w:color w:val="000000" w:themeColor="text1"/>
          <w:sz w:val="22"/>
          <w:szCs w:val="22"/>
        </w:rPr>
      </w:pPr>
      <w:bookmarkStart w:id="13" w:name="sutaze"/>
      <w:bookmarkEnd w:id="13"/>
    </w:p>
    <w:p w:rsidR="00234C0A" w:rsidRPr="00615DDF" w:rsidRDefault="00234C0A" w:rsidP="00615DDF">
      <w:pPr>
        <w:pStyle w:val="Heading2"/>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 xml:space="preserve">Firemné akcie a súťaže </w:t>
      </w:r>
    </w:p>
    <w:p w:rsidR="00234C0A" w:rsidRPr="00615DDF" w:rsidRDefault="00234C0A" w:rsidP="00615DDF">
      <w:pPr>
        <w:pStyle w:val="NormalWeb"/>
        <w:spacing w:before="0" w:beforeAutospacing="0" w:after="0" w:afterAutospacing="0"/>
        <w:jc w:val="both"/>
        <w:rPr>
          <w:color w:val="000000" w:themeColor="text1"/>
          <w:sz w:val="22"/>
          <w:szCs w:val="22"/>
        </w:rPr>
      </w:pPr>
      <w:r w:rsidRPr="00615DDF">
        <w:rPr>
          <w:rStyle w:val="Strong"/>
          <w:color w:val="000000" w:themeColor="text1"/>
          <w:sz w:val="22"/>
          <w:szCs w:val="22"/>
        </w:rPr>
        <w:t xml:space="preserve">Venovať vlastný produkt či službu </w:t>
      </w:r>
      <w:r w:rsidRPr="00615DDF">
        <w:rPr>
          <w:color w:val="000000" w:themeColor="text1"/>
          <w:sz w:val="22"/>
          <w:szCs w:val="22"/>
        </w:rPr>
        <w:t xml:space="preserve">do súťaže môže mať </w:t>
      </w:r>
      <w:r w:rsidRPr="00615DDF">
        <w:rPr>
          <w:rStyle w:val="Strong"/>
          <w:color w:val="000000" w:themeColor="text1"/>
          <w:sz w:val="22"/>
          <w:szCs w:val="22"/>
        </w:rPr>
        <w:t>viacnásobný efekt.</w:t>
      </w:r>
      <w:r w:rsidRPr="00615DDF">
        <w:rPr>
          <w:color w:val="000000" w:themeColor="text1"/>
          <w:sz w:val="22"/>
          <w:szCs w:val="22"/>
        </w:rPr>
        <w:t xml:space="preserve"> Získate </w:t>
      </w:r>
      <w:r w:rsidRPr="00615DDF">
        <w:rPr>
          <w:rStyle w:val="Strong"/>
          <w:color w:val="000000" w:themeColor="text1"/>
          <w:sz w:val="22"/>
          <w:szCs w:val="22"/>
        </w:rPr>
        <w:t>spokojného zákazníka,</w:t>
      </w:r>
      <w:r w:rsidRPr="00615DDF">
        <w:rPr>
          <w:color w:val="000000" w:themeColor="text1"/>
          <w:sz w:val="22"/>
          <w:szCs w:val="22"/>
        </w:rPr>
        <w:t xml:space="preserve"> ktorý môže ďalej šíriť slovo o Vašej výbornej službe, ktorú mal možnosť ľahko vyskúšať, na druhej strane súťaž a akcia s ňou spojená takisto vyvolá </w:t>
      </w:r>
      <w:r w:rsidRPr="00615DDF">
        <w:rPr>
          <w:rStyle w:val="Strong"/>
          <w:color w:val="000000" w:themeColor="text1"/>
          <w:sz w:val="22"/>
          <w:szCs w:val="22"/>
        </w:rPr>
        <w:t xml:space="preserve">propagačný efekt </w:t>
      </w:r>
      <w:r w:rsidRPr="00615DDF">
        <w:rPr>
          <w:color w:val="000000" w:themeColor="text1"/>
          <w:sz w:val="22"/>
          <w:szCs w:val="22"/>
        </w:rPr>
        <w:t xml:space="preserve">minimálne medzi súťažiacimi či návštevníkmi zväčša veľmi dobre spropagovanej súťaže. </w:t>
      </w:r>
    </w:p>
    <w:p w:rsidR="00D42AFB" w:rsidRDefault="00D42AFB" w:rsidP="00615DDF">
      <w:pPr>
        <w:pStyle w:val="Heading2"/>
        <w:spacing w:before="0" w:after="0"/>
        <w:jc w:val="both"/>
        <w:rPr>
          <w:rFonts w:ascii="Times New Roman" w:hAnsi="Times New Roman" w:cs="Times New Roman"/>
          <w:color w:val="000000" w:themeColor="text1"/>
          <w:sz w:val="22"/>
          <w:szCs w:val="22"/>
        </w:rPr>
      </w:pPr>
      <w:bookmarkStart w:id="14" w:name="efektivnost"/>
      <w:bookmarkEnd w:id="14"/>
    </w:p>
    <w:p w:rsidR="00234C0A" w:rsidRPr="00615DDF" w:rsidRDefault="00234C0A" w:rsidP="00615DDF">
      <w:pPr>
        <w:pStyle w:val="Heading2"/>
        <w:spacing w:before="0" w:after="0"/>
        <w:jc w:val="both"/>
        <w:rPr>
          <w:rFonts w:ascii="Times New Roman" w:hAnsi="Times New Roman" w:cs="Times New Roman"/>
          <w:color w:val="000000" w:themeColor="text1"/>
          <w:sz w:val="22"/>
          <w:szCs w:val="22"/>
        </w:rPr>
      </w:pPr>
      <w:r w:rsidRPr="00615DDF">
        <w:rPr>
          <w:rFonts w:ascii="Times New Roman" w:hAnsi="Times New Roman" w:cs="Times New Roman"/>
          <w:color w:val="000000" w:themeColor="text1"/>
          <w:sz w:val="22"/>
          <w:szCs w:val="22"/>
        </w:rPr>
        <w:t xml:space="preserve">Meranie efektívnosti reklamy na internete </w:t>
      </w:r>
    </w:p>
    <w:p w:rsidR="00234C0A" w:rsidRPr="00615DDF" w:rsidRDefault="00234C0A" w:rsidP="00615DDF">
      <w:pPr>
        <w:pStyle w:val="NormalWeb"/>
        <w:spacing w:before="0" w:beforeAutospacing="0" w:after="0" w:afterAutospacing="0"/>
        <w:jc w:val="both"/>
        <w:rPr>
          <w:color w:val="000000" w:themeColor="text1"/>
          <w:sz w:val="22"/>
          <w:szCs w:val="22"/>
        </w:rPr>
      </w:pPr>
      <w:r w:rsidRPr="00615DDF">
        <w:rPr>
          <w:color w:val="000000" w:themeColor="text1"/>
          <w:sz w:val="22"/>
          <w:szCs w:val="22"/>
        </w:rPr>
        <w:t xml:space="preserve">Na sledovanie efektívnosti reklamy, ktorú máte umiestnenú na internete, musíte mať predovšetkým aktivovaný </w:t>
      </w:r>
      <w:r w:rsidRPr="00615DDF">
        <w:rPr>
          <w:rStyle w:val="Strong"/>
          <w:color w:val="000000" w:themeColor="text1"/>
          <w:sz w:val="22"/>
          <w:szCs w:val="22"/>
        </w:rPr>
        <w:t>systém na sledovanie a vyhodnocovanie návštevnosti</w:t>
      </w:r>
      <w:r w:rsidRPr="00615DDF">
        <w:rPr>
          <w:color w:val="000000" w:themeColor="text1"/>
          <w:sz w:val="22"/>
          <w:szCs w:val="22"/>
        </w:rPr>
        <w:t xml:space="preserve"> Vašej webstránky. Takýto systém vie identifikovať odkiaľ Vaši návštevníci na stránky prichádzajú a teda aj z akého reklamného zdroja. </w:t>
      </w:r>
    </w:p>
    <w:p w:rsidR="00234C0A" w:rsidRPr="00615DDF" w:rsidRDefault="00234C0A" w:rsidP="00615DDF">
      <w:pPr>
        <w:pStyle w:val="NormalWeb"/>
        <w:spacing w:before="0" w:beforeAutospacing="0" w:after="0" w:afterAutospacing="0"/>
        <w:jc w:val="both"/>
        <w:rPr>
          <w:color w:val="000000" w:themeColor="text1"/>
          <w:sz w:val="22"/>
          <w:szCs w:val="22"/>
        </w:rPr>
      </w:pPr>
      <w:r w:rsidRPr="00615DDF">
        <w:rPr>
          <w:color w:val="000000" w:themeColor="text1"/>
          <w:sz w:val="22"/>
          <w:szCs w:val="22"/>
        </w:rPr>
        <w:t xml:space="preserve">Samotnou </w:t>
      </w:r>
      <w:r w:rsidRPr="00615DDF">
        <w:rPr>
          <w:rStyle w:val="Strong"/>
          <w:color w:val="000000" w:themeColor="text1"/>
          <w:sz w:val="22"/>
          <w:szCs w:val="22"/>
        </w:rPr>
        <w:t>návštevnosťou</w:t>
      </w:r>
      <w:r w:rsidRPr="00615DDF">
        <w:rPr>
          <w:color w:val="000000" w:themeColor="text1"/>
          <w:sz w:val="22"/>
          <w:szCs w:val="22"/>
        </w:rPr>
        <w:t xml:space="preserve"> však </w:t>
      </w:r>
      <w:r w:rsidRPr="00615DDF">
        <w:rPr>
          <w:rStyle w:val="Strong"/>
          <w:color w:val="000000" w:themeColor="text1"/>
          <w:sz w:val="22"/>
          <w:szCs w:val="22"/>
        </w:rPr>
        <w:t>návratnosť investície</w:t>
      </w:r>
      <w:r w:rsidRPr="00615DDF">
        <w:rPr>
          <w:color w:val="000000" w:themeColor="text1"/>
          <w:sz w:val="22"/>
          <w:szCs w:val="22"/>
        </w:rPr>
        <w:t xml:space="preserve"> do konkrétnej reklamy </w:t>
      </w:r>
      <w:r w:rsidRPr="00615DDF">
        <w:rPr>
          <w:rStyle w:val="Strong"/>
          <w:color w:val="000000" w:themeColor="text1"/>
          <w:sz w:val="22"/>
          <w:szCs w:val="22"/>
        </w:rPr>
        <w:t>nevyrátate.</w:t>
      </w:r>
      <w:r w:rsidRPr="00615DDF">
        <w:rPr>
          <w:color w:val="000000" w:themeColor="text1"/>
          <w:sz w:val="22"/>
          <w:szCs w:val="22"/>
        </w:rPr>
        <w:t xml:space="preserve"> Aby ste jej skutočný efekt mohli vyčísliť, potrebujete zistiť koľko ľudí, ktorí prišli z danej reklamy aj nakoniec uskutočnilo cielenú (obchodnú) akciu, na ktorú ste reklamou chceli upútať (vypísať objednávku, zapísanie do mailistu, vyžiadanie produktového katalógu a pod.). Existujú sytémy, ktoré Vám toto prepojenie a následné presné vyhodnotenie efektu reklamy umožnia. Presne uvidíte koľko ľudí Vám na stránku z danej reklamy prišlo a koľko z nich uskutočnilo zvolenú akciu na webstránke. </w:t>
      </w:r>
    </w:p>
    <w:p w:rsidR="00C55BCC" w:rsidRPr="00615DDF" w:rsidRDefault="00C55BCC" w:rsidP="00615DDF">
      <w:pPr>
        <w:pStyle w:val="NoSpacing"/>
        <w:jc w:val="both"/>
        <w:rPr>
          <w:rFonts w:ascii="Times New Roman" w:hAnsi="Times New Roman" w:cs="Times New Roman"/>
          <w:color w:val="000000" w:themeColor="text1"/>
          <w:lang w:val="sk-SK"/>
        </w:rPr>
      </w:pPr>
    </w:p>
    <w:p w:rsidR="00CE4152" w:rsidRPr="00615DDF" w:rsidRDefault="00D16023" w:rsidP="00E76D6D">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Komunikácia</w:t>
      </w:r>
    </w:p>
    <w:p w:rsidR="00CE4152" w:rsidRPr="00615DDF" w:rsidRDefault="00CE4152" w:rsidP="00615DDF">
      <w:pPr>
        <w:pStyle w:val="NoSpacing"/>
        <w:jc w:val="both"/>
        <w:rPr>
          <w:rFonts w:ascii="Times New Roman" w:hAnsi="Times New Roman" w:cs="Times New Roman"/>
          <w:color w:val="000000" w:themeColor="text1"/>
          <w:lang w:val="sk-SK"/>
        </w:rPr>
      </w:pPr>
      <w:r w:rsidRPr="00615DDF">
        <w:rPr>
          <w:rFonts w:ascii="Times New Roman" w:hAnsi="Times New Roman" w:cs="Times New Roman"/>
          <w:color w:val="000000" w:themeColor="text1"/>
          <w:lang w:val="sk-SK"/>
        </w:rPr>
        <w:t>Komunika</w:t>
      </w:r>
      <w:r w:rsidR="00130F6E"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né metódy</w:t>
      </w:r>
      <w:r w:rsidR="00130F6E" w:rsidRPr="00615DDF">
        <w:rPr>
          <w:rFonts w:ascii="Times New Roman" w:hAnsi="Times New Roman" w:cs="Times New Roman"/>
          <w:color w:val="000000" w:themeColor="text1"/>
          <w:lang w:val="sk-SK"/>
        </w:rPr>
        <w:t>,</w:t>
      </w:r>
      <w:r w:rsidRPr="00615DDF">
        <w:rPr>
          <w:rFonts w:ascii="Times New Roman" w:hAnsi="Times New Roman" w:cs="Times New Roman"/>
          <w:color w:val="000000" w:themeColor="text1"/>
          <w:lang w:val="sk-SK"/>
        </w:rPr>
        <w:t xml:space="preserve"> protokoly  a štandardy.  Po</w:t>
      </w:r>
      <w:r w:rsidR="00130F6E"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íta</w:t>
      </w:r>
      <w:r w:rsidR="00130F6E"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ové  siete,  ich  architektúra  a topológia. Komunika</w:t>
      </w:r>
      <w:r w:rsidR="00130F6E"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né  médiá</w:t>
      </w:r>
      <w:r w:rsidR="00130F6E" w:rsidRPr="00615DDF">
        <w:rPr>
          <w:rFonts w:ascii="Times New Roman" w:hAnsi="Times New Roman" w:cs="Times New Roman"/>
          <w:color w:val="000000" w:themeColor="text1"/>
          <w:lang w:val="sk-SK"/>
        </w:rPr>
        <w:t>,</w:t>
      </w:r>
      <w:r w:rsidRPr="00615DDF">
        <w:rPr>
          <w:rFonts w:ascii="Times New Roman" w:hAnsi="Times New Roman" w:cs="Times New Roman"/>
          <w:color w:val="000000" w:themeColor="text1"/>
          <w:lang w:val="sk-SK"/>
        </w:rPr>
        <w:t xml:space="preserve">  ich  výhody  a nevýhody.  Telekomunikácie. Manažment  komunikácie. Mobilná a bezdrôtová komunikácia. Regulácia na komunika</w:t>
      </w:r>
      <w:r w:rsidR="00130F6E" w:rsidRPr="00615DDF">
        <w:rPr>
          <w:rFonts w:ascii="Times New Roman" w:hAnsi="Times New Roman" w:cs="Times New Roman"/>
          <w:color w:val="000000" w:themeColor="text1"/>
          <w:lang w:val="sk-SK"/>
        </w:rPr>
        <w:t>č</w:t>
      </w:r>
      <w:r w:rsidRPr="00615DDF">
        <w:rPr>
          <w:rFonts w:ascii="Times New Roman" w:hAnsi="Times New Roman" w:cs="Times New Roman"/>
          <w:color w:val="000000" w:themeColor="text1"/>
          <w:lang w:val="sk-SK"/>
        </w:rPr>
        <w:t xml:space="preserve">nom trhu. </w:t>
      </w:r>
    </w:p>
    <w:p w:rsidR="00CE4152" w:rsidRPr="00615DDF" w:rsidRDefault="00CE4152" w:rsidP="00615DDF">
      <w:pPr>
        <w:pStyle w:val="NoSpacing"/>
        <w:jc w:val="both"/>
        <w:rPr>
          <w:rFonts w:ascii="Times New Roman" w:hAnsi="Times New Roman" w:cs="Times New Roman"/>
          <w:color w:val="000000" w:themeColor="text1"/>
          <w:lang w:val="sk-SK"/>
        </w:rPr>
      </w:pP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b/>
          <w:color w:val="000000" w:themeColor="text1"/>
          <w:sz w:val="22"/>
          <w:szCs w:val="22"/>
          <w:lang w:val="sk-SK"/>
        </w:rPr>
        <w:t>Základné kroky pri tvorbe efektívnej komunikácie</w:t>
      </w: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 xml:space="preserve">- základnými prkami komunikačného procesu sú </w:t>
      </w:r>
      <w:r w:rsidRPr="00615DDF">
        <w:rPr>
          <w:rFonts w:ascii="Times New Roman" w:hAnsi="Times New Roman" w:cs="Times New Roman"/>
          <w:i/>
          <w:color w:val="000000" w:themeColor="text1"/>
          <w:sz w:val="22"/>
          <w:szCs w:val="22"/>
          <w:lang w:val="sk-SK"/>
        </w:rPr>
        <w:t>1. odosielateľ a 2. príjemca</w:t>
      </w: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 xml:space="preserve">- </w:t>
      </w:r>
      <w:r w:rsidRPr="00615DDF">
        <w:rPr>
          <w:rFonts w:ascii="Times New Roman" w:hAnsi="Times New Roman" w:cs="Times New Roman"/>
          <w:i/>
          <w:color w:val="000000" w:themeColor="text1"/>
          <w:sz w:val="22"/>
          <w:szCs w:val="22"/>
          <w:lang w:val="sk-SK"/>
        </w:rPr>
        <w:t xml:space="preserve">3. správa </w:t>
      </w:r>
      <w:r w:rsidRPr="00615DDF">
        <w:rPr>
          <w:rFonts w:ascii="Times New Roman" w:hAnsi="Times New Roman" w:cs="Times New Roman"/>
          <w:color w:val="000000" w:themeColor="text1"/>
          <w:sz w:val="22"/>
          <w:szCs w:val="22"/>
          <w:lang w:val="sk-SK"/>
        </w:rPr>
        <w:t>(kombinácia symbolov, ktoré vysiela odosielateľ)</w:t>
      </w:r>
      <w:r w:rsidRPr="00615DDF">
        <w:rPr>
          <w:rFonts w:ascii="Times New Roman" w:hAnsi="Times New Roman" w:cs="Times New Roman"/>
          <w:i/>
          <w:color w:val="000000" w:themeColor="text1"/>
          <w:sz w:val="22"/>
          <w:szCs w:val="22"/>
          <w:lang w:val="sk-SK"/>
        </w:rPr>
        <w:t xml:space="preserve"> a 4. média</w:t>
      </w:r>
      <w:r w:rsidRPr="00615DDF">
        <w:rPr>
          <w:rFonts w:ascii="Times New Roman" w:hAnsi="Times New Roman" w:cs="Times New Roman"/>
          <w:color w:val="000000" w:themeColor="text1"/>
          <w:sz w:val="22"/>
          <w:szCs w:val="22"/>
          <w:lang w:val="sk-SK"/>
        </w:rPr>
        <w:t xml:space="preserve"> sú komunikačné nástroje</w:t>
      </w: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 xml:space="preserve">- komunikačné funkcie plnia: </w:t>
      </w:r>
      <w:r w:rsidRPr="00615DDF">
        <w:rPr>
          <w:rFonts w:ascii="Times New Roman" w:hAnsi="Times New Roman" w:cs="Times New Roman"/>
          <w:i/>
          <w:color w:val="000000" w:themeColor="text1"/>
          <w:sz w:val="22"/>
          <w:szCs w:val="22"/>
          <w:lang w:val="sk-SK"/>
        </w:rPr>
        <w:t>5. kódovanie (šifrovanie), 6. dekódovanie, 7. reakcia a spätná väzba</w:t>
      </w: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 xml:space="preserve">- posledným prvkom systému je </w:t>
      </w:r>
      <w:r w:rsidRPr="00615DDF">
        <w:rPr>
          <w:rFonts w:ascii="Times New Roman" w:hAnsi="Times New Roman" w:cs="Times New Roman"/>
          <w:i/>
          <w:color w:val="000000" w:themeColor="text1"/>
          <w:sz w:val="22"/>
          <w:szCs w:val="22"/>
          <w:lang w:val="sk-SK"/>
        </w:rPr>
        <w:t>8. šum</w:t>
      </w:r>
      <w:r w:rsidRPr="00615DDF">
        <w:rPr>
          <w:rFonts w:ascii="Times New Roman" w:hAnsi="Times New Roman" w:cs="Times New Roman"/>
          <w:color w:val="000000" w:themeColor="text1"/>
          <w:sz w:val="22"/>
          <w:szCs w:val="22"/>
          <w:lang w:val="sk-SK"/>
        </w:rPr>
        <w:t xml:space="preserve"> (rušivé vplyvy alebo neplánované poruchy)</w:t>
      </w: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b/>
          <w:i/>
          <w:color w:val="000000" w:themeColor="text1"/>
          <w:sz w:val="22"/>
          <w:szCs w:val="22"/>
          <w:lang w:val="sk-SK"/>
        </w:rPr>
        <w:t>KOMUNIKAČNÉ PROTOKOLY</w:t>
      </w: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ab/>
      </w:r>
      <w:r w:rsidR="00D42AFB">
        <w:rPr>
          <w:rFonts w:ascii="Times New Roman" w:hAnsi="Times New Roman" w:cs="Times New Roman"/>
          <w:color w:val="000000" w:themeColor="text1"/>
          <w:sz w:val="22"/>
          <w:szCs w:val="22"/>
          <w:lang w:val="sk-SK"/>
        </w:rPr>
        <w:tab/>
      </w:r>
      <w:r w:rsidR="00D42AFB">
        <w:rPr>
          <w:rFonts w:ascii="Times New Roman" w:hAnsi="Times New Roman" w:cs="Times New Roman"/>
          <w:color w:val="000000" w:themeColor="text1"/>
          <w:sz w:val="22"/>
          <w:szCs w:val="22"/>
          <w:lang w:val="sk-SK"/>
        </w:rPr>
        <w:tab/>
      </w:r>
      <w:r w:rsidRPr="00615DDF">
        <w:rPr>
          <w:rFonts w:ascii="Times New Roman" w:hAnsi="Times New Roman" w:cs="Times New Roman"/>
          <w:color w:val="000000" w:themeColor="text1"/>
          <w:sz w:val="22"/>
          <w:szCs w:val="22"/>
          <w:lang w:val="sk-SK"/>
        </w:rPr>
        <w:t>Na to aby sa vytvorilo spojenie, príp. aby sa uskutočnila výmena informácií je potrebnný súbor dohôd (pravidiel) – portokolov. Komunikačný protokol predstavuje formálny súbor pravidiel komunikácie, obsahuje pravidlá týkajúce sa času výmeny správy, typu elektronického spojenia, techniky zisťovania chyby. Cieľom výstavby komunikačných sietí je, aby boli komunikačné protokoly medzi sebou štandardizovanejšie a kompatibilnejšie. Je to teda určitý medzinárodný štandart na prenos dát prostredníctvom počítačovej siete. Počas vývoja sieťových technológií vzniklo niekoľko protokolov. Niektoré protokoly boli určené len pre úzko špecifikované siete (SNA, DNA) a preto nebolo možné ich prostredníctvom nadvizať komunikáciu s inými sieťovými architektúrami. Z toho dôvodu vznikla požiadavka vytvoriť jednotné štandartné pravidlá na ktorých základe by bolo možné vyvíjať nové protokoly pri zachovaní požiadavky univerzálnosti. Spoločným znakom protokolov sú tzv. vrstvy ktoré zabezpečujú určitú dopredu stanovenú funkciu:</w:t>
      </w:r>
    </w:p>
    <w:p w:rsidR="00234C0A" w:rsidRPr="00615DDF" w:rsidRDefault="00234C0A" w:rsidP="00D21471">
      <w:pPr>
        <w:pStyle w:val="text"/>
        <w:numPr>
          <w:ilvl w:val="0"/>
          <w:numId w:val="410"/>
        </w:numPr>
        <w:tabs>
          <w:tab w:val="clear" w:pos="283"/>
          <w:tab w:val="clear" w:pos="567"/>
        </w:tabs>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fyzická vrstva - zabezpečenie jednotného spôsobu prenosu bitov (dát) po rôznych prenosových cestách (koaxiálny kábel, optický kábel, telefónna linka...)</w:t>
      </w:r>
    </w:p>
    <w:p w:rsidR="00234C0A" w:rsidRPr="00615DDF" w:rsidRDefault="00234C0A" w:rsidP="00D21471">
      <w:pPr>
        <w:pStyle w:val="text"/>
        <w:numPr>
          <w:ilvl w:val="0"/>
          <w:numId w:val="410"/>
        </w:numPr>
        <w:tabs>
          <w:tab w:val="clear" w:pos="283"/>
          <w:tab w:val="clear" w:pos="567"/>
        </w:tabs>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spojová vrstva - zabezpečuje bezchybný prenos blokov dát a v prípade chyby vyžiada jeho opätovné vyslanie</w:t>
      </w:r>
    </w:p>
    <w:p w:rsidR="00234C0A" w:rsidRPr="00615DDF" w:rsidRDefault="00234C0A" w:rsidP="00D21471">
      <w:pPr>
        <w:pStyle w:val="text"/>
        <w:numPr>
          <w:ilvl w:val="0"/>
          <w:numId w:val="410"/>
        </w:numPr>
        <w:tabs>
          <w:tab w:val="clear" w:pos="283"/>
          <w:tab w:val="clear" w:pos="567"/>
        </w:tabs>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sieťová vrstva - umožňuje nájsť vhodnú cestu od odosieľateľa ku adresátovi</w:t>
      </w:r>
    </w:p>
    <w:p w:rsidR="00234C0A" w:rsidRPr="00615DDF" w:rsidRDefault="00234C0A" w:rsidP="00D21471">
      <w:pPr>
        <w:pStyle w:val="text"/>
        <w:numPr>
          <w:ilvl w:val="0"/>
          <w:numId w:val="410"/>
        </w:numPr>
        <w:tabs>
          <w:tab w:val="clear" w:pos="283"/>
          <w:tab w:val="clear" w:pos="567"/>
        </w:tabs>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transportná vrstva - jej úlohou je fragmentácia správ na pakety a ich opätovné zloženie do správy</w:t>
      </w:r>
    </w:p>
    <w:p w:rsidR="00234C0A" w:rsidRPr="00615DDF" w:rsidRDefault="00234C0A" w:rsidP="00D21471">
      <w:pPr>
        <w:pStyle w:val="text"/>
        <w:numPr>
          <w:ilvl w:val="0"/>
          <w:numId w:val="410"/>
        </w:numPr>
        <w:tabs>
          <w:tab w:val="clear" w:pos="283"/>
          <w:tab w:val="clear" w:pos="567"/>
        </w:tabs>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relačná vrstva - nadviazanie spojenia medzi koncovými účastníkmi komunikácie</w:t>
      </w:r>
    </w:p>
    <w:p w:rsidR="00234C0A" w:rsidRPr="00615DDF" w:rsidRDefault="00234C0A" w:rsidP="00D21471">
      <w:pPr>
        <w:pStyle w:val="text"/>
        <w:numPr>
          <w:ilvl w:val="0"/>
          <w:numId w:val="410"/>
        </w:numPr>
        <w:tabs>
          <w:tab w:val="clear" w:pos="283"/>
          <w:tab w:val="clear" w:pos="567"/>
        </w:tabs>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aplikačná vrstva - poskytuje služby, prostredníctvom ktorých používatelia využívajú sieť ( elektronická pošta, prenos súborov, vzdialené prihlasovanie)</w:t>
      </w: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Typy modelov protokolu: TCP/IP, Netware, SNA, ISO-OSI</w:t>
      </w: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b/>
          <w:i/>
          <w:color w:val="000000" w:themeColor="text1"/>
          <w:sz w:val="22"/>
          <w:szCs w:val="22"/>
          <w:lang w:val="sk-SK"/>
        </w:rPr>
        <w:t>POČÍTAČOVÉ SIETE</w:t>
      </w:r>
    </w:p>
    <w:p w:rsidR="00234C0A" w:rsidRPr="00615DDF" w:rsidRDefault="00234C0A" w:rsidP="00615DDF">
      <w:pPr>
        <w:spacing w:after="0" w:line="240" w:lineRule="auto"/>
        <w:ind w:firstLine="720"/>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Pod pojmom počítačová sieť sa označuje množina vzájomne prepojených autonómnych počítačových systémov. Počítačovú sieť tvorí skupina vzájomne prepojených počítačov, ktoré sa podieľajú na využití spoločných zdrojov. Počítačové siete - predstavujú pre organizáciu neuveriteľné možnosti:</w:t>
      </w:r>
    </w:p>
    <w:p w:rsidR="00234C0A" w:rsidRPr="00D42AFB" w:rsidRDefault="00234C0A" w:rsidP="00D21471">
      <w:pPr>
        <w:pStyle w:val="ListParagraph"/>
        <w:numPr>
          <w:ilvl w:val="0"/>
          <w:numId w:val="411"/>
        </w:numPr>
        <w:spacing w:after="0" w:line="240" w:lineRule="auto"/>
        <w:jc w:val="both"/>
        <w:rPr>
          <w:rFonts w:ascii="Times New Roman" w:eastAsia="Calibri" w:hAnsi="Times New Roman" w:cs="Times New Roman"/>
          <w:color w:val="000000" w:themeColor="text1"/>
          <w:lang w:val="sk-SK"/>
        </w:rPr>
      </w:pPr>
      <w:r w:rsidRPr="00D42AFB">
        <w:rPr>
          <w:rFonts w:ascii="Times New Roman" w:eastAsia="Calibri" w:hAnsi="Times New Roman" w:cs="Times New Roman"/>
          <w:color w:val="000000" w:themeColor="text1"/>
          <w:lang w:val="sk-SK"/>
        </w:rPr>
        <w:t>umožňujú end-userom elektronicky komunikovať a deliť sa o HW, SW a zdroje dát (LAN)</w:t>
      </w:r>
    </w:p>
    <w:p w:rsidR="00234C0A" w:rsidRPr="00D42AFB" w:rsidRDefault="00234C0A" w:rsidP="00D21471">
      <w:pPr>
        <w:pStyle w:val="ListParagraph"/>
        <w:numPr>
          <w:ilvl w:val="0"/>
          <w:numId w:val="411"/>
        </w:numPr>
        <w:spacing w:after="0" w:line="240" w:lineRule="auto"/>
        <w:jc w:val="both"/>
        <w:rPr>
          <w:rFonts w:ascii="Times New Roman" w:eastAsia="Calibri" w:hAnsi="Times New Roman" w:cs="Times New Roman"/>
          <w:color w:val="000000" w:themeColor="text1"/>
          <w:lang w:val="sk-SK"/>
        </w:rPr>
      </w:pPr>
      <w:r w:rsidRPr="00D42AFB">
        <w:rPr>
          <w:rFonts w:ascii="Times New Roman" w:eastAsia="Calibri" w:hAnsi="Times New Roman" w:cs="Times New Roman"/>
          <w:color w:val="000000" w:themeColor="text1"/>
          <w:lang w:val="sk-SK"/>
        </w:rPr>
        <w:t>umožňujú organizácii robiť okamžité transakcie medzi vzdialenými miestami, elektronicky si vymieňať dokumenty so zákazníkmi a dodávateľmi (WAN)</w:t>
      </w:r>
    </w:p>
    <w:p w:rsidR="00234C0A" w:rsidRPr="00D42AFB" w:rsidRDefault="00234C0A" w:rsidP="00D21471">
      <w:pPr>
        <w:pStyle w:val="ListParagraph"/>
        <w:numPr>
          <w:ilvl w:val="0"/>
          <w:numId w:val="411"/>
        </w:numPr>
        <w:spacing w:after="0" w:line="240" w:lineRule="auto"/>
        <w:jc w:val="both"/>
        <w:rPr>
          <w:rFonts w:ascii="Times New Roman" w:eastAsia="Calibri" w:hAnsi="Times New Roman" w:cs="Times New Roman"/>
          <w:color w:val="000000" w:themeColor="text1"/>
          <w:lang w:val="sk-SK"/>
        </w:rPr>
      </w:pPr>
      <w:r w:rsidRPr="00D42AFB">
        <w:rPr>
          <w:rFonts w:ascii="Times New Roman" w:eastAsia="Calibri" w:hAnsi="Times New Roman" w:cs="Times New Roman"/>
          <w:color w:val="000000" w:themeColor="text1"/>
          <w:lang w:val="sk-SK"/>
        </w:rPr>
        <w:t>vzájomne prepájajú počítačové systémy a umožňujú end-userom naraz sa deliť o info</w:t>
      </w:r>
    </w:p>
    <w:p w:rsidR="00234C0A" w:rsidRPr="00D42AFB" w:rsidRDefault="00234C0A" w:rsidP="00D21471">
      <w:pPr>
        <w:pStyle w:val="ListParagraph"/>
        <w:numPr>
          <w:ilvl w:val="0"/>
          <w:numId w:val="411"/>
        </w:numPr>
        <w:spacing w:after="0" w:line="240" w:lineRule="auto"/>
        <w:jc w:val="both"/>
        <w:rPr>
          <w:rFonts w:ascii="Times New Roman" w:eastAsia="Calibri" w:hAnsi="Times New Roman" w:cs="Times New Roman"/>
          <w:color w:val="000000" w:themeColor="text1"/>
          <w:lang w:val="sk-SK"/>
        </w:rPr>
      </w:pPr>
      <w:r w:rsidRPr="00D42AFB">
        <w:rPr>
          <w:rFonts w:ascii="Times New Roman" w:eastAsia="Calibri" w:hAnsi="Times New Roman" w:cs="Times New Roman"/>
          <w:color w:val="000000" w:themeColor="text1"/>
          <w:lang w:val="sk-SK"/>
        </w:rPr>
        <w:t>podporujú spoluprácu a komunikáciu medzi jednotlivcami v organizácii aj mimo nej</w:t>
      </w:r>
    </w:p>
    <w:p w:rsidR="00D42AFB" w:rsidRDefault="00D42AFB" w:rsidP="00615DDF">
      <w:pPr>
        <w:spacing w:after="0" w:line="240" w:lineRule="auto"/>
        <w:jc w:val="both"/>
        <w:rPr>
          <w:rFonts w:ascii="Times New Roman" w:eastAsia="Calibri" w:hAnsi="Times New Roman" w:cs="Times New Roman"/>
          <w:color w:val="000000" w:themeColor="text1"/>
          <w:lang w:val="sk-SK"/>
        </w:rPr>
      </w:pP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Počítačové siete je možné klasifikovať podľa niekoľkých kritérií:</w:t>
      </w:r>
    </w:p>
    <w:p w:rsidR="00234C0A" w:rsidRPr="00615DDF" w:rsidRDefault="00234C0A" w:rsidP="00615DDF">
      <w:pPr>
        <w:pStyle w:val="text"/>
        <w:spacing w:line="240" w:lineRule="auto"/>
        <w:rPr>
          <w:rFonts w:ascii="Times New Roman" w:hAnsi="Times New Roman" w:cs="Times New Roman"/>
          <w:i/>
          <w:color w:val="000000" w:themeColor="text1"/>
          <w:sz w:val="22"/>
          <w:szCs w:val="22"/>
          <w:lang w:val="sk-SK"/>
        </w:rPr>
      </w:pPr>
    </w:p>
    <w:p w:rsidR="00234C0A" w:rsidRPr="00D42AFB" w:rsidRDefault="00234C0A" w:rsidP="00615DDF">
      <w:pPr>
        <w:pStyle w:val="text"/>
        <w:spacing w:line="240" w:lineRule="auto"/>
        <w:rPr>
          <w:rFonts w:ascii="Times New Roman" w:hAnsi="Times New Roman" w:cs="Times New Roman"/>
          <w:b/>
          <w:i/>
          <w:color w:val="000000" w:themeColor="text1"/>
          <w:sz w:val="22"/>
          <w:szCs w:val="22"/>
          <w:u w:val="single"/>
          <w:lang w:val="sk-SK"/>
        </w:rPr>
      </w:pPr>
      <w:r w:rsidRPr="00D42AFB">
        <w:rPr>
          <w:rFonts w:ascii="Times New Roman" w:hAnsi="Times New Roman" w:cs="Times New Roman"/>
          <w:b/>
          <w:i/>
          <w:color w:val="000000" w:themeColor="text1"/>
          <w:sz w:val="22"/>
          <w:szCs w:val="22"/>
          <w:u w:val="single"/>
          <w:lang w:val="sk-SK"/>
        </w:rPr>
        <w:t>1. VZDIALENOSŤ POČÍTAČOV</w:t>
      </w: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 xml:space="preserve">• </w:t>
      </w:r>
      <w:r w:rsidRPr="00615DDF">
        <w:rPr>
          <w:rFonts w:ascii="Times New Roman" w:hAnsi="Times New Roman" w:cs="Times New Roman"/>
          <w:b/>
          <w:i/>
          <w:color w:val="000000" w:themeColor="text1"/>
          <w:sz w:val="22"/>
          <w:szCs w:val="22"/>
          <w:lang w:val="sk-SK"/>
        </w:rPr>
        <w:t>LOKÁLNE (LAN-Local Area Network)</w:t>
      </w: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Ich cieľom je efektívne využiť počítače sústredené v jednom alebo niekoľkých objektoch a podielať sa na využití unikátnych periférnych zariadení (napr. tlačiareň), programov či spoločných databáz.</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xml:space="preserve">- používa množstvo telekom. médií na vzájomné prepojenie počítačových staníc (telefón, bezdrôt. systém) </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používa File server alebo sieťový server s veľkou kapacitou disku a so sieťovým operačný systémom (napr. Novell)</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 LAN môže byť napojený na WAN (gateway)</w:t>
      </w: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 umožňuje užívateľom deliť sa o HW, SW, zdroje dát a spoločne komunikovať a pracovať na projektoch</w:t>
      </w: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 xml:space="preserve">Charakteristické vlastnosti: </w:t>
      </w: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ab/>
        <w:t>- ohraničený teritoriálny rozsah (do 3 km)</w:t>
      </w: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ab/>
        <w:t>- jednoduchá topologická štruktúra</w:t>
      </w: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ab/>
        <w:t xml:space="preserve"> -nenáročné komunikačné médium</w:t>
      </w: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ab/>
        <w:t>- vysoká spoľahlivosť</w:t>
      </w: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ab/>
        <w:t>- vysoká prenosová rýchlosť (do 100Mbit/s)</w:t>
      </w: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ab/>
        <w:t>- rýchla odozva</w:t>
      </w: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ab/>
        <w:t>- jednoduchý spôsob prepojenia počítačov</w:t>
      </w: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Štandardné riešenia LAN: Ethernet, Arcnet, Token Ring</w:t>
      </w: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p>
    <w:p w:rsidR="00234C0A" w:rsidRPr="00615DDF" w:rsidRDefault="00234C0A" w:rsidP="00615DDF">
      <w:pPr>
        <w:pStyle w:val="text"/>
        <w:spacing w:line="240" w:lineRule="auto"/>
        <w:rPr>
          <w:rFonts w:ascii="Times New Roman" w:hAnsi="Times New Roman" w:cs="Times New Roman"/>
          <w:b/>
          <w:i/>
          <w:color w:val="000000" w:themeColor="text1"/>
          <w:sz w:val="22"/>
          <w:szCs w:val="22"/>
          <w:lang w:val="sk-SK"/>
        </w:rPr>
      </w:pPr>
      <w:r w:rsidRPr="00615DDF">
        <w:rPr>
          <w:rFonts w:ascii="Times New Roman" w:hAnsi="Times New Roman" w:cs="Times New Roman"/>
          <w:b/>
          <w:i/>
          <w:color w:val="000000" w:themeColor="text1"/>
          <w:sz w:val="22"/>
          <w:szCs w:val="22"/>
          <w:lang w:val="sk-SK"/>
        </w:rPr>
        <w:t>• GLOBÁLNE (WAN-Wide Area Network)</w:t>
      </w: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Sú založené na sprístupnení územne rozložených informačných zdrojov. Umožňujú komunikáciu i geograficky vzdialených počítačov. Charakteristické vlastnosti:</w:t>
      </w: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lastRenderedPageBreak/>
        <w:t>- nižšia prenosová rýchlosť</w:t>
      </w: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 nižšia odozva</w:t>
      </w: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 nutnosť zabezpečenia prenášaného signálu proti neoprávneným osobám</w:t>
      </w: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 väčší teritoriálny rozsah</w:t>
      </w: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 vyššia spoľahlivosť</w:t>
      </w: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 vyššia technologická náročnosť</w:t>
      </w: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 vysoká prispôsobivosť</w:t>
      </w: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Štandardné riešenia WAN: v podstate ide o spojenie 2 a viac LAN sietí</w:t>
      </w: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p>
    <w:p w:rsidR="00234C0A" w:rsidRPr="00615DDF" w:rsidRDefault="00234C0A" w:rsidP="00615DDF">
      <w:pPr>
        <w:pStyle w:val="text"/>
        <w:spacing w:line="240" w:lineRule="auto"/>
        <w:rPr>
          <w:rFonts w:ascii="Times New Roman" w:hAnsi="Times New Roman" w:cs="Times New Roman"/>
          <w:b/>
          <w:i/>
          <w:color w:val="000000" w:themeColor="text1"/>
          <w:sz w:val="22"/>
          <w:szCs w:val="22"/>
          <w:lang w:val="sk-SK"/>
        </w:rPr>
      </w:pPr>
      <w:r w:rsidRPr="00615DDF">
        <w:rPr>
          <w:rFonts w:ascii="Times New Roman" w:hAnsi="Times New Roman" w:cs="Times New Roman"/>
          <w:b/>
          <w:i/>
          <w:color w:val="000000" w:themeColor="text1"/>
          <w:sz w:val="22"/>
          <w:szCs w:val="22"/>
          <w:lang w:val="sk-SK"/>
        </w:rPr>
        <w:t>• METROPOLITNÉ (MAN-Metropolitan Area Networks)</w:t>
      </w: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Sú siete pokrývajúce územie mesta, prípadne univerzitného mesetečka. Spájajú v sebe prednosti LAN a WAN sietí. Charakteristické vlastnosti:</w:t>
      </w: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 geografická rozloha (&gt; 100 km)</w:t>
      </w: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 vysoká prenosová rýchlosť (&gt;50 Mbit/s)</w:t>
      </w: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 nízka chybovosť (&lt;1/109)</w:t>
      </w: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 spoľahlivosť</w:t>
      </w: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 veľké množstvo staníc (500)</w:t>
      </w: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 rýchle prenosové médium (optické vlákno)</w:t>
      </w: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Štandardné riešenia MAN: FDDI, DQDB, ATM, vládne informačné siete</w:t>
      </w:r>
    </w:p>
    <w:p w:rsidR="00234C0A" w:rsidRPr="00615DDF" w:rsidRDefault="00234C0A" w:rsidP="00615DDF">
      <w:pPr>
        <w:pStyle w:val="text"/>
        <w:spacing w:line="240" w:lineRule="auto"/>
        <w:rPr>
          <w:rFonts w:ascii="Times New Roman" w:hAnsi="Times New Roman" w:cs="Times New Roman"/>
          <w:i/>
          <w:color w:val="000000" w:themeColor="text1"/>
          <w:sz w:val="22"/>
          <w:szCs w:val="22"/>
          <w:lang w:val="sk-SK"/>
        </w:rPr>
      </w:pPr>
    </w:p>
    <w:p w:rsidR="00234C0A" w:rsidRPr="00D42AFB" w:rsidRDefault="00234C0A" w:rsidP="00615DDF">
      <w:pPr>
        <w:pStyle w:val="text"/>
        <w:spacing w:line="240" w:lineRule="auto"/>
        <w:rPr>
          <w:rFonts w:ascii="Times New Roman" w:hAnsi="Times New Roman" w:cs="Times New Roman"/>
          <w:b/>
          <w:i/>
          <w:color w:val="000000" w:themeColor="text1"/>
          <w:sz w:val="22"/>
          <w:szCs w:val="22"/>
          <w:u w:val="single"/>
          <w:lang w:val="sk-SK"/>
        </w:rPr>
      </w:pPr>
      <w:r w:rsidRPr="00D42AFB">
        <w:rPr>
          <w:rFonts w:ascii="Times New Roman" w:hAnsi="Times New Roman" w:cs="Times New Roman"/>
          <w:b/>
          <w:i/>
          <w:color w:val="000000" w:themeColor="text1"/>
          <w:sz w:val="22"/>
          <w:szCs w:val="22"/>
          <w:u w:val="single"/>
          <w:lang w:val="sk-SK"/>
        </w:rPr>
        <w:t>2. PODĽA SP</w:t>
      </w:r>
      <w:r w:rsidR="00D42AFB">
        <w:rPr>
          <w:rFonts w:ascii="Times New Roman" w:hAnsi="Times New Roman" w:cs="Times New Roman"/>
          <w:b/>
          <w:i/>
          <w:color w:val="000000" w:themeColor="text1"/>
          <w:sz w:val="22"/>
          <w:szCs w:val="22"/>
          <w:u w:val="single"/>
          <w:lang w:val="sk-SK"/>
        </w:rPr>
        <w:t>Ô</w:t>
      </w:r>
      <w:r w:rsidRPr="00D42AFB">
        <w:rPr>
          <w:rFonts w:ascii="Times New Roman" w:hAnsi="Times New Roman" w:cs="Times New Roman"/>
          <w:b/>
          <w:i/>
          <w:color w:val="000000" w:themeColor="text1"/>
          <w:sz w:val="22"/>
          <w:szCs w:val="22"/>
          <w:u w:val="single"/>
          <w:lang w:val="sk-SK"/>
        </w:rPr>
        <w:t>SOBU RIADENIA</w:t>
      </w: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p>
    <w:p w:rsidR="00234C0A" w:rsidRPr="00615DDF" w:rsidRDefault="00234C0A" w:rsidP="00D21471">
      <w:pPr>
        <w:pStyle w:val="text"/>
        <w:numPr>
          <w:ilvl w:val="0"/>
          <w:numId w:val="413"/>
        </w:numPr>
        <w:tabs>
          <w:tab w:val="clear" w:pos="283"/>
          <w:tab w:val="clear" w:pos="567"/>
        </w:tabs>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Centralizované - riadiace miesto je vopred určené a ostatné uzly sú mu podriadené. Výhody: lepší prehľad o situácii v sieti, väčšia operatívnosť riadenia, možnosť optimálne rozložiť záťaž a efektívne využiť zdroje. Nevýhody: menšia spoľahlivosť</w:t>
      </w:r>
      <w:r w:rsidR="00E21F48">
        <w:rPr>
          <w:rFonts w:ascii="Times New Roman" w:hAnsi="Times New Roman" w:cs="Times New Roman"/>
          <w:color w:val="000000" w:themeColor="text1"/>
          <w:sz w:val="22"/>
          <w:szCs w:val="22"/>
          <w:lang w:val="sk-SK"/>
        </w:rPr>
        <w:t>.</w:t>
      </w:r>
    </w:p>
    <w:p w:rsidR="00234C0A" w:rsidRPr="00615DDF" w:rsidRDefault="00234C0A" w:rsidP="00D21471">
      <w:pPr>
        <w:pStyle w:val="text"/>
        <w:numPr>
          <w:ilvl w:val="0"/>
          <w:numId w:val="413"/>
        </w:numPr>
        <w:tabs>
          <w:tab w:val="clear" w:pos="283"/>
          <w:tab w:val="clear" w:pos="567"/>
        </w:tabs>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Decentralizované - niekoľko riadiacich uzlov, ktoré si vzájomne nepodliehajú, môžu sa však ovplyvňovať alebo jeden z uzlov dočasne prebrať riadenie. Výhody: väčšia spoľahlivosť, možnosť zálohovania uzlov a ciest, lepšia prispôsobivosť zmenám situácie v sieti.</w:t>
      </w: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 xml:space="preserve"> </w:t>
      </w:r>
    </w:p>
    <w:p w:rsidR="00234C0A" w:rsidRPr="00D42AFB" w:rsidRDefault="00234C0A" w:rsidP="00615DDF">
      <w:pPr>
        <w:pStyle w:val="text"/>
        <w:spacing w:line="240" w:lineRule="auto"/>
        <w:rPr>
          <w:rFonts w:ascii="Times New Roman" w:hAnsi="Times New Roman" w:cs="Times New Roman"/>
          <w:b/>
          <w:i/>
          <w:color w:val="000000" w:themeColor="text1"/>
          <w:sz w:val="22"/>
          <w:szCs w:val="22"/>
          <w:u w:val="single"/>
          <w:lang w:val="sk-SK"/>
        </w:rPr>
      </w:pPr>
      <w:r w:rsidRPr="00D42AFB">
        <w:rPr>
          <w:rFonts w:ascii="Times New Roman" w:hAnsi="Times New Roman" w:cs="Times New Roman"/>
          <w:b/>
          <w:i/>
          <w:color w:val="000000" w:themeColor="text1"/>
          <w:sz w:val="22"/>
          <w:szCs w:val="22"/>
          <w:u w:val="single"/>
          <w:lang w:val="sk-SK"/>
        </w:rPr>
        <w:t>3. PODĽA TOPOLOGICKEJ ŠTRUKTÚRY SIETE POČÍTAČOV</w:t>
      </w: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Siete a spôsob ich prepojenia:</w:t>
      </w:r>
    </w:p>
    <w:p w:rsidR="00234C0A" w:rsidRPr="00615DDF" w:rsidRDefault="00234C0A" w:rsidP="00D21471">
      <w:pPr>
        <w:pStyle w:val="text"/>
        <w:numPr>
          <w:ilvl w:val="0"/>
          <w:numId w:val="412"/>
        </w:numPr>
        <w:tabs>
          <w:tab w:val="clear" w:pos="283"/>
          <w:tab w:val="clear" w:pos="567"/>
        </w:tabs>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Stromová - charakteristická pre hierarchické systémy s centralizovaným riadením, kde jeden uzol je nadradený ostatným. Využitie: LAN a terminálové systémy (klient – server)</w:t>
      </w:r>
    </w:p>
    <w:p w:rsidR="00234C0A" w:rsidRPr="00615DDF" w:rsidRDefault="00234C0A" w:rsidP="00D21471">
      <w:pPr>
        <w:pStyle w:val="text"/>
        <w:numPr>
          <w:ilvl w:val="0"/>
          <w:numId w:val="412"/>
        </w:numPr>
        <w:tabs>
          <w:tab w:val="clear" w:pos="283"/>
          <w:tab w:val="clear" w:pos="567"/>
        </w:tabs>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Kruhová - charakteristická pre distribuované systémy a LAN</w:t>
      </w:r>
    </w:p>
    <w:p w:rsidR="00234C0A" w:rsidRPr="00615DDF" w:rsidRDefault="00234C0A" w:rsidP="00D21471">
      <w:pPr>
        <w:pStyle w:val="text"/>
        <w:numPr>
          <w:ilvl w:val="0"/>
          <w:numId w:val="412"/>
        </w:numPr>
        <w:tabs>
          <w:tab w:val="clear" w:pos="283"/>
          <w:tab w:val="clear" w:pos="567"/>
        </w:tabs>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Sieťová -charakteristická pre globálne siete, kde nároky na spoľahlivosť a prispôsobivosť zmenám situácie sú značné</w:t>
      </w:r>
    </w:p>
    <w:p w:rsidR="00234C0A" w:rsidRPr="00615DDF" w:rsidRDefault="00234C0A" w:rsidP="00D21471">
      <w:pPr>
        <w:pStyle w:val="text"/>
        <w:numPr>
          <w:ilvl w:val="0"/>
          <w:numId w:val="412"/>
        </w:numPr>
        <w:tabs>
          <w:tab w:val="clear" w:pos="283"/>
          <w:tab w:val="clear" w:pos="567"/>
        </w:tabs>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Zbernicová =  využíva sa v LAN. umožňuje komunikáciu každého z každým, pričom vy</w:t>
      </w:r>
      <w:r w:rsidR="00E21F48">
        <w:rPr>
          <w:rFonts w:ascii="Times New Roman" w:hAnsi="Times New Roman" w:cs="Times New Roman"/>
          <w:color w:val="000000" w:themeColor="text1"/>
          <w:sz w:val="22"/>
          <w:szCs w:val="22"/>
          <w:lang w:val="sk-SK"/>
        </w:rPr>
        <w:t>niká vysokou spoľahlivosťou. (k</w:t>
      </w:r>
      <w:r w:rsidRPr="00615DDF">
        <w:rPr>
          <w:rFonts w:ascii="Times New Roman" w:hAnsi="Times New Roman" w:cs="Times New Roman"/>
          <w:color w:val="000000" w:themeColor="text1"/>
          <w:sz w:val="22"/>
          <w:szCs w:val="22"/>
          <w:lang w:val="sk-SK"/>
        </w:rPr>
        <w:t>lient-klient)</w:t>
      </w:r>
    </w:p>
    <w:p w:rsidR="00234C0A" w:rsidRPr="00615DDF" w:rsidRDefault="00234C0A" w:rsidP="00D21471">
      <w:pPr>
        <w:pStyle w:val="text"/>
        <w:numPr>
          <w:ilvl w:val="0"/>
          <w:numId w:val="412"/>
        </w:numPr>
        <w:tabs>
          <w:tab w:val="clear" w:pos="283"/>
          <w:tab w:val="clear" w:pos="567"/>
        </w:tabs>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Zmiešaná - je kombináciou predchádzajúcich štruktúr.</w:t>
      </w: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p>
    <w:p w:rsidR="00234C0A" w:rsidRPr="00D42AFB" w:rsidRDefault="00234C0A" w:rsidP="00615DDF">
      <w:pPr>
        <w:pStyle w:val="text"/>
        <w:spacing w:line="240" w:lineRule="auto"/>
        <w:rPr>
          <w:rFonts w:ascii="Times New Roman" w:hAnsi="Times New Roman" w:cs="Times New Roman"/>
          <w:b/>
          <w:i/>
          <w:color w:val="000000" w:themeColor="text1"/>
          <w:sz w:val="22"/>
          <w:szCs w:val="22"/>
          <w:u w:val="single"/>
          <w:lang w:val="sk-SK"/>
        </w:rPr>
      </w:pPr>
      <w:r w:rsidRPr="00D42AFB">
        <w:rPr>
          <w:rFonts w:ascii="Times New Roman" w:hAnsi="Times New Roman" w:cs="Times New Roman"/>
          <w:b/>
          <w:i/>
          <w:color w:val="000000" w:themeColor="text1"/>
          <w:sz w:val="22"/>
          <w:szCs w:val="22"/>
          <w:u w:val="single"/>
          <w:lang w:val="sk-SK"/>
        </w:rPr>
        <w:t>4. PODĽA DRUHU HLAVNÝCH POČÍTAČOV</w:t>
      </w: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p>
    <w:p w:rsidR="00234C0A" w:rsidRPr="00615DDF" w:rsidRDefault="00234C0A" w:rsidP="00D21471">
      <w:pPr>
        <w:pStyle w:val="text"/>
        <w:numPr>
          <w:ilvl w:val="0"/>
          <w:numId w:val="409"/>
        </w:numPr>
        <w:tabs>
          <w:tab w:val="clear" w:pos="283"/>
          <w:tab w:val="clear" w:pos="567"/>
        </w:tabs>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Homogénne - majú hlavné počítače od jedného výrobcu, resp. s rovnakou architektúrou. výhodou jejednoduchšia realizácia a jednoduchší spôsob rozširovania a nevýhodou ignorovanie ostatných výrobcov (závislosť na dodávateľovi)</w:t>
      </w:r>
    </w:p>
    <w:p w:rsidR="00234C0A" w:rsidRPr="00615DDF" w:rsidRDefault="00234C0A" w:rsidP="00D21471">
      <w:pPr>
        <w:pStyle w:val="text"/>
        <w:numPr>
          <w:ilvl w:val="0"/>
          <w:numId w:val="409"/>
        </w:numPr>
        <w:tabs>
          <w:tab w:val="clear" w:pos="283"/>
          <w:tab w:val="clear" w:pos="567"/>
        </w:tabs>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 xml:space="preserve">Heterogénne - výhodou je že je možné do nich zapojiť akékoľvek počítače. </w:t>
      </w:r>
      <w:r w:rsidR="00E21F48">
        <w:rPr>
          <w:rFonts w:ascii="Times New Roman" w:hAnsi="Times New Roman" w:cs="Times New Roman"/>
          <w:color w:val="000000" w:themeColor="text1"/>
          <w:sz w:val="22"/>
          <w:szCs w:val="22"/>
          <w:lang w:val="sk-SK"/>
        </w:rPr>
        <w:t>V</w:t>
      </w:r>
      <w:r w:rsidRPr="00615DDF">
        <w:rPr>
          <w:rFonts w:ascii="Times New Roman" w:hAnsi="Times New Roman" w:cs="Times New Roman"/>
          <w:color w:val="000000" w:themeColor="text1"/>
          <w:sz w:val="22"/>
          <w:szCs w:val="22"/>
          <w:lang w:val="sk-SK"/>
        </w:rPr>
        <w:t>ysoké náklady na realizáciu a nároky návrh a realizáciu.</w:t>
      </w: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b/>
          <w:i/>
          <w:color w:val="000000" w:themeColor="text1"/>
          <w:sz w:val="22"/>
          <w:szCs w:val="22"/>
          <w:lang w:val="sk-SK"/>
        </w:rPr>
        <w:t>TELEKOMUNIKÁCIE</w:t>
      </w:r>
    </w:p>
    <w:p w:rsidR="00234C0A" w:rsidRPr="00615DDF" w:rsidRDefault="00234C0A" w:rsidP="00E21F48">
      <w:pPr>
        <w:spacing w:after="0" w:line="240" w:lineRule="auto"/>
        <w:jc w:val="both"/>
        <w:rPr>
          <w:rFonts w:ascii="Times New Roman" w:eastAsia="Calibri" w:hAnsi="Times New Roman" w:cs="Times New Roman"/>
          <w:color w:val="000000" w:themeColor="text1"/>
          <w:lang w:val="sk-SK"/>
        </w:rPr>
      </w:pPr>
      <w:r w:rsidRPr="00615DDF">
        <w:rPr>
          <w:rFonts w:ascii="Times New Roman" w:eastAsia="Calibri" w:hAnsi="Times New Roman" w:cs="Times New Roman"/>
          <w:color w:val="000000" w:themeColor="text1"/>
          <w:lang w:val="sk-SK"/>
        </w:rPr>
        <w:t>Telekomunikácia - posielanie informácií z jedného miesta na druhé pomocou elektronických alebo "light-emitting" médií (twisted-pair media, coaxial cable media, fiber optics media, terestrial microwave media, communication satellites)</w:t>
      </w:r>
    </w:p>
    <w:p w:rsidR="00234C0A" w:rsidRPr="00615DDF" w:rsidRDefault="00234C0A" w:rsidP="00615DDF">
      <w:pPr>
        <w:spacing w:after="0" w:line="240" w:lineRule="auto"/>
        <w:jc w:val="both"/>
        <w:rPr>
          <w:rFonts w:ascii="Times New Roman" w:eastAsia="Calibri" w:hAnsi="Times New Roman" w:cs="Times New Roman"/>
          <w:color w:val="000000" w:themeColor="text1"/>
          <w:lang w:val="sk-SK"/>
        </w:rPr>
      </w:pPr>
    </w:p>
    <w:p w:rsidR="00234C0A" w:rsidRPr="00615DDF" w:rsidRDefault="00234C0A" w:rsidP="00D21471">
      <w:pPr>
        <w:pStyle w:val="text"/>
        <w:numPr>
          <w:ilvl w:val="0"/>
          <w:numId w:val="414"/>
        </w:numPr>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Spomenúť rastúci význam a rozvoj telekomunikačného odvetvia</w:t>
      </w:r>
    </w:p>
    <w:p w:rsidR="00234C0A" w:rsidRPr="00615DDF" w:rsidRDefault="00234C0A" w:rsidP="00D21471">
      <w:pPr>
        <w:pStyle w:val="text"/>
        <w:numPr>
          <w:ilvl w:val="0"/>
          <w:numId w:val="414"/>
        </w:numPr>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Spomenúť hlavné dôvody rozvoja</w:t>
      </w:r>
    </w:p>
    <w:p w:rsidR="00234C0A" w:rsidRPr="00615DDF" w:rsidRDefault="00234C0A" w:rsidP="00D21471">
      <w:pPr>
        <w:pStyle w:val="text"/>
        <w:numPr>
          <w:ilvl w:val="1"/>
          <w:numId w:val="415"/>
        </w:numPr>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 xml:space="preserve">Sme v dobe informačnej revolúcie, kde o úspechu a neúspechu rozhodujú informácie. Preto je veľmi dôležité ako rýchlo a za akú cenu sa k informáciam dostaneme. ... atď. </w:t>
      </w:r>
    </w:p>
    <w:p w:rsidR="00234C0A" w:rsidRPr="00615DDF" w:rsidRDefault="00234C0A" w:rsidP="00D21471">
      <w:pPr>
        <w:pStyle w:val="text"/>
        <w:numPr>
          <w:ilvl w:val="1"/>
          <w:numId w:val="415"/>
        </w:numPr>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lastRenderedPageBreak/>
        <w:t>Internet ako prostriedok novej vlny podnikania = e-biznis, virtuálne obchody, direct mail ...</w:t>
      </w:r>
    </w:p>
    <w:p w:rsidR="00234C0A" w:rsidRPr="00615DDF" w:rsidRDefault="00234C0A" w:rsidP="00D21471">
      <w:pPr>
        <w:pStyle w:val="text"/>
        <w:numPr>
          <w:ilvl w:val="1"/>
          <w:numId w:val="415"/>
        </w:numPr>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 xml:space="preserve">Výhody mobilnej komunikácie ako napr. GSM banking  </w:t>
      </w:r>
    </w:p>
    <w:p w:rsidR="00234C0A" w:rsidRPr="00615DDF" w:rsidRDefault="00234C0A" w:rsidP="00D21471">
      <w:pPr>
        <w:pStyle w:val="text"/>
        <w:numPr>
          <w:ilvl w:val="1"/>
          <w:numId w:val="415"/>
        </w:numPr>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Homeworking – pracovať pre firmu v domácom prostredí s použitím počítača a  modemu</w:t>
      </w:r>
    </w:p>
    <w:p w:rsidR="00234C0A" w:rsidRPr="00615DDF" w:rsidRDefault="00234C0A" w:rsidP="00D21471">
      <w:pPr>
        <w:pStyle w:val="text"/>
        <w:numPr>
          <w:ilvl w:val="0"/>
          <w:numId w:val="414"/>
        </w:numPr>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Spomenúť riziká:</w:t>
      </w:r>
    </w:p>
    <w:p w:rsidR="00234C0A" w:rsidRPr="00615DDF" w:rsidRDefault="00234C0A" w:rsidP="00D21471">
      <w:pPr>
        <w:pStyle w:val="text"/>
        <w:numPr>
          <w:ilvl w:val="1"/>
          <w:numId w:val="416"/>
        </w:numPr>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strata súkromia</w:t>
      </w:r>
    </w:p>
    <w:p w:rsidR="00234C0A" w:rsidRPr="00615DDF" w:rsidRDefault="00234C0A" w:rsidP="00D21471">
      <w:pPr>
        <w:pStyle w:val="text"/>
        <w:numPr>
          <w:ilvl w:val="1"/>
          <w:numId w:val="416"/>
        </w:numPr>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zneužitie našich osobných dát</w:t>
      </w:r>
    </w:p>
    <w:p w:rsidR="00234C0A" w:rsidRPr="00615DDF" w:rsidRDefault="00234C0A" w:rsidP="00D21471">
      <w:pPr>
        <w:pStyle w:val="text"/>
        <w:numPr>
          <w:ilvl w:val="1"/>
          <w:numId w:val="416"/>
        </w:numPr>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prechod od osobnej komunikácie k odosobnenej (virtuálnej) komunikácii</w:t>
      </w:r>
    </w:p>
    <w:p w:rsidR="00234C0A" w:rsidRPr="00615DDF" w:rsidRDefault="00234C0A" w:rsidP="00D21471">
      <w:pPr>
        <w:pStyle w:val="text"/>
        <w:numPr>
          <w:ilvl w:val="0"/>
          <w:numId w:val="414"/>
        </w:numPr>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Spomenúť politické pozadie prebiehajúceho tendra Slovenských telekomunikácii (???)</w:t>
      </w: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b/>
          <w:i/>
          <w:color w:val="000000" w:themeColor="text1"/>
          <w:sz w:val="22"/>
          <w:szCs w:val="22"/>
          <w:lang w:val="sk-SK"/>
        </w:rPr>
        <w:t>ELEKTRONICKÁ VÝMENA DÁT (EVD</w:t>
      </w:r>
      <w:r w:rsidR="00E21F48">
        <w:rPr>
          <w:rFonts w:ascii="Times New Roman" w:hAnsi="Times New Roman" w:cs="Times New Roman"/>
          <w:b/>
          <w:i/>
          <w:color w:val="000000" w:themeColor="text1"/>
          <w:sz w:val="22"/>
          <w:szCs w:val="22"/>
          <w:lang w:val="sk-SK"/>
        </w:rPr>
        <w:t>, EDI</w:t>
      </w:r>
      <w:r w:rsidRPr="00615DDF">
        <w:rPr>
          <w:rFonts w:ascii="Times New Roman" w:hAnsi="Times New Roman" w:cs="Times New Roman"/>
          <w:b/>
          <w:i/>
          <w:color w:val="000000" w:themeColor="text1"/>
          <w:sz w:val="22"/>
          <w:szCs w:val="22"/>
          <w:lang w:val="sk-SK"/>
        </w:rPr>
        <w:t>)</w:t>
      </w: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 xml:space="preserve">Podstatou pojmu </w:t>
      </w:r>
      <w:r w:rsidR="00E21F48">
        <w:rPr>
          <w:rFonts w:ascii="Times New Roman" w:hAnsi="Times New Roman" w:cs="Times New Roman"/>
          <w:color w:val="000000" w:themeColor="text1"/>
          <w:sz w:val="22"/>
          <w:szCs w:val="22"/>
          <w:lang w:val="sk-SK"/>
        </w:rPr>
        <w:t>EDI</w:t>
      </w:r>
      <w:r w:rsidRPr="00615DDF">
        <w:rPr>
          <w:rFonts w:ascii="Times New Roman" w:hAnsi="Times New Roman" w:cs="Times New Roman"/>
          <w:color w:val="000000" w:themeColor="text1"/>
          <w:sz w:val="22"/>
          <w:szCs w:val="22"/>
          <w:lang w:val="sk-SK"/>
        </w:rPr>
        <w:t xml:space="preserve"> je výmena súboru požadovaných informácíí (dát) medzi dvoma a vicerými objektami. Elektronická výmena dokumentov - umožňuje posielanie a dostávanie dát/dokumentov cez komunikačné linky medzi jedným alebo viacerými počítačovými systémami a rozličnými input/output terminálmi. Fyzickým prostriedkom výmeny je počítačová sieť do ktorej sú pripojené počítače uskutočňujúce výmenu dát. Výmena môže byť uskutočňovaná:</w:t>
      </w: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1. Podľa toku dát:</w:t>
      </w:r>
    </w:p>
    <w:p w:rsidR="00234C0A" w:rsidRPr="00615DDF" w:rsidRDefault="00234C0A" w:rsidP="00D21471">
      <w:pPr>
        <w:pStyle w:val="text"/>
        <w:numPr>
          <w:ilvl w:val="0"/>
          <w:numId w:val="417"/>
        </w:numPr>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jednosmerne - počítač vyšle požiadavku do centrálneho počítača na zaslanie zvolených informácii</w:t>
      </w:r>
    </w:p>
    <w:p w:rsidR="00234C0A" w:rsidRPr="00615DDF" w:rsidRDefault="00234C0A" w:rsidP="00D21471">
      <w:pPr>
        <w:pStyle w:val="text"/>
        <w:numPr>
          <w:ilvl w:val="0"/>
          <w:numId w:val="417"/>
        </w:numPr>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obojsmerne - počítače si navzájom posielajú požiadavky na výmenu dát</w:t>
      </w:r>
    </w:p>
    <w:p w:rsidR="00234C0A" w:rsidRPr="00615DDF" w:rsidRDefault="00234C0A" w:rsidP="00615DDF">
      <w:pPr>
        <w:pStyle w:val="text"/>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2. Podľa príslušnosti účastníkov:</w:t>
      </w:r>
    </w:p>
    <w:p w:rsidR="00234C0A" w:rsidRPr="00615DDF" w:rsidRDefault="00234C0A" w:rsidP="00D21471">
      <w:pPr>
        <w:pStyle w:val="text"/>
        <w:numPr>
          <w:ilvl w:val="0"/>
          <w:numId w:val="417"/>
        </w:numPr>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v rámci podniku, medzi zamestnancami - interná komunikácia</w:t>
      </w:r>
    </w:p>
    <w:p w:rsidR="00234C0A" w:rsidRPr="00615DDF" w:rsidRDefault="00234C0A" w:rsidP="00D21471">
      <w:pPr>
        <w:pStyle w:val="text"/>
        <w:numPr>
          <w:ilvl w:val="0"/>
          <w:numId w:val="417"/>
        </w:numPr>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medzi podnikmi, odberateľ – dodávateľ - externá komunikácia</w:t>
      </w:r>
    </w:p>
    <w:p w:rsidR="00234C0A" w:rsidRPr="00615DDF" w:rsidRDefault="00234C0A" w:rsidP="00D21471">
      <w:pPr>
        <w:pStyle w:val="text"/>
        <w:numPr>
          <w:ilvl w:val="0"/>
          <w:numId w:val="417"/>
        </w:numPr>
        <w:spacing w:line="240" w:lineRule="auto"/>
        <w:rPr>
          <w:rFonts w:ascii="Times New Roman" w:hAnsi="Times New Roman" w:cs="Times New Roman"/>
          <w:color w:val="000000" w:themeColor="text1"/>
          <w:sz w:val="22"/>
          <w:szCs w:val="22"/>
          <w:lang w:val="sk-SK"/>
        </w:rPr>
      </w:pPr>
      <w:r w:rsidRPr="00615DDF">
        <w:rPr>
          <w:rFonts w:ascii="Times New Roman" w:hAnsi="Times New Roman" w:cs="Times New Roman"/>
          <w:color w:val="000000" w:themeColor="text1"/>
          <w:sz w:val="22"/>
          <w:szCs w:val="22"/>
          <w:lang w:val="sk-SK"/>
        </w:rPr>
        <w:t>medzi anonymnými účastníkmi, Internet CHAT - anonymná komunikácia</w:t>
      </w:r>
    </w:p>
    <w:p w:rsidR="00CE4152" w:rsidRPr="00615DDF" w:rsidRDefault="00CE4152" w:rsidP="00615DDF">
      <w:pPr>
        <w:pStyle w:val="NoSpacing"/>
        <w:jc w:val="both"/>
        <w:rPr>
          <w:rFonts w:ascii="Times New Roman" w:hAnsi="Times New Roman" w:cs="Times New Roman"/>
          <w:color w:val="000000" w:themeColor="text1"/>
          <w:lang w:val="sk-SK"/>
        </w:rPr>
      </w:pPr>
    </w:p>
    <w:p w:rsidR="00A05777" w:rsidRPr="00615DDF" w:rsidRDefault="00D16023" w:rsidP="00E76D6D">
      <w:pPr>
        <w:numPr>
          <w:ilvl w:val="0"/>
          <w:numId w:val="1"/>
        </w:numPr>
        <w:pBdr>
          <w:top w:val="single" w:sz="4" w:space="1" w:color="auto"/>
          <w:left w:val="single" w:sz="4" w:space="4" w:color="auto"/>
          <w:bottom w:val="single" w:sz="4" w:space="1" w:color="auto"/>
          <w:right w:val="single" w:sz="4" w:space="4" w:color="auto"/>
        </w:pBdr>
        <w:shd w:val="clear" w:color="auto" w:fill="C6D9F1" w:themeFill="text2" w:themeFillTint="33"/>
        <w:tabs>
          <w:tab w:val="clear" w:pos="720"/>
          <w:tab w:val="num" w:pos="540"/>
        </w:tabs>
        <w:spacing w:after="0" w:line="240" w:lineRule="auto"/>
        <w:ind w:left="540" w:right="27" w:hanging="540"/>
        <w:jc w:val="both"/>
        <w:rPr>
          <w:rFonts w:ascii="Times New Roman" w:hAnsi="Times New Roman" w:cs="Times New Roman"/>
          <w:b/>
          <w:color w:val="000000" w:themeColor="text1"/>
          <w:lang w:val="sk-SK"/>
        </w:rPr>
      </w:pPr>
      <w:r w:rsidRPr="00615DDF">
        <w:rPr>
          <w:rFonts w:ascii="Times New Roman" w:hAnsi="Times New Roman" w:cs="Times New Roman"/>
          <w:b/>
          <w:color w:val="000000" w:themeColor="text1"/>
          <w:lang w:val="sk-SK"/>
        </w:rPr>
        <w:t xml:space="preserve">THE END </w:t>
      </w:r>
      <w:r w:rsidRPr="00615DDF">
        <w:rPr>
          <w:rFonts w:ascii="Times New Roman" w:hAnsi="Times New Roman" w:cs="Times New Roman"/>
          <w:b/>
          <w:color w:val="000000" w:themeColor="text1"/>
          <w:lang w:val="sk-SK"/>
        </w:rPr>
        <w:sym w:font="Wingdings" w:char="F04A"/>
      </w:r>
    </w:p>
    <w:sectPr w:rsidR="00A05777" w:rsidRPr="00615DDF" w:rsidSect="00234C0A">
      <w:footerReference w:type="even" r:id="rId159"/>
      <w:footerReference w:type="default" r:id="rId160"/>
      <w:pgSz w:w="11907" w:h="16839" w:code="9"/>
      <w:pgMar w:top="720" w:right="72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680B" w:rsidRDefault="0005680B" w:rsidP="00C55BCC">
      <w:pPr>
        <w:spacing w:after="0" w:line="240" w:lineRule="auto"/>
      </w:pPr>
      <w:r>
        <w:separator/>
      </w:r>
    </w:p>
  </w:endnote>
  <w:endnote w:type="continuationSeparator" w:id="0">
    <w:p w:rsidR="0005680B" w:rsidRDefault="0005680B" w:rsidP="00C55B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ath1">
    <w:altName w:val="Symbol"/>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426" w:rsidRDefault="008A14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rsidR="008A1426" w:rsidRDefault="008A142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426" w:rsidRPr="0034435F" w:rsidRDefault="008A1426">
    <w:pPr>
      <w:pStyle w:val="Footer"/>
      <w:rPr>
        <w:sz w:val="20"/>
        <w:szCs w:val="20"/>
      </w:rPr>
    </w:pPr>
    <w:r w:rsidRPr="0034435F">
      <w:rPr>
        <w:sz w:val="20"/>
        <w:szCs w:val="20"/>
      </w:rPr>
      <w:tab/>
    </w:r>
    <w:r w:rsidRPr="0034435F">
      <w:rPr>
        <w:sz w:val="20"/>
        <w:szCs w:val="20"/>
      </w:rPr>
      <w:tab/>
    </w:r>
    <w:r w:rsidRPr="0034435F">
      <w:rPr>
        <w:sz w:val="20"/>
        <w:szCs w:val="20"/>
      </w:rPr>
      <w:tab/>
    </w:r>
    <w:r w:rsidRPr="0034435F">
      <w:rPr>
        <w:sz w:val="20"/>
        <w:szCs w:val="20"/>
      </w:rPr>
      <w:fldChar w:fldCharType="begin"/>
    </w:r>
    <w:r w:rsidRPr="0034435F">
      <w:rPr>
        <w:sz w:val="20"/>
        <w:szCs w:val="20"/>
      </w:rPr>
      <w:instrText xml:space="preserve"> PAGE   \* MERGEFORMAT </w:instrText>
    </w:r>
    <w:r w:rsidRPr="0034435F">
      <w:rPr>
        <w:sz w:val="20"/>
        <w:szCs w:val="20"/>
      </w:rPr>
      <w:fldChar w:fldCharType="separate"/>
    </w:r>
    <w:r w:rsidR="00D95179">
      <w:rPr>
        <w:noProof/>
        <w:sz w:val="20"/>
        <w:szCs w:val="20"/>
      </w:rPr>
      <w:t>1</w:t>
    </w:r>
    <w:r w:rsidRPr="0034435F">
      <w:rPr>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680B" w:rsidRDefault="0005680B" w:rsidP="00C55BCC">
      <w:pPr>
        <w:spacing w:after="0" w:line="240" w:lineRule="auto"/>
      </w:pPr>
      <w:r>
        <w:separator/>
      </w:r>
    </w:p>
  </w:footnote>
  <w:footnote w:type="continuationSeparator" w:id="0">
    <w:p w:rsidR="0005680B" w:rsidRDefault="0005680B" w:rsidP="00C55BCC">
      <w:pPr>
        <w:spacing w:after="0" w:line="240" w:lineRule="auto"/>
      </w:pPr>
      <w:r>
        <w:continuationSeparator/>
      </w:r>
    </w:p>
  </w:footnote>
  <w:footnote w:id="1">
    <w:p w:rsidR="008A1426" w:rsidRPr="00822826" w:rsidRDefault="008A1426" w:rsidP="00724FA2">
      <w:pPr>
        <w:pStyle w:val="FootnoteText"/>
        <w:jc w:val="both"/>
        <w:rPr>
          <w:rFonts w:ascii="Times New Roman" w:hAnsi="Times New Roman"/>
          <w:emboss w:val="0"/>
          <w:lang w:val="sk-SK"/>
        </w:rPr>
      </w:pPr>
      <w:r w:rsidRPr="00822826">
        <w:rPr>
          <w:rStyle w:val="FootnoteReference"/>
          <w:rFonts w:ascii="Times New Roman" w:hAnsi="Times New Roman"/>
          <w:emboss w:val="0"/>
        </w:rPr>
        <w:footnoteRef/>
      </w:r>
      <w:r w:rsidRPr="00822826">
        <w:rPr>
          <w:rFonts w:ascii="Times New Roman" w:hAnsi="Times New Roman"/>
          <w:emboss w:val="0"/>
          <w:lang w:val="sk-SK"/>
        </w:rPr>
        <w:t xml:space="preserve"> Druhy komunikačných kanálov:</w:t>
      </w:r>
    </w:p>
    <w:p w:rsidR="008A1426" w:rsidRPr="00822826" w:rsidRDefault="008A1426" w:rsidP="005E65D7">
      <w:pPr>
        <w:pStyle w:val="FootnoteText"/>
        <w:numPr>
          <w:ilvl w:val="0"/>
          <w:numId w:val="57"/>
        </w:numPr>
        <w:jc w:val="both"/>
        <w:rPr>
          <w:rFonts w:ascii="Times New Roman" w:hAnsi="Times New Roman"/>
          <w:emboss w:val="0"/>
          <w:lang w:val="sk-SK"/>
        </w:rPr>
      </w:pPr>
      <w:r w:rsidRPr="00822826">
        <w:rPr>
          <w:rFonts w:ascii="Times New Roman" w:hAnsi="Times New Roman"/>
          <w:b/>
          <w:bCs w:val="0"/>
          <w:emboss w:val="0"/>
          <w:lang w:val="sk-SK"/>
        </w:rPr>
        <w:t>auditívny:</w:t>
      </w:r>
      <w:r w:rsidRPr="00822826">
        <w:rPr>
          <w:rFonts w:ascii="Times New Roman" w:hAnsi="Times New Roman"/>
          <w:emboss w:val="0"/>
          <w:lang w:val="sk-SK"/>
        </w:rPr>
        <w:t xml:space="preserve"> čiže prejavy pôsobiace na náš SLUCH (čiže hlas, jeho výška, sila – aký je vlastne človek, či hovorí potichu, alebo naopak kričí)</w:t>
      </w:r>
    </w:p>
    <w:p w:rsidR="008A1426" w:rsidRPr="00822826" w:rsidRDefault="008A1426" w:rsidP="005E65D7">
      <w:pPr>
        <w:pStyle w:val="FootnoteText"/>
        <w:numPr>
          <w:ilvl w:val="0"/>
          <w:numId w:val="57"/>
        </w:numPr>
        <w:jc w:val="both"/>
        <w:rPr>
          <w:rFonts w:ascii="Times New Roman" w:hAnsi="Times New Roman"/>
          <w:emboss w:val="0"/>
          <w:lang w:val="sk-SK"/>
        </w:rPr>
      </w:pPr>
      <w:r w:rsidRPr="00822826">
        <w:rPr>
          <w:rFonts w:ascii="Times New Roman" w:hAnsi="Times New Roman"/>
          <w:b/>
          <w:bCs w:val="0"/>
          <w:emboss w:val="0"/>
          <w:lang w:val="sk-SK"/>
        </w:rPr>
        <w:t>vizuálny:</w:t>
      </w:r>
      <w:r w:rsidRPr="00822826">
        <w:rPr>
          <w:rFonts w:ascii="Times New Roman" w:hAnsi="Times New Roman"/>
          <w:emboss w:val="0"/>
          <w:lang w:val="sk-SK"/>
        </w:rPr>
        <w:t xml:space="preserve"> čiže prejavy, ktoré vnímame ZRAKOM (výraz tváre, pohľad, gestá a pohyby tela, držanie tela, priestorové správanie (proxemika, teda vzdialenosť medzi ľuďmi – existujú </w:t>
      </w:r>
      <w:r w:rsidRPr="00822826">
        <w:rPr>
          <w:rFonts w:ascii="Times New Roman" w:hAnsi="Times New Roman"/>
          <w:b/>
          <w:bCs w:val="0"/>
          <w:i/>
          <w:iCs w:val="0"/>
          <w:emboss w:val="0"/>
          <w:lang w:val="sk-SK"/>
        </w:rPr>
        <w:t>4 zóny</w:t>
      </w:r>
      <w:r w:rsidRPr="00822826">
        <w:rPr>
          <w:rFonts w:ascii="Times New Roman" w:hAnsi="Times New Roman"/>
          <w:emboss w:val="0"/>
          <w:lang w:val="sk-SK"/>
        </w:rPr>
        <w:t xml:space="preserve">: </w:t>
      </w:r>
      <w:r w:rsidRPr="00822826">
        <w:rPr>
          <w:rFonts w:ascii="Times New Roman" w:hAnsi="Times New Roman"/>
          <w:emboss w:val="0"/>
          <w:u w:val="single"/>
          <w:lang w:val="sk-SK"/>
        </w:rPr>
        <w:t xml:space="preserve">1. intímna zóna: do </w:t>
      </w:r>
      <w:smartTag w:uri="urn:schemas-microsoft-com:office:smarttags" w:element="metricconverter">
        <w:smartTagPr>
          <w:attr w:name="ProductID" w:val="50 cm"/>
        </w:smartTagPr>
        <w:r w:rsidRPr="00822826">
          <w:rPr>
            <w:rFonts w:ascii="Times New Roman" w:hAnsi="Times New Roman"/>
            <w:emboss w:val="0"/>
            <w:u w:val="single"/>
            <w:lang w:val="sk-SK"/>
          </w:rPr>
          <w:t>50 cm</w:t>
        </w:r>
      </w:smartTag>
      <w:r w:rsidRPr="00822826">
        <w:rPr>
          <w:rFonts w:ascii="Times New Roman" w:hAnsi="Times New Roman"/>
          <w:emboss w:val="0"/>
          <w:lang w:val="sk-SK"/>
        </w:rPr>
        <w:t xml:space="preserve"> – intímne vzťahy, nevhodné pri pracovných rokovaniach; </w:t>
      </w:r>
      <w:r w:rsidRPr="00822826">
        <w:rPr>
          <w:rFonts w:ascii="Times New Roman" w:hAnsi="Times New Roman"/>
          <w:emboss w:val="0"/>
          <w:u w:val="single"/>
          <w:lang w:val="sk-SK"/>
        </w:rPr>
        <w:t xml:space="preserve">2. osobná zóna: 50-120 cm </w:t>
      </w:r>
      <w:r w:rsidRPr="00822826">
        <w:rPr>
          <w:rFonts w:ascii="Times New Roman" w:hAnsi="Times New Roman"/>
          <w:emboss w:val="0"/>
          <w:lang w:val="sk-SK"/>
        </w:rPr>
        <w:t xml:space="preserve">– podľa vzťahov s partnermi; </w:t>
      </w:r>
      <w:r w:rsidRPr="00822826">
        <w:rPr>
          <w:rFonts w:ascii="Times New Roman" w:hAnsi="Times New Roman"/>
          <w:emboss w:val="0"/>
          <w:u w:val="single"/>
          <w:lang w:val="sk-SK"/>
        </w:rPr>
        <w:t xml:space="preserve">3. sociálna zóna: 120 – 210 až </w:t>
      </w:r>
      <w:smartTag w:uri="urn:schemas-microsoft-com:office:smarttags" w:element="metricconverter">
        <w:smartTagPr>
          <w:attr w:name="ProductID" w:val="350 cm"/>
        </w:smartTagPr>
        <w:r w:rsidRPr="00822826">
          <w:rPr>
            <w:rFonts w:ascii="Times New Roman" w:hAnsi="Times New Roman"/>
            <w:emboss w:val="0"/>
            <w:u w:val="single"/>
            <w:lang w:val="sk-SK"/>
          </w:rPr>
          <w:t>350 cm</w:t>
        </w:r>
      </w:smartTag>
      <w:r w:rsidRPr="00822826">
        <w:rPr>
          <w:rFonts w:ascii="Times New Roman" w:hAnsi="Times New Roman"/>
          <w:emboss w:val="0"/>
          <w:lang w:val="sk-SK"/>
        </w:rPr>
        <w:t xml:space="preserve"> – služobné, neosobné vzťahy, dáva pocit psychického bezpečia; </w:t>
      </w:r>
      <w:r w:rsidRPr="00822826">
        <w:rPr>
          <w:rFonts w:ascii="Times New Roman" w:hAnsi="Times New Roman"/>
          <w:emboss w:val="0"/>
          <w:u w:val="single"/>
          <w:lang w:val="sk-SK"/>
        </w:rPr>
        <w:t xml:space="preserve">4. verejná zóna: </w:t>
      </w:r>
      <w:smartTag w:uri="urn:schemas-microsoft-com:office:smarttags" w:element="metricconverter">
        <w:smartTagPr>
          <w:attr w:name="ProductID" w:val="350 cm"/>
        </w:smartTagPr>
        <w:r w:rsidRPr="00822826">
          <w:rPr>
            <w:rFonts w:ascii="Times New Roman" w:hAnsi="Times New Roman"/>
            <w:emboss w:val="0"/>
            <w:u w:val="single"/>
            <w:lang w:val="sk-SK"/>
          </w:rPr>
          <w:t>350 cm</w:t>
        </w:r>
      </w:smartTag>
      <w:r w:rsidRPr="00822826">
        <w:rPr>
          <w:rFonts w:ascii="Times New Roman" w:hAnsi="Times New Roman"/>
          <w:emboss w:val="0"/>
          <w:u w:val="single"/>
          <w:lang w:val="sk-SK"/>
        </w:rPr>
        <w:t xml:space="preserve"> a viac</w:t>
      </w:r>
      <w:r w:rsidRPr="00822826">
        <w:rPr>
          <w:rFonts w:ascii="Times New Roman" w:hAnsi="Times New Roman"/>
          <w:emboss w:val="0"/>
          <w:lang w:val="sk-SK"/>
        </w:rPr>
        <w:t xml:space="preserve"> – pri verejných vystúpeniach a pod.)</w:t>
      </w:r>
    </w:p>
    <w:p w:rsidR="008A1426" w:rsidRPr="00724FA2" w:rsidRDefault="008A1426" w:rsidP="005E65D7">
      <w:pPr>
        <w:pStyle w:val="FootnoteText"/>
        <w:numPr>
          <w:ilvl w:val="0"/>
          <w:numId w:val="57"/>
        </w:numPr>
        <w:jc w:val="both"/>
        <w:rPr>
          <w:rFonts w:asciiTheme="minorHAnsi" w:hAnsiTheme="minorHAnsi"/>
          <w:emboss w:val="0"/>
          <w:lang w:val="sk-SK"/>
        </w:rPr>
      </w:pPr>
      <w:r w:rsidRPr="00822826">
        <w:rPr>
          <w:rFonts w:ascii="Times New Roman" w:hAnsi="Times New Roman"/>
          <w:b/>
          <w:bCs w:val="0"/>
          <w:emboss w:val="0"/>
          <w:lang w:val="sk-SK"/>
        </w:rPr>
        <w:t>taktilný, olfaktorický a termálny:</w:t>
      </w:r>
      <w:r w:rsidRPr="00822826">
        <w:rPr>
          <w:rFonts w:ascii="Times New Roman" w:hAnsi="Times New Roman"/>
          <w:emboss w:val="0"/>
          <w:lang w:val="sk-SK"/>
        </w:rPr>
        <w:t xml:space="preserve"> čiže prejavy pôsobiace na DOTYK (ide  teda o telesný kontakt – podanie ruky, objatie – líši sa podľa kultúry; krajiny chladné na telesný kontakt: severské štáty + India, bohaté na telesný kontakt: Južná Európa + Latinská Amerika)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E062870"/>
    <w:lvl w:ilvl="0">
      <w:numFmt w:val="decimal"/>
      <w:lvlText w:val="*"/>
      <w:lvlJc w:val="left"/>
    </w:lvl>
  </w:abstractNum>
  <w:abstractNum w:abstractNumId="1">
    <w:nsid w:val="00D065EE"/>
    <w:multiLevelType w:val="hybridMultilevel"/>
    <w:tmpl w:val="9808F886"/>
    <w:lvl w:ilvl="0" w:tplc="C57CD68E">
      <w:start w:val="3"/>
      <w:numFmt w:val="bullet"/>
      <w:lvlText w:val="-"/>
      <w:lvlJc w:val="left"/>
      <w:pPr>
        <w:tabs>
          <w:tab w:val="num" w:pos="1779"/>
        </w:tabs>
        <w:ind w:left="1779" w:hanging="360"/>
      </w:pPr>
      <w:rPr>
        <w:rFonts w:ascii="Times New Roman" w:eastAsia="Times New Roman" w:hAnsi="Times New Roman" w:cs="Times New Roman" w:hint="default"/>
      </w:rPr>
    </w:lvl>
    <w:lvl w:ilvl="1" w:tplc="04050003" w:tentative="1">
      <w:start w:val="1"/>
      <w:numFmt w:val="bullet"/>
      <w:lvlText w:val="o"/>
      <w:lvlJc w:val="left"/>
      <w:pPr>
        <w:tabs>
          <w:tab w:val="num" w:pos="2499"/>
        </w:tabs>
        <w:ind w:left="2499" w:hanging="360"/>
      </w:pPr>
      <w:rPr>
        <w:rFonts w:ascii="Courier New" w:hAnsi="Courier New" w:hint="default"/>
      </w:rPr>
    </w:lvl>
    <w:lvl w:ilvl="2" w:tplc="04050005" w:tentative="1">
      <w:start w:val="1"/>
      <w:numFmt w:val="bullet"/>
      <w:lvlText w:val=""/>
      <w:lvlJc w:val="left"/>
      <w:pPr>
        <w:tabs>
          <w:tab w:val="num" w:pos="3219"/>
        </w:tabs>
        <w:ind w:left="3219" w:hanging="360"/>
      </w:pPr>
      <w:rPr>
        <w:rFonts w:ascii="Wingdings" w:hAnsi="Wingdings" w:hint="default"/>
      </w:rPr>
    </w:lvl>
    <w:lvl w:ilvl="3" w:tplc="04050001" w:tentative="1">
      <w:start w:val="1"/>
      <w:numFmt w:val="bullet"/>
      <w:lvlText w:val=""/>
      <w:lvlJc w:val="left"/>
      <w:pPr>
        <w:tabs>
          <w:tab w:val="num" w:pos="3939"/>
        </w:tabs>
        <w:ind w:left="3939" w:hanging="360"/>
      </w:pPr>
      <w:rPr>
        <w:rFonts w:ascii="Symbol" w:hAnsi="Symbol" w:hint="default"/>
      </w:rPr>
    </w:lvl>
    <w:lvl w:ilvl="4" w:tplc="04050003" w:tentative="1">
      <w:start w:val="1"/>
      <w:numFmt w:val="bullet"/>
      <w:lvlText w:val="o"/>
      <w:lvlJc w:val="left"/>
      <w:pPr>
        <w:tabs>
          <w:tab w:val="num" w:pos="4659"/>
        </w:tabs>
        <w:ind w:left="4659" w:hanging="360"/>
      </w:pPr>
      <w:rPr>
        <w:rFonts w:ascii="Courier New" w:hAnsi="Courier New" w:hint="default"/>
      </w:rPr>
    </w:lvl>
    <w:lvl w:ilvl="5" w:tplc="04050005" w:tentative="1">
      <w:start w:val="1"/>
      <w:numFmt w:val="bullet"/>
      <w:lvlText w:val=""/>
      <w:lvlJc w:val="left"/>
      <w:pPr>
        <w:tabs>
          <w:tab w:val="num" w:pos="5379"/>
        </w:tabs>
        <w:ind w:left="5379" w:hanging="360"/>
      </w:pPr>
      <w:rPr>
        <w:rFonts w:ascii="Wingdings" w:hAnsi="Wingdings" w:hint="default"/>
      </w:rPr>
    </w:lvl>
    <w:lvl w:ilvl="6" w:tplc="04050001" w:tentative="1">
      <w:start w:val="1"/>
      <w:numFmt w:val="bullet"/>
      <w:lvlText w:val=""/>
      <w:lvlJc w:val="left"/>
      <w:pPr>
        <w:tabs>
          <w:tab w:val="num" w:pos="6099"/>
        </w:tabs>
        <w:ind w:left="6099" w:hanging="360"/>
      </w:pPr>
      <w:rPr>
        <w:rFonts w:ascii="Symbol" w:hAnsi="Symbol" w:hint="default"/>
      </w:rPr>
    </w:lvl>
    <w:lvl w:ilvl="7" w:tplc="04050003" w:tentative="1">
      <w:start w:val="1"/>
      <w:numFmt w:val="bullet"/>
      <w:lvlText w:val="o"/>
      <w:lvlJc w:val="left"/>
      <w:pPr>
        <w:tabs>
          <w:tab w:val="num" w:pos="6819"/>
        </w:tabs>
        <w:ind w:left="6819" w:hanging="360"/>
      </w:pPr>
      <w:rPr>
        <w:rFonts w:ascii="Courier New" w:hAnsi="Courier New" w:hint="default"/>
      </w:rPr>
    </w:lvl>
    <w:lvl w:ilvl="8" w:tplc="04050005" w:tentative="1">
      <w:start w:val="1"/>
      <w:numFmt w:val="bullet"/>
      <w:lvlText w:val=""/>
      <w:lvlJc w:val="left"/>
      <w:pPr>
        <w:tabs>
          <w:tab w:val="num" w:pos="7539"/>
        </w:tabs>
        <w:ind w:left="7539" w:hanging="360"/>
      </w:pPr>
      <w:rPr>
        <w:rFonts w:ascii="Wingdings" w:hAnsi="Wingdings" w:hint="default"/>
      </w:rPr>
    </w:lvl>
  </w:abstractNum>
  <w:abstractNum w:abstractNumId="2">
    <w:nsid w:val="00F726AF"/>
    <w:multiLevelType w:val="hybridMultilevel"/>
    <w:tmpl w:val="FDA67C92"/>
    <w:lvl w:ilvl="0" w:tplc="1722D432">
      <w:start w:val="9"/>
      <w:numFmt w:val="bullet"/>
      <w:lvlText w:val="-"/>
      <w:lvlJc w:val="left"/>
      <w:pPr>
        <w:tabs>
          <w:tab w:val="num" w:pos="1080"/>
        </w:tabs>
        <w:ind w:left="1080" w:hanging="360"/>
      </w:pPr>
      <w:rPr>
        <w:rFonts w:ascii="Times New Roman" w:eastAsia="Times New Roman" w:hAnsi="Times New Roman" w:cs="Times New Roman" w:hint="default"/>
      </w:rPr>
    </w:lvl>
    <w:lvl w:ilvl="1" w:tplc="04050003" w:tentative="1">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3">
    <w:nsid w:val="022C7CA5"/>
    <w:multiLevelType w:val="hybridMultilevel"/>
    <w:tmpl w:val="0FEC2616"/>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nsid w:val="02477F55"/>
    <w:multiLevelType w:val="singleLevel"/>
    <w:tmpl w:val="5678A9DA"/>
    <w:lvl w:ilvl="0">
      <w:start w:val="27"/>
      <w:numFmt w:val="bullet"/>
      <w:lvlText w:val="-"/>
      <w:lvlJc w:val="left"/>
      <w:pPr>
        <w:tabs>
          <w:tab w:val="num" w:pos="360"/>
        </w:tabs>
        <w:ind w:left="360" w:hanging="360"/>
      </w:pPr>
      <w:rPr>
        <w:rFonts w:ascii="Times New Roman" w:hAnsi="Times New Roman" w:hint="default"/>
      </w:rPr>
    </w:lvl>
  </w:abstractNum>
  <w:abstractNum w:abstractNumId="5">
    <w:nsid w:val="026A4832"/>
    <w:multiLevelType w:val="hybridMultilevel"/>
    <w:tmpl w:val="E12E5B8E"/>
    <w:lvl w:ilvl="0" w:tplc="FA9619A0">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273232D"/>
    <w:multiLevelType w:val="singleLevel"/>
    <w:tmpl w:val="04050011"/>
    <w:lvl w:ilvl="0">
      <w:start w:val="1"/>
      <w:numFmt w:val="decimal"/>
      <w:lvlText w:val="%1)"/>
      <w:lvlJc w:val="left"/>
      <w:pPr>
        <w:tabs>
          <w:tab w:val="num" w:pos="720"/>
        </w:tabs>
        <w:ind w:left="720" w:hanging="360"/>
      </w:pPr>
    </w:lvl>
  </w:abstractNum>
  <w:abstractNum w:abstractNumId="7">
    <w:nsid w:val="02AE0120"/>
    <w:multiLevelType w:val="hybridMultilevel"/>
    <w:tmpl w:val="3BA24116"/>
    <w:lvl w:ilvl="0" w:tplc="041B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8">
    <w:nsid w:val="02E65F5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02F470B3"/>
    <w:multiLevelType w:val="hybridMultilevel"/>
    <w:tmpl w:val="9A62090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3033C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038819F3"/>
    <w:multiLevelType w:val="hybridMultilevel"/>
    <w:tmpl w:val="78944718"/>
    <w:lvl w:ilvl="0" w:tplc="041B0005">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2">
    <w:nsid w:val="04195E07"/>
    <w:multiLevelType w:val="hybridMultilevel"/>
    <w:tmpl w:val="1A20C4D6"/>
    <w:lvl w:ilvl="0" w:tplc="0409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3">
    <w:nsid w:val="048F16F9"/>
    <w:multiLevelType w:val="hybridMultilevel"/>
    <w:tmpl w:val="B5923AEA"/>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nsid w:val="04973958"/>
    <w:multiLevelType w:val="hybridMultilevel"/>
    <w:tmpl w:val="6C98830C"/>
    <w:lvl w:ilvl="0" w:tplc="FA9619A0">
      <w:start w:val="1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05345D36"/>
    <w:multiLevelType w:val="singleLevel"/>
    <w:tmpl w:val="78084568"/>
    <w:lvl w:ilvl="0">
      <w:start w:val="1"/>
      <w:numFmt w:val="lowerLetter"/>
      <w:lvlText w:val="%1."/>
      <w:lvlJc w:val="left"/>
      <w:pPr>
        <w:tabs>
          <w:tab w:val="num" w:pos="720"/>
        </w:tabs>
        <w:ind w:left="720" w:hanging="360"/>
      </w:pPr>
      <w:rPr>
        <w:rFonts w:hint="default"/>
      </w:rPr>
    </w:lvl>
  </w:abstractNum>
  <w:abstractNum w:abstractNumId="16">
    <w:nsid w:val="05A06F7F"/>
    <w:multiLevelType w:val="multilevel"/>
    <w:tmpl w:val="7B9A5280"/>
    <w:lvl w:ilvl="0">
      <w:start w:val="1"/>
      <w:numFmt w:val="bullet"/>
      <w:lvlText w:val=""/>
      <w:lvlJc w:val="left"/>
      <w:pPr>
        <w:tabs>
          <w:tab w:val="num" w:pos="720"/>
        </w:tabs>
        <w:ind w:left="720" w:hanging="360"/>
      </w:pPr>
      <w:rPr>
        <w:rFonts w:ascii="Symbol" w:hAnsi="Symbol" w:hint="default"/>
        <w:color w:val="auto"/>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nsid w:val="05EE229D"/>
    <w:multiLevelType w:val="singleLevel"/>
    <w:tmpl w:val="2E32881C"/>
    <w:lvl w:ilvl="0">
      <w:start w:val="1"/>
      <w:numFmt w:val="lowerLetter"/>
      <w:lvlText w:val="%1)"/>
      <w:lvlJc w:val="left"/>
      <w:pPr>
        <w:tabs>
          <w:tab w:val="num" w:pos="927"/>
        </w:tabs>
        <w:ind w:left="927" w:hanging="360"/>
      </w:pPr>
      <w:rPr>
        <w:rFonts w:hint="default"/>
      </w:rPr>
    </w:lvl>
  </w:abstractNum>
  <w:abstractNum w:abstractNumId="18">
    <w:nsid w:val="06104C05"/>
    <w:multiLevelType w:val="singleLevel"/>
    <w:tmpl w:val="04050005"/>
    <w:lvl w:ilvl="0">
      <w:start w:val="1"/>
      <w:numFmt w:val="bullet"/>
      <w:lvlText w:val=""/>
      <w:lvlJc w:val="left"/>
      <w:pPr>
        <w:tabs>
          <w:tab w:val="num" w:pos="360"/>
        </w:tabs>
        <w:ind w:left="360" w:hanging="360"/>
      </w:pPr>
      <w:rPr>
        <w:rFonts w:ascii="Wingdings" w:hAnsi="Wingdings" w:hint="default"/>
      </w:rPr>
    </w:lvl>
  </w:abstractNum>
  <w:abstractNum w:abstractNumId="19">
    <w:nsid w:val="061D36BD"/>
    <w:multiLevelType w:val="hybridMultilevel"/>
    <w:tmpl w:val="596A9318"/>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065108C6"/>
    <w:multiLevelType w:val="hybridMultilevel"/>
    <w:tmpl w:val="56A44A5C"/>
    <w:lvl w:ilvl="0" w:tplc="0405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069825CF"/>
    <w:multiLevelType w:val="singleLevel"/>
    <w:tmpl w:val="3A647C52"/>
    <w:lvl w:ilvl="0">
      <w:start w:val="1"/>
      <w:numFmt w:val="decimal"/>
      <w:lvlText w:val="%1."/>
      <w:legacy w:legacy="1" w:legacySpace="120" w:legacyIndent="360"/>
      <w:lvlJc w:val="left"/>
      <w:pPr>
        <w:ind w:left="360" w:hanging="360"/>
      </w:pPr>
    </w:lvl>
  </w:abstractNum>
  <w:abstractNum w:abstractNumId="22">
    <w:nsid w:val="07625C86"/>
    <w:multiLevelType w:val="hybridMultilevel"/>
    <w:tmpl w:val="217E33C8"/>
    <w:lvl w:ilvl="0" w:tplc="041B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3">
    <w:nsid w:val="07C07D81"/>
    <w:multiLevelType w:val="singleLevel"/>
    <w:tmpl w:val="47DA04B0"/>
    <w:lvl w:ilvl="0">
      <w:start w:val="19"/>
      <w:numFmt w:val="bullet"/>
      <w:lvlText w:val="-"/>
      <w:lvlJc w:val="left"/>
      <w:pPr>
        <w:tabs>
          <w:tab w:val="num" w:pos="1065"/>
        </w:tabs>
        <w:ind w:left="1065" w:hanging="360"/>
      </w:pPr>
      <w:rPr>
        <w:rFonts w:ascii="Times New Roman" w:hAnsi="Times New Roman" w:hint="default"/>
      </w:rPr>
    </w:lvl>
  </w:abstractNum>
  <w:abstractNum w:abstractNumId="24">
    <w:nsid w:val="08112A92"/>
    <w:multiLevelType w:val="hybridMultilevel"/>
    <w:tmpl w:val="65C4A80E"/>
    <w:lvl w:ilvl="0" w:tplc="864EF3D8">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081D0162"/>
    <w:multiLevelType w:val="hybridMultilevel"/>
    <w:tmpl w:val="8E8E4082"/>
    <w:lvl w:ilvl="0" w:tplc="FA9619A0">
      <w:start w:val="15"/>
      <w:numFmt w:val="bullet"/>
      <w:lvlText w:val="-"/>
      <w:lvlJc w:val="left"/>
      <w:pPr>
        <w:tabs>
          <w:tab w:val="num" w:pos="820"/>
        </w:tabs>
        <w:ind w:left="800" w:hanging="340"/>
      </w:pPr>
      <w:rPr>
        <w:rFonts w:ascii="Times New Roman" w:eastAsia="Times New Roman" w:hAnsi="Times New Roman" w:cs="Times New Roman" w:hint="default"/>
        <w:sz w:val="18"/>
      </w:rPr>
    </w:lvl>
    <w:lvl w:ilvl="1" w:tplc="04090003" w:tentative="1">
      <w:start w:val="1"/>
      <w:numFmt w:val="bullet"/>
      <w:lvlText w:val="o"/>
      <w:lvlJc w:val="left"/>
      <w:pPr>
        <w:tabs>
          <w:tab w:val="num" w:pos="100"/>
        </w:tabs>
        <w:ind w:left="100" w:hanging="360"/>
      </w:pPr>
      <w:rPr>
        <w:rFonts w:ascii="Courier New" w:hAnsi="Courier New" w:hint="default"/>
      </w:rPr>
    </w:lvl>
    <w:lvl w:ilvl="2" w:tplc="04090005" w:tentative="1">
      <w:start w:val="1"/>
      <w:numFmt w:val="bullet"/>
      <w:lvlText w:val=""/>
      <w:lvlJc w:val="left"/>
      <w:pPr>
        <w:tabs>
          <w:tab w:val="num" w:pos="820"/>
        </w:tabs>
        <w:ind w:left="820" w:hanging="360"/>
      </w:pPr>
      <w:rPr>
        <w:rFonts w:ascii="Wingdings" w:hAnsi="Wingdings" w:hint="default"/>
      </w:rPr>
    </w:lvl>
    <w:lvl w:ilvl="3" w:tplc="04090001" w:tentative="1">
      <w:start w:val="1"/>
      <w:numFmt w:val="bullet"/>
      <w:lvlText w:val=""/>
      <w:lvlJc w:val="left"/>
      <w:pPr>
        <w:tabs>
          <w:tab w:val="num" w:pos="1540"/>
        </w:tabs>
        <w:ind w:left="1540" w:hanging="360"/>
      </w:pPr>
      <w:rPr>
        <w:rFonts w:ascii="Symbol" w:hAnsi="Symbol" w:hint="default"/>
      </w:rPr>
    </w:lvl>
    <w:lvl w:ilvl="4" w:tplc="04090003" w:tentative="1">
      <w:start w:val="1"/>
      <w:numFmt w:val="bullet"/>
      <w:lvlText w:val="o"/>
      <w:lvlJc w:val="left"/>
      <w:pPr>
        <w:tabs>
          <w:tab w:val="num" w:pos="2260"/>
        </w:tabs>
        <w:ind w:left="2260" w:hanging="360"/>
      </w:pPr>
      <w:rPr>
        <w:rFonts w:ascii="Courier New" w:hAnsi="Courier New" w:hint="default"/>
      </w:rPr>
    </w:lvl>
    <w:lvl w:ilvl="5" w:tplc="04090005" w:tentative="1">
      <w:start w:val="1"/>
      <w:numFmt w:val="bullet"/>
      <w:lvlText w:val=""/>
      <w:lvlJc w:val="left"/>
      <w:pPr>
        <w:tabs>
          <w:tab w:val="num" w:pos="2980"/>
        </w:tabs>
        <w:ind w:left="2980" w:hanging="360"/>
      </w:pPr>
      <w:rPr>
        <w:rFonts w:ascii="Wingdings" w:hAnsi="Wingdings" w:hint="default"/>
      </w:rPr>
    </w:lvl>
    <w:lvl w:ilvl="6" w:tplc="04090001" w:tentative="1">
      <w:start w:val="1"/>
      <w:numFmt w:val="bullet"/>
      <w:lvlText w:val=""/>
      <w:lvlJc w:val="left"/>
      <w:pPr>
        <w:tabs>
          <w:tab w:val="num" w:pos="3700"/>
        </w:tabs>
        <w:ind w:left="3700" w:hanging="360"/>
      </w:pPr>
      <w:rPr>
        <w:rFonts w:ascii="Symbol" w:hAnsi="Symbol" w:hint="default"/>
      </w:rPr>
    </w:lvl>
    <w:lvl w:ilvl="7" w:tplc="04090003" w:tentative="1">
      <w:start w:val="1"/>
      <w:numFmt w:val="bullet"/>
      <w:lvlText w:val="o"/>
      <w:lvlJc w:val="left"/>
      <w:pPr>
        <w:tabs>
          <w:tab w:val="num" w:pos="4420"/>
        </w:tabs>
        <w:ind w:left="4420" w:hanging="360"/>
      </w:pPr>
      <w:rPr>
        <w:rFonts w:ascii="Courier New" w:hAnsi="Courier New" w:hint="default"/>
      </w:rPr>
    </w:lvl>
    <w:lvl w:ilvl="8" w:tplc="04090005" w:tentative="1">
      <w:start w:val="1"/>
      <w:numFmt w:val="bullet"/>
      <w:lvlText w:val=""/>
      <w:lvlJc w:val="left"/>
      <w:pPr>
        <w:tabs>
          <w:tab w:val="num" w:pos="5140"/>
        </w:tabs>
        <w:ind w:left="5140" w:hanging="360"/>
      </w:pPr>
      <w:rPr>
        <w:rFonts w:ascii="Wingdings" w:hAnsi="Wingdings" w:hint="default"/>
      </w:rPr>
    </w:lvl>
  </w:abstractNum>
  <w:abstractNum w:abstractNumId="26">
    <w:nsid w:val="085B3B6A"/>
    <w:multiLevelType w:val="hybridMultilevel"/>
    <w:tmpl w:val="346802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08EA243D"/>
    <w:multiLevelType w:val="hybridMultilevel"/>
    <w:tmpl w:val="D040BB44"/>
    <w:lvl w:ilvl="0" w:tplc="FA9619A0">
      <w:start w:val="15"/>
      <w:numFmt w:val="bullet"/>
      <w:lvlText w:val="-"/>
      <w:lvlJc w:val="left"/>
      <w:pPr>
        <w:ind w:left="360" w:hanging="360"/>
      </w:pPr>
      <w:rPr>
        <w:rFonts w:ascii="Times New Roman" w:eastAsia="Times New Roman" w:hAnsi="Times New Roman" w:cs="Times New Roman" w:hint="default"/>
      </w:rPr>
    </w:lvl>
    <w:lvl w:ilvl="1" w:tplc="FA9619A0">
      <w:start w:val="15"/>
      <w:numFmt w:val="bullet"/>
      <w:lvlText w:val="-"/>
      <w:lvlJc w:val="left"/>
      <w:pPr>
        <w:ind w:left="1080" w:hanging="360"/>
      </w:pPr>
      <w:rPr>
        <w:rFonts w:ascii="Times New Roman" w:eastAsia="Times New Roman" w:hAnsi="Times New Roman" w:cs="Times New Roman"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08EA293A"/>
    <w:multiLevelType w:val="singleLevel"/>
    <w:tmpl w:val="B91ACC74"/>
    <w:lvl w:ilvl="0">
      <w:numFmt w:val="bullet"/>
      <w:lvlText w:val="-"/>
      <w:lvlJc w:val="left"/>
      <w:pPr>
        <w:tabs>
          <w:tab w:val="num" w:pos="720"/>
        </w:tabs>
        <w:ind w:left="720" w:hanging="360"/>
      </w:pPr>
      <w:rPr>
        <w:rFonts w:hint="default"/>
      </w:rPr>
    </w:lvl>
  </w:abstractNum>
  <w:abstractNum w:abstractNumId="29">
    <w:nsid w:val="09007549"/>
    <w:multiLevelType w:val="singleLevel"/>
    <w:tmpl w:val="65DACBF4"/>
    <w:lvl w:ilvl="0">
      <w:start w:val="2"/>
      <w:numFmt w:val="bullet"/>
      <w:lvlText w:val="-"/>
      <w:lvlJc w:val="left"/>
      <w:pPr>
        <w:tabs>
          <w:tab w:val="num" w:pos="720"/>
        </w:tabs>
        <w:ind w:left="720" w:hanging="360"/>
      </w:pPr>
      <w:rPr>
        <w:rFonts w:hint="default"/>
      </w:rPr>
    </w:lvl>
  </w:abstractNum>
  <w:abstractNum w:abstractNumId="30">
    <w:nsid w:val="098C7005"/>
    <w:multiLevelType w:val="hybridMultilevel"/>
    <w:tmpl w:val="C014553C"/>
    <w:lvl w:ilvl="0" w:tplc="9CA04A8C">
      <w:start w:val="39"/>
      <w:numFmt w:val="bullet"/>
      <w:lvlText w:val="-"/>
      <w:lvlJc w:val="left"/>
      <w:pPr>
        <w:tabs>
          <w:tab w:val="num" w:pos="720"/>
        </w:tabs>
        <w:ind w:left="720" w:hanging="360"/>
      </w:pPr>
      <w:rPr>
        <w:rFonts w:ascii="Times New Roman" w:eastAsia="Times New Roman" w:hAnsi="Times New Roman" w:cs="Times New Roman" w:hint="default"/>
      </w:rPr>
    </w:lvl>
    <w:lvl w:ilvl="1" w:tplc="041B000F">
      <w:start w:val="1"/>
      <w:numFmt w:val="decimal"/>
      <w:lvlText w:val="%2."/>
      <w:lvlJc w:val="left"/>
      <w:pPr>
        <w:tabs>
          <w:tab w:val="num" w:pos="1440"/>
        </w:tabs>
        <w:ind w:left="1440" w:hanging="360"/>
      </w:pPr>
    </w:lvl>
    <w:lvl w:ilvl="2" w:tplc="06E49A7A">
      <w:start w:val="1"/>
      <w:numFmt w:val="lowerLetter"/>
      <w:lvlText w:val="%3)"/>
      <w:lvlJc w:val="left"/>
      <w:pPr>
        <w:tabs>
          <w:tab w:val="num" w:pos="2160"/>
        </w:tabs>
        <w:ind w:left="2160" w:hanging="360"/>
      </w:pPr>
      <w:rPr>
        <w:rFonts w:hint="default"/>
      </w:rPr>
    </w:lvl>
    <w:lvl w:ilvl="3" w:tplc="50D6B12C">
      <w:start w:val="1"/>
      <w:numFmt w:val="decimal"/>
      <w:lvlText w:val="%4)"/>
      <w:lvlJc w:val="left"/>
      <w:pPr>
        <w:tabs>
          <w:tab w:val="num" w:pos="1247"/>
        </w:tabs>
        <w:ind w:left="1247" w:hanging="396"/>
      </w:pPr>
      <w:rPr>
        <w:rFonts w:hint="default"/>
      </w:rPr>
    </w:lvl>
    <w:lvl w:ilvl="4" w:tplc="9CA04A8C">
      <w:start w:val="39"/>
      <w:numFmt w:val="bullet"/>
      <w:lvlText w:val="-"/>
      <w:lvlJc w:val="left"/>
      <w:pPr>
        <w:tabs>
          <w:tab w:val="num" w:pos="3600"/>
        </w:tabs>
        <w:ind w:left="3600" w:hanging="360"/>
      </w:pPr>
      <w:rPr>
        <w:rFonts w:ascii="Times New Roman" w:eastAsia="Times New Roman" w:hAnsi="Times New Roman" w:cs="Times New Roman"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1">
    <w:nsid w:val="09DB4EFA"/>
    <w:multiLevelType w:val="multilevel"/>
    <w:tmpl w:val="A58454F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nsid w:val="0A06310B"/>
    <w:multiLevelType w:val="hybridMultilevel"/>
    <w:tmpl w:val="F2B8163A"/>
    <w:lvl w:ilvl="0" w:tplc="04050005">
      <w:start w:val="1"/>
      <w:numFmt w:val="bullet"/>
      <w:lvlText w:val=""/>
      <w:lvlJc w:val="left"/>
      <w:pPr>
        <w:tabs>
          <w:tab w:val="num" w:pos="720"/>
        </w:tabs>
        <w:ind w:left="720" w:hanging="360"/>
      </w:pPr>
      <w:rPr>
        <w:rFonts w:ascii="Wingdings" w:hAnsi="Wingdings" w:hint="default"/>
      </w:rPr>
    </w:lvl>
    <w:lvl w:ilvl="1" w:tplc="04050005">
      <w:start w:val="1"/>
      <w:numFmt w:val="bullet"/>
      <w:lvlText w:val=""/>
      <w:lvlJc w:val="left"/>
      <w:pPr>
        <w:tabs>
          <w:tab w:val="num" w:pos="1440"/>
        </w:tabs>
        <w:ind w:left="1440" w:hanging="36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nsid w:val="0A366A42"/>
    <w:multiLevelType w:val="singleLevel"/>
    <w:tmpl w:val="5402326A"/>
    <w:lvl w:ilvl="0">
      <w:start w:val="2"/>
      <w:numFmt w:val="bullet"/>
      <w:lvlText w:val="-"/>
      <w:lvlJc w:val="left"/>
      <w:pPr>
        <w:tabs>
          <w:tab w:val="num" w:pos="360"/>
        </w:tabs>
        <w:ind w:left="360" w:hanging="360"/>
      </w:pPr>
      <w:rPr>
        <w:rFonts w:hint="default"/>
      </w:rPr>
    </w:lvl>
  </w:abstractNum>
  <w:abstractNum w:abstractNumId="34">
    <w:nsid w:val="0A8D6F2F"/>
    <w:multiLevelType w:val="hybridMultilevel"/>
    <w:tmpl w:val="4F5860CA"/>
    <w:lvl w:ilvl="0" w:tplc="FA9619A0">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AB328B2"/>
    <w:multiLevelType w:val="hybridMultilevel"/>
    <w:tmpl w:val="043834A6"/>
    <w:lvl w:ilvl="0" w:tplc="0405000B">
      <w:start w:val="1"/>
      <w:numFmt w:val="bullet"/>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36">
    <w:nsid w:val="0AC5659D"/>
    <w:multiLevelType w:val="singleLevel"/>
    <w:tmpl w:val="8910CE58"/>
    <w:lvl w:ilvl="0">
      <w:start w:val="1"/>
      <w:numFmt w:val="bullet"/>
      <w:lvlText w:val="-"/>
      <w:lvlJc w:val="left"/>
      <w:pPr>
        <w:tabs>
          <w:tab w:val="num" w:pos="360"/>
        </w:tabs>
        <w:ind w:left="360" w:hanging="360"/>
      </w:pPr>
      <w:rPr>
        <w:rFonts w:hint="default"/>
      </w:rPr>
    </w:lvl>
  </w:abstractNum>
  <w:abstractNum w:abstractNumId="37">
    <w:nsid w:val="0ACF5C50"/>
    <w:multiLevelType w:val="hybridMultilevel"/>
    <w:tmpl w:val="5B50910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0AD54194"/>
    <w:multiLevelType w:val="hybridMultilevel"/>
    <w:tmpl w:val="CDCC9AF6"/>
    <w:lvl w:ilvl="0" w:tplc="FA9619A0">
      <w:start w:val="15"/>
      <w:numFmt w:val="bullet"/>
      <w:lvlText w:val="-"/>
      <w:lvlJc w:val="left"/>
      <w:pPr>
        <w:ind w:left="360" w:hanging="360"/>
      </w:pPr>
      <w:rPr>
        <w:rFonts w:ascii="Times New Roman" w:eastAsia="Times New Roman" w:hAnsi="Times New Roman" w:cs="Times New Roman" w:hint="default"/>
      </w:rPr>
    </w:lvl>
    <w:lvl w:ilvl="1" w:tplc="3EF84308">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0AF750FE"/>
    <w:multiLevelType w:val="hybridMultilevel"/>
    <w:tmpl w:val="B9A8EC80"/>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nsid w:val="0B002A2F"/>
    <w:multiLevelType w:val="hybridMultilevel"/>
    <w:tmpl w:val="220A3D42"/>
    <w:lvl w:ilvl="0" w:tplc="04050005">
      <w:start w:val="1"/>
      <w:numFmt w:val="bullet"/>
      <w:lvlText w:val=""/>
      <w:lvlJc w:val="left"/>
      <w:pPr>
        <w:tabs>
          <w:tab w:val="num" w:pos="780"/>
        </w:tabs>
        <w:ind w:left="780" w:hanging="360"/>
      </w:pPr>
      <w:rPr>
        <w:rFonts w:ascii="Wingdings" w:hAnsi="Wingdings" w:hint="default"/>
      </w:rPr>
    </w:lvl>
    <w:lvl w:ilvl="1" w:tplc="04050003" w:tentative="1">
      <w:start w:val="1"/>
      <w:numFmt w:val="bullet"/>
      <w:lvlText w:val="o"/>
      <w:lvlJc w:val="left"/>
      <w:pPr>
        <w:tabs>
          <w:tab w:val="num" w:pos="1500"/>
        </w:tabs>
        <w:ind w:left="1500" w:hanging="360"/>
      </w:pPr>
      <w:rPr>
        <w:rFonts w:ascii="Courier New" w:hAnsi="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41">
    <w:nsid w:val="0B200A59"/>
    <w:multiLevelType w:val="hybridMultilevel"/>
    <w:tmpl w:val="3CEA5D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0B4B6454"/>
    <w:multiLevelType w:val="hybridMultilevel"/>
    <w:tmpl w:val="1D7EBFC0"/>
    <w:lvl w:ilvl="0" w:tplc="041B0001">
      <w:start w:val="1"/>
      <w:numFmt w:val="bullet"/>
      <w:lvlText w:val=""/>
      <w:lvlJc w:val="left"/>
      <w:pPr>
        <w:tabs>
          <w:tab w:val="num" w:pos="1080"/>
        </w:tabs>
        <w:ind w:left="1080" w:hanging="360"/>
      </w:pPr>
      <w:rPr>
        <w:rFonts w:ascii="Symbol" w:hAnsi="Symbol" w:hint="default"/>
      </w:rPr>
    </w:lvl>
    <w:lvl w:ilvl="1" w:tplc="041B0003">
      <w:start w:val="1"/>
      <w:numFmt w:val="bullet"/>
      <w:lvlText w:val="o"/>
      <w:lvlJc w:val="left"/>
      <w:pPr>
        <w:tabs>
          <w:tab w:val="num" w:pos="1800"/>
        </w:tabs>
        <w:ind w:left="1800" w:hanging="360"/>
      </w:pPr>
      <w:rPr>
        <w:rFonts w:ascii="Courier New" w:hAnsi="Courier New" w:cs="Courier New" w:hint="default"/>
      </w:rPr>
    </w:lvl>
    <w:lvl w:ilvl="2" w:tplc="041B0005" w:tentative="1">
      <w:start w:val="1"/>
      <w:numFmt w:val="bullet"/>
      <w:lvlText w:val=""/>
      <w:lvlJc w:val="left"/>
      <w:pPr>
        <w:tabs>
          <w:tab w:val="num" w:pos="2520"/>
        </w:tabs>
        <w:ind w:left="2520" w:hanging="360"/>
      </w:pPr>
      <w:rPr>
        <w:rFonts w:ascii="Wingdings" w:hAnsi="Wingdings" w:hint="default"/>
      </w:rPr>
    </w:lvl>
    <w:lvl w:ilvl="3" w:tplc="041B0001" w:tentative="1">
      <w:start w:val="1"/>
      <w:numFmt w:val="bullet"/>
      <w:lvlText w:val=""/>
      <w:lvlJc w:val="left"/>
      <w:pPr>
        <w:tabs>
          <w:tab w:val="num" w:pos="3240"/>
        </w:tabs>
        <w:ind w:left="3240" w:hanging="360"/>
      </w:pPr>
      <w:rPr>
        <w:rFonts w:ascii="Symbol" w:hAnsi="Symbol" w:hint="default"/>
      </w:rPr>
    </w:lvl>
    <w:lvl w:ilvl="4" w:tplc="041B0003" w:tentative="1">
      <w:start w:val="1"/>
      <w:numFmt w:val="bullet"/>
      <w:lvlText w:val="o"/>
      <w:lvlJc w:val="left"/>
      <w:pPr>
        <w:tabs>
          <w:tab w:val="num" w:pos="3960"/>
        </w:tabs>
        <w:ind w:left="3960" w:hanging="360"/>
      </w:pPr>
      <w:rPr>
        <w:rFonts w:ascii="Courier New" w:hAnsi="Courier New" w:cs="Courier New" w:hint="default"/>
      </w:rPr>
    </w:lvl>
    <w:lvl w:ilvl="5" w:tplc="041B0005" w:tentative="1">
      <w:start w:val="1"/>
      <w:numFmt w:val="bullet"/>
      <w:lvlText w:val=""/>
      <w:lvlJc w:val="left"/>
      <w:pPr>
        <w:tabs>
          <w:tab w:val="num" w:pos="4680"/>
        </w:tabs>
        <w:ind w:left="4680" w:hanging="360"/>
      </w:pPr>
      <w:rPr>
        <w:rFonts w:ascii="Wingdings" w:hAnsi="Wingdings" w:hint="default"/>
      </w:rPr>
    </w:lvl>
    <w:lvl w:ilvl="6" w:tplc="041B0001" w:tentative="1">
      <w:start w:val="1"/>
      <w:numFmt w:val="bullet"/>
      <w:lvlText w:val=""/>
      <w:lvlJc w:val="left"/>
      <w:pPr>
        <w:tabs>
          <w:tab w:val="num" w:pos="5400"/>
        </w:tabs>
        <w:ind w:left="5400" w:hanging="360"/>
      </w:pPr>
      <w:rPr>
        <w:rFonts w:ascii="Symbol" w:hAnsi="Symbol" w:hint="default"/>
      </w:rPr>
    </w:lvl>
    <w:lvl w:ilvl="7" w:tplc="041B0003" w:tentative="1">
      <w:start w:val="1"/>
      <w:numFmt w:val="bullet"/>
      <w:lvlText w:val="o"/>
      <w:lvlJc w:val="left"/>
      <w:pPr>
        <w:tabs>
          <w:tab w:val="num" w:pos="6120"/>
        </w:tabs>
        <w:ind w:left="6120" w:hanging="360"/>
      </w:pPr>
      <w:rPr>
        <w:rFonts w:ascii="Courier New" w:hAnsi="Courier New" w:cs="Courier New" w:hint="default"/>
      </w:rPr>
    </w:lvl>
    <w:lvl w:ilvl="8" w:tplc="041B0005" w:tentative="1">
      <w:start w:val="1"/>
      <w:numFmt w:val="bullet"/>
      <w:lvlText w:val=""/>
      <w:lvlJc w:val="left"/>
      <w:pPr>
        <w:tabs>
          <w:tab w:val="num" w:pos="6840"/>
        </w:tabs>
        <w:ind w:left="6840" w:hanging="360"/>
      </w:pPr>
      <w:rPr>
        <w:rFonts w:ascii="Wingdings" w:hAnsi="Wingdings" w:hint="default"/>
      </w:rPr>
    </w:lvl>
  </w:abstractNum>
  <w:abstractNum w:abstractNumId="43">
    <w:nsid w:val="0B88138E"/>
    <w:multiLevelType w:val="multilevel"/>
    <w:tmpl w:val="D7C0A3A6"/>
    <w:lvl w:ilvl="0">
      <w:start w:val="1"/>
      <w:numFmt w:val="lowerLetter"/>
      <w:lvlText w:val="%1)"/>
      <w:lvlJc w:val="left"/>
      <w:pPr>
        <w:tabs>
          <w:tab w:val="num" w:pos="1068"/>
        </w:tabs>
        <w:ind w:left="1068" w:hanging="360"/>
      </w:pPr>
      <w:rPr>
        <w:rFonts w:hint="default"/>
      </w:rPr>
    </w:lvl>
    <w:lvl w:ilvl="1" w:tentative="1">
      <w:start w:val="1"/>
      <w:numFmt w:val="lowerLetter"/>
      <w:lvlText w:val="%2."/>
      <w:lvlJc w:val="left"/>
      <w:pPr>
        <w:tabs>
          <w:tab w:val="num" w:pos="1788"/>
        </w:tabs>
        <w:ind w:left="1788" w:hanging="360"/>
      </w:pPr>
    </w:lvl>
    <w:lvl w:ilvl="2" w:tentative="1">
      <w:start w:val="1"/>
      <w:numFmt w:val="lowerRoman"/>
      <w:lvlText w:val="%3."/>
      <w:lvlJc w:val="right"/>
      <w:pPr>
        <w:tabs>
          <w:tab w:val="num" w:pos="2508"/>
        </w:tabs>
        <w:ind w:left="2508" w:hanging="180"/>
      </w:pPr>
    </w:lvl>
    <w:lvl w:ilvl="3" w:tentative="1">
      <w:start w:val="1"/>
      <w:numFmt w:val="decimal"/>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44">
    <w:nsid w:val="0C1411AD"/>
    <w:multiLevelType w:val="hybridMultilevel"/>
    <w:tmpl w:val="850CAA0A"/>
    <w:lvl w:ilvl="0" w:tplc="FA9619A0">
      <w:start w:val="15"/>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0C640667"/>
    <w:multiLevelType w:val="singleLevel"/>
    <w:tmpl w:val="041B0017"/>
    <w:lvl w:ilvl="0">
      <w:start w:val="1"/>
      <w:numFmt w:val="lowerLetter"/>
      <w:lvlText w:val="%1)"/>
      <w:lvlJc w:val="left"/>
      <w:pPr>
        <w:tabs>
          <w:tab w:val="num" w:pos="360"/>
        </w:tabs>
        <w:ind w:left="360" w:hanging="360"/>
      </w:pPr>
      <w:rPr>
        <w:rFonts w:hint="default"/>
        <w:b/>
        <w:i/>
      </w:rPr>
    </w:lvl>
  </w:abstractNum>
  <w:abstractNum w:abstractNumId="46">
    <w:nsid w:val="0C927E58"/>
    <w:multiLevelType w:val="hybridMultilevel"/>
    <w:tmpl w:val="0DC0E2BE"/>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7">
    <w:nsid w:val="0CFA0187"/>
    <w:multiLevelType w:val="hybridMultilevel"/>
    <w:tmpl w:val="A46C5990"/>
    <w:lvl w:ilvl="0" w:tplc="FA9619A0">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0D4D6C2B"/>
    <w:multiLevelType w:val="singleLevel"/>
    <w:tmpl w:val="041B000F"/>
    <w:lvl w:ilvl="0">
      <w:start w:val="1"/>
      <w:numFmt w:val="decimal"/>
      <w:lvlText w:val="%1."/>
      <w:lvlJc w:val="left"/>
      <w:pPr>
        <w:tabs>
          <w:tab w:val="num" w:pos="360"/>
        </w:tabs>
        <w:ind w:left="360" w:hanging="360"/>
      </w:pPr>
      <w:rPr>
        <w:rFonts w:hint="default"/>
      </w:rPr>
    </w:lvl>
  </w:abstractNum>
  <w:abstractNum w:abstractNumId="49">
    <w:nsid w:val="0D553879"/>
    <w:multiLevelType w:val="hybridMultilevel"/>
    <w:tmpl w:val="52D667AA"/>
    <w:lvl w:ilvl="0" w:tplc="7576BD82">
      <w:start w:val="1"/>
      <w:numFmt w:val="lowerLetter"/>
      <w:lvlText w:val="%1)"/>
      <w:lvlJc w:val="left"/>
      <w:pPr>
        <w:tabs>
          <w:tab w:val="num" w:pos="360"/>
        </w:tabs>
        <w:ind w:left="360" w:hanging="360"/>
      </w:pPr>
      <w:rPr>
        <w:b/>
        <w:i/>
      </w:rPr>
    </w:lvl>
    <w:lvl w:ilvl="1" w:tplc="041B0019" w:tentative="1">
      <w:start w:val="1"/>
      <w:numFmt w:val="lowerLetter"/>
      <w:lvlText w:val="%2."/>
      <w:lvlJc w:val="left"/>
      <w:pPr>
        <w:tabs>
          <w:tab w:val="num" w:pos="1080"/>
        </w:tabs>
        <w:ind w:left="1080" w:hanging="360"/>
      </w:pPr>
    </w:lvl>
    <w:lvl w:ilvl="2" w:tplc="041B001B" w:tentative="1">
      <w:start w:val="1"/>
      <w:numFmt w:val="lowerRoman"/>
      <w:lvlText w:val="%3."/>
      <w:lvlJc w:val="right"/>
      <w:pPr>
        <w:tabs>
          <w:tab w:val="num" w:pos="1800"/>
        </w:tabs>
        <w:ind w:left="1800" w:hanging="180"/>
      </w:pPr>
    </w:lvl>
    <w:lvl w:ilvl="3" w:tplc="041B000F" w:tentative="1">
      <w:start w:val="1"/>
      <w:numFmt w:val="decimal"/>
      <w:lvlText w:val="%4."/>
      <w:lvlJc w:val="left"/>
      <w:pPr>
        <w:tabs>
          <w:tab w:val="num" w:pos="2520"/>
        </w:tabs>
        <w:ind w:left="2520" w:hanging="360"/>
      </w:pPr>
    </w:lvl>
    <w:lvl w:ilvl="4" w:tplc="041B0019" w:tentative="1">
      <w:start w:val="1"/>
      <w:numFmt w:val="lowerLetter"/>
      <w:lvlText w:val="%5."/>
      <w:lvlJc w:val="left"/>
      <w:pPr>
        <w:tabs>
          <w:tab w:val="num" w:pos="3240"/>
        </w:tabs>
        <w:ind w:left="3240" w:hanging="360"/>
      </w:pPr>
    </w:lvl>
    <w:lvl w:ilvl="5" w:tplc="041B001B" w:tentative="1">
      <w:start w:val="1"/>
      <w:numFmt w:val="lowerRoman"/>
      <w:lvlText w:val="%6."/>
      <w:lvlJc w:val="right"/>
      <w:pPr>
        <w:tabs>
          <w:tab w:val="num" w:pos="3960"/>
        </w:tabs>
        <w:ind w:left="3960" w:hanging="180"/>
      </w:pPr>
    </w:lvl>
    <w:lvl w:ilvl="6" w:tplc="041B000F" w:tentative="1">
      <w:start w:val="1"/>
      <w:numFmt w:val="decimal"/>
      <w:lvlText w:val="%7."/>
      <w:lvlJc w:val="left"/>
      <w:pPr>
        <w:tabs>
          <w:tab w:val="num" w:pos="4680"/>
        </w:tabs>
        <w:ind w:left="4680" w:hanging="360"/>
      </w:pPr>
    </w:lvl>
    <w:lvl w:ilvl="7" w:tplc="041B0019" w:tentative="1">
      <w:start w:val="1"/>
      <w:numFmt w:val="lowerLetter"/>
      <w:lvlText w:val="%8."/>
      <w:lvlJc w:val="left"/>
      <w:pPr>
        <w:tabs>
          <w:tab w:val="num" w:pos="5400"/>
        </w:tabs>
        <w:ind w:left="5400" w:hanging="360"/>
      </w:pPr>
    </w:lvl>
    <w:lvl w:ilvl="8" w:tplc="041B001B" w:tentative="1">
      <w:start w:val="1"/>
      <w:numFmt w:val="lowerRoman"/>
      <w:lvlText w:val="%9."/>
      <w:lvlJc w:val="right"/>
      <w:pPr>
        <w:tabs>
          <w:tab w:val="num" w:pos="6120"/>
        </w:tabs>
        <w:ind w:left="6120" w:hanging="180"/>
      </w:pPr>
    </w:lvl>
  </w:abstractNum>
  <w:abstractNum w:abstractNumId="50">
    <w:nsid w:val="0D6A51F0"/>
    <w:multiLevelType w:val="hybridMultilevel"/>
    <w:tmpl w:val="27C62D7A"/>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1">
    <w:nsid w:val="0DA22FD5"/>
    <w:multiLevelType w:val="hybridMultilevel"/>
    <w:tmpl w:val="845ACED0"/>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2">
    <w:nsid w:val="0E43575F"/>
    <w:multiLevelType w:val="multilevel"/>
    <w:tmpl w:val="F856A49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3">
    <w:nsid w:val="0E4B12AC"/>
    <w:multiLevelType w:val="hybridMultilevel"/>
    <w:tmpl w:val="D960D732"/>
    <w:lvl w:ilvl="0" w:tplc="04050011">
      <w:start w:val="1"/>
      <w:numFmt w:val="decimal"/>
      <w:lvlText w:val="%1)"/>
      <w:lvlJc w:val="left"/>
      <w:pPr>
        <w:tabs>
          <w:tab w:val="num" w:pos="720"/>
        </w:tabs>
        <w:ind w:left="720" w:hanging="360"/>
      </w:pPr>
      <w:rPr>
        <w:rFonts w:hint="default"/>
      </w:rPr>
    </w:lvl>
    <w:lvl w:ilvl="1" w:tplc="2EDE4482">
      <w:start w:val="1"/>
      <w:numFmt w:val="bullet"/>
      <w:lvlText w:val="–"/>
      <w:lvlJc w:val="left"/>
      <w:pPr>
        <w:tabs>
          <w:tab w:val="num" w:pos="1440"/>
        </w:tabs>
        <w:ind w:left="1440" w:hanging="360"/>
      </w:pPr>
      <w:rPr>
        <w:rFonts w:ascii="Times New Roman" w:eastAsia="Times New Roman" w:hAnsi="Times New Roman" w:cs="Times New Roman"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4">
    <w:nsid w:val="0E5D2953"/>
    <w:multiLevelType w:val="hybridMultilevel"/>
    <w:tmpl w:val="3C4810F6"/>
    <w:lvl w:ilvl="0" w:tplc="1446232C">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5">
    <w:nsid w:val="0E602A16"/>
    <w:multiLevelType w:val="singleLevel"/>
    <w:tmpl w:val="9D38DB28"/>
    <w:lvl w:ilvl="0">
      <w:start w:val="2"/>
      <w:numFmt w:val="bullet"/>
      <w:lvlText w:val="-"/>
      <w:lvlJc w:val="left"/>
      <w:pPr>
        <w:tabs>
          <w:tab w:val="num" w:pos="360"/>
        </w:tabs>
        <w:ind w:left="360" w:hanging="360"/>
      </w:pPr>
      <w:rPr>
        <w:rFonts w:ascii="Times New Roman" w:hAnsi="Times New Roman" w:hint="default"/>
      </w:rPr>
    </w:lvl>
  </w:abstractNum>
  <w:abstractNum w:abstractNumId="56">
    <w:nsid w:val="0EA21809"/>
    <w:multiLevelType w:val="hybridMultilevel"/>
    <w:tmpl w:val="67BADF7C"/>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7">
    <w:nsid w:val="0ED24C76"/>
    <w:multiLevelType w:val="hybridMultilevel"/>
    <w:tmpl w:val="29BEDD1C"/>
    <w:lvl w:ilvl="0" w:tplc="041B0001">
      <w:start w:val="1"/>
      <w:numFmt w:val="bullet"/>
      <w:lvlText w:val=""/>
      <w:lvlJc w:val="left"/>
      <w:pPr>
        <w:tabs>
          <w:tab w:val="num" w:pos="1428"/>
        </w:tabs>
        <w:ind w:left="1428" w:hanging="360"/>
      </w:pPr>
      <w:rPr>
        <w:rFonts w:ascii="Symbol" w:hAnsi="Symbol" w:hint="default"/>
      </w:rPr>
    </w:lvl>
    <w:lvl w:ilvl="1" w:tplc="041B0003" w:tentative="1">
      <w:start w:val="1"/>
      <w:numFmt w:val="bullet"/>
      <w:lvlText w:val="o"/>
      <w:lvlJc w:val="left"/>
      <w:pPr>
        <w:tabs>
          <w:tab w:val="num" w:pos="2148"/>
        </w:tabs>
        <w:ind w:left="2148" w:hanging="360"/>
      </w:pPr>
      <w:rPr>
        <w:rFonts w:ascii="Courier New" w:hAnsi="Courier New" w:cs="Courier New" w:hint="default"/>
      </w:rPr>
    </w:lvl>
    <w:lvl w:ilvl="2" w:tplc="041B0005" w:tentative="1">
      <w:start w:val="1"/>
      <w:numFmt w:val="bullet"/>
      <w:lvlText w:val=""/>
      <w:lvlJc w:val="left"/>
      <w:pPr>
        <w:tabs>
          <w:tab w:val="num" w:pos="2868"/>
        </w:tabs>
        <w:ind w:left="2868" w:hanging="360"/>
      </w:pPr>
      <w:rPr>
        <w:rFonts w:ascii="Wingdings" w:hAnsi="Wingdings" w:hint="default"/>
      </w:rPr>
    </w:lvl>
    <w:lvl w:ilvl="3" w:tplc="041B0001" w:tentative="1">
      <w:start w:val="1"/>
      <w:numFmt w:val="bullet"/>
      <w:lvlText w:val=""/>
      <w:lvlJc w:val="left"/>
      <w:pPr>
        <w:tabs>
          <w:tab w:val="num" w:pos="3588"/>
        </w:tabs>
        <w:ind w:left="3588" w:hanging="360"/>
      </w:pPr>
      <w:rPr>
        <w:rFonts w:ascii="Symbol" w:hAnsi="Symbol" w:hint="default"/>
      </w:rPr>
    </w:lvl>
    <w:lvl w:ilvl="4" w:tplc="041B0003" w:tentative="1">
      <w:start w:val="1"/>
      <w:numFmt w:val="bullet"/>
      <w:lvlText w:val="o"/>
      <w:lvlJc w:val="left"/>
      <w:pPr>
        <w:tabs>
          <w:tab w:val="num" w:pos="4308"/>
        </w:tabs>
        <w:ind w:left="4308" w:hanging="360"/>
      </w:pPr>
      <w:rPr>
        <w:rFonts w:ascii="Courier New" w:hAnsi="Courier New" w:cs="Courier New" w:hint="default"/>
      </w:rPr>
    </w:lvl>
    <w:lvl w:ilvl="5" w:tplc="041B0005" w:tentative="1">
      <w:start w:val="1"/>
      <w:numFmt w:val="bullet"/>
      <w:lvlText w:val=""/>
      <w:lvlJc w:val="left"/>
      <w:pPr>
        <w:tabs>
          <w:tab w:val="num" w:pos="5028"/>
        </w:tabs>
        <w:ind w:left="5028" w:hanging="360"/>
      </w:pPr>
      <w:rPr>
        <w:rFonts w:ascii="Wingdings" w:hAnsi="Wingdings" w:hint="default"/>
      </w:rPr>
    </w:lvl>
    <w:lvl w:ilvl="6" w:tplc="041B0001" w:tentative="1">
      <w:start w:val="1"/>
      <w:numFmt w:val="bullet"/>
      <w:lvlText w:val=""/>
      <w:lvlJc w:val="left"/>
      <w:pPr>
        <w:tabs>
          <w:tab w:val="num" w:pos="5748"/>
        </w:tabs>
        <w:ind w:left="5748" w:hanging="360"/>
      </w:pPr>
      <w:rPr>
        <w:rFonts w:ascii="Symbol" w:hAnsi="Symbol" w:hint="default"/>
      </w:rPr>
    </w:lvl>
    <w:lvl w:ilvl="7" w:tplc="041B0003" w:tentative="1">
      <w:start w:val="1"/>
      <w:numFmt w:val="bullet"/>
      <w:lvlText w:val="o"/>
      <w:lvlJc w:val="left"/>
      <w:pPr>
        <w:tabs>
          <w:tab w:val="num" w:pos="6468"/>
        </w:tabs>
        <w:ind w:left="6468" w:hanging="360"/>
      </w:pPr>
      <w:rPr>
        <w:rFonts w:ascii="Courier New" w:hAnsi="Courier New" w:cs="Courier New" w:hint="default"/>
      </w:rPr>
    </w:lvl>
    <w:lvl w:ilvl="8" w:tplc="041B0005" w:tentative="1">
      <w:start w:val="1"/>
      <w:numFmt w:val="bullet"/>
      <w:lvlText w:val=""/>
      <w:lvlJc w:val="left"/>
      <w:pPr>
        <w:tabs>
          <w:tab w:val="num" w:pos="7188"/>
        </w:tabs>
        <w:ind w:left="7188" w:hanging="360"/>
      </w:pPr>
      <w:rPr>
        <w:rFonts w:ascii="Wingdings" w:hAnsi="Wingdings" w:hint="default"/>
      </w:rPr>
    </w:lvl>
  </w:abstractNum>
  <w:abstractNum w:abstractNumId="58">
    <w:nsid w:val="0EDB2495"/>
    <w:multiLevelType w:val="singleLevel"/>
    <w:tmpl w:val="04050005"/>
    <w:lvl w:ilvl="0">
      <w:start w:val="1"/>
      <w:numFmt w:val="bullet"/>
      <w:lvlText w:val=""/>
      <w:lvlJc w:val="left"/>
      <w:pPr>
        <w:tabs>
          <w:tab w:val="num" w:pos="360"/>
        </w:tabs>
        <w:ind w:left="360" w:hanging="360"/>
      </w:pPr>
      <w:rPr>
        <w:rFonts w:ascii="Wingdings" w:hAnsi="Wingdings" w:hint="default"/>
      </w:rPr>
    </w:lvl>
  </w:abstractNum>
  <w:abstractNum w:abstractNumId="59">
    <w:nsid w:val="0F101119"/>
    <w:multiLevelType w:val="singleLevel"/>
    <w:tmpl w:val="2D1CED00"/>
    <w:lvl w:ilvl="0">
      <w:start w:val="1"/>
      <w:numFmt w:val="decimal"/>
      <w:lvlText w:val="%1."/>
      <w:lvlJc w:val="left"/>
      <w:pPr>
        <w:tabs>
          <w:tab w:val="num" w:pos="420"/>
        </w:tabs>
        <w:ind w:left="420" w:hanging="420"/>
      </w:pPr>
      <w:rPr>
        <w:rFonts w:hint="default"/>
      </w:rPr>
    </w:lvl>
  </w:abstractNum>
  <w:abstractNum w:abstractNumId="60">
    <w:nsid w:val="0F266543"/>
    <w:multiLevelType w:val="hybridMultilevel"/>
    <w:tmpl w:val="116CC964"/>
    <w:lvl w:ilvl="0" w:tplc="FA9619A0">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0F375990"/>
    <w:multiLevelType w:val="hybridMultilevel"/>
    <w:tmpl w:val="8A404D6E"/>
    <w:lvl w:ilvl="0" w:tplc="29203F1C">
      <w:start w:val="1"/>
      <w:numFmt w:val="bullet"/>
      <w:lvlText w:val=""/>
      <w:lvlJc w:val="left"/>
      <w:pPr>
        <w:tabs>
          <w:tab w:val="num" w:pos="513"/>
        </w:tabs>
        <w:ind w:left="510" w:hanging="510"/>
      </w:pPr>
      <w:rPr>
        <w:rFonts w:ascii="Symbol" w:hAnsi="Symbol" w:hint="default"/>
      </w:rPr>
    </w:lvl>
    <w:lvl w:ilvl="1" w:tplc="041B0003" w:tentative="1">
      <w:start w:val="1"/>
      <w:numFmt w:val="bullet"/>
      <w:lvlText w:val="o"/>
      <w:lvlJc w:val="left"/>
      <w:pPr>
        <w:tabs>
          <w:tab w:val="num" w:pos="873"/>
        </w:tabs>
        <w:ind w:left="873" w:hanging="360"/>
      </w:pPr>
      <w:rPr>
        <w:rFonts w:ascii="Courier New" w:hAnsi="Courier New" w:cs="Courier New" w:hint="default"/>
      </w:rPr>
    </w:lvl>
    <w:lvl w:ilvl="2" w:tplc="041B0005" w:tentative="1">
      <w:start w:val="1"/>
      <w:numFmt w:val="bullet"/>
      <w:lvlText w:val=""/>
      <w:lvlJc w:val="left"/>
      <w:pPr>
        <w:tabs>
          <w:tab w:val="num" w:pos="1593"/>
        </w:tabs>
        <w:ind w:left="1593" w:hanging="360"/>
      </w:pPr>
      <w:rPr>
        <w:rFonts w:ascii="Wingdings" w:hAnsi="Wingdings" w:hint="default"/>
      </w:rPr>
    </w:lvl>
    <w:lvl w:ilvl="3" w:tplc="041B0001" w:tentative="1">
      <w:start w:val="1"/>
      <w:numFmt w:val="bullet"/>
      <w:lvlText w:val=""/>
      <w:lvlJc w:val="left"/>
      <w:pPr>
        <w:tabs>
          <w:tab w:val="num" w:pos="2313"/>
        </w:tabs>
        <w:ind w:left="2313" w:hanging="360"/>
      </w:pPr>
      <w:rPr>
        <w:rFonts w:ascii="Symbol" w:hAnsi="Symbol" w:hint="default"/>
      </w:rPr>
    </w:lvl>
    <w:lvl w:ilvl="4" w:tplc="041B0003" w:tentative="1">
      <w:start w:val="1"/>
      <w:numFmt w:val="bullet"/>
      <w:lvlText w:val="o"/>
      <w:lvlJc w:val="left"/>
      <w:pPr>
        <w:tabs>
          <w:tab w:val="num" w:pos="3033"/>
        </w:tabs>
        <w:ind w:left="3033" w:hanging="360"/>
      </w:pPr>
      <w:rPr>
        <w:rFonts w:ascii="Courier New" w:hAnsi="Courier New" w:cs="Courier New" w:hint="default"/>
      </w:rPr>
    </w:lvl>
    <w:lvl w:ilvl="5" w:tplc="041B0005" w:tentative="1">
      <w:start w:val="1"/>
      <w:numFmt w:val="bullet"/>
      <w:lvlText w:val=""/>
      <w:lvlJc w:val="left"/>
      <w:pPr>
        <w:tabs>
          <w:tab w:val="num" w:pos="3753"/>
        </w:tabs>
        <w:ind w:left="3753" w:hanging="360"/>
      </w:pPr>
      <w:rPr>
        <w:rFonts w:ascii="Wingdings" w:hAnsi="Wingdings" w:hint="default"/>
      </w:rPr>
    </w:lvl>
    <w:lvl w:ilvl="6" w:tplc="041B0001" w:tentative="1">
      <w:start w:val="1"/>
      <w:numFmt w:val="bullet"/>
      <w:lvlText w:val=""/>
      <w:lvlJc w:val="left"/>
      <w:pPr>
        <w:tabs>
          <w:tab w:val="num" w:pos="4473"/>
        </w:tabs>
        <w:ind w:left="4473" w:hanging="360"/>
      </w:pPr>
      <w:rPr>
        <w:rFonts w:ascii="Symbol" w:hAnsi="Symbol" w:hint="default"/>
      </w:rPr>
    </w:lvl>
    <w:lvl w:ilvl="7" w:tplc="041B0003" w:tentative="1">
      <w:start w:val="1"/>
      <w:numFmt w:val="bullet"/>
      <w:lvlText w:val="o"/>
      <w:lvlJc w:val="left"/>
      <w:pPr>
        <w:tabs>
          <w:tab w:val="num" w:pos="5193"/>
        </w:tabs>
        <w:ind w:left="5193" w:hanging="360"/>
      </w:pPr>
      <w:rPr>
        <w:rFonts w:ascii="Courier New" w:hAnsi="Courier New" w:cs="Courier New" w:hint="default"/>
      </w:rPr>
    </w:lvl>
    <w:lvl w:ilvl="8" w:tplc="041B0005" w:tentative="1">
      <w:start w:val="1"/>
      <w:numFmt w:val="bullet"/>
      <w:lvlText w:val=""/>
      <w:lvlJc w:val="left"/>
      <w:pPr>
        <w:tabs>
          <w:tab w:val="num" w:pos="5913"/>
        </w:tabs>
        <w:ind w:left="5913" w:hanging="360"/>
      </w:pPr>
      <w:rPr>
        <w:rFonts w:ascii="Wingdings" w:hAnsi="Wingdings" w:hint="default"/>
      </w:rPr>
    </w:lvl>
  </w:abstractNum>
  <w:abstractNum w:abstractNumId="62">
    <w:nsid w:val="0FA551D9"/>
    <w:multiLevelType w:val="hybridMultilevel"/>
    <w:tmpl w:val="0748A2FA"/>
    <w:lvl w:ilvl="0" w:tplc="0405000B">
      <w:start w:val="1"/>
      <w:numFmt w:val="bullet"/>
      <w:lvlText w:val=""/>
      <w:lvlJc w:val="left"/>
      <w:pPr>
        <w:tabs>
          <w:tab w:val="num" w:pos="720"/>
        </w:tabs>
        <w:ind w:left="720" w:hanging="360"/>
      </w:pPr>
      <w:rPr>
        <w:rFonts w:ascii="Wingdings" w:hAnsi="Wingdings" w:hint="default"/>
      </w:rPr>
    </w:lvl>
    <w:lvl w:ilvl="1" w:tplc="04050005">
      <w:start w:val="1"/>
      <w:numFmt w:val="bullet"/>
      <w:lvlText w:val=""/>
      <w:lvlJc w:val="left"/>
      <w:pPr>
        <w:tabs>
          <w:tab w:val="num" w:pos="2340"/>
        </w:tabs>
        <w:ind w:left="2340" w:hanging="360"/>
      </w:pPr>
      <w:rPr>
        <w:rFonts w:ascii="Wingdings" w:hAnsi="Wingdings" w:hint="default"/>
      </w:rPr>
    </w:lvl>
    <w:lvl w:ilvl="2" w:tplc="04050005" w:tentative="1">
      <w:start w:val="1"/>
      <w:numFmt w:val="bullet"/>
      <w:lvlText w:val=""/>
      <w:lvlJc w:val="left"/>
      <w:pPr>
        <w:tabs>
          <w:tab w:val="num" w:pos="3060"/>
        </w:tabs>
        <w:ind w:left="3060" w:hanging="360"/>
      </w:pPr>
      <w:rPr>
        <w:rFonts w:ascii="Wingdings" w:hAnsi="Wingdings" w:hint="default"/>
      </w:rPr>
    </w:lvl>
    <w:lvl w:ilvl="3" w:tplc="04050001" w:tentative="1">
      <w:start w:val="1"/>
      <w:numFmt w:val="bullet"/>
      <w:lvlText w:val=""/>
      <w:lvlJc w:val="left"/>
      <w:pPr>
        <w:tabs>
          <w:tab w:val="num" w:pos="3780"/>
        </w:tabs>
        <w:ind w:left="3780" w:hanging="360"/>
      </w:pPr>
      <w:rPr>
        <w:rFonts w:ascii="Symbol" w:hAnsi="Symbol" w:hint="default"/>
      </w:rPr>
    </w:lvl>
    <w:lvl w:ilvl="4" w:tplc="04050003" w:tentative="1">
      <w:start w:val="1"/>
      <w:numFmt w:val="bullet"/>
      <w:lvlText w:val="o"/>
      <w:lvlJc w:val="left"/>
      <w:pPr>
        <w:tabs>
          <w:tab w:val="num" w:pos="4500"/>
        </w:tabs>
        <w:ind w:left="4500" w:hanging="360"/>
      </w:pPr>
      <w:rPr>
        <w:rFonts w:ascii="Courier New" w:hAnsi="Courier New" w:hint="default"/>
      </w:rPr>
    </w:lvl>
    <w:lvl w:ilvl="5" w:tplc="04050005" w:tentative="1">
      <w:start w:val="1"/>
      <w:numFmt w:val="bullet"/>
      <w:lvlText w:val=""/>
      <w:lvlJc w:val="left"/>
      <w:pPr>
        <w:tabs>
          <w:tab w:val="num" w:pos="5220"/>
        </w:tabs>
        <w:ind w:left="5220" w:hanging="360"/>
      </w:pPr>
      <w:rPr>
        <w:rFonts w:ascii="Wingdings" w:hAnsi="Wingdings" w:hint="default"/>
      </w:rPr>
    </w:lvl>
    <w:lvl w:ilvl="6" w:tplc="04050001" w:tentative="1">
      <w:start w:val="1"/>
      <w:numFmt w:val="bullet"/>
      <w:lvlText w:val=""/>
      <w:lvlJc w:val="left"/>
      <w:pPr>
        <w:tabs>
          <w:tab w:val="num" w:pos="5940"/>
        </w:tabs>
        <w:ind w:left="5940" w:hanging="360"/>
      </w:pPr>
      <w:rPr>
        <w:rFonts w:ascii="Symbol" w:hAnsi="Symbol" w:hint="default"/>
      </w:rPr>
    </w:lvl>
    <w:lvl w:ilvl="7" w:tplc="04050003" w:tentative="1">
      <w:start w:val="1"/>
      <w:numFmt w:val="bullet"/>
      <w:lvlText w:val="o"/>
      <w:lvlJc w:val="left"/>
      <w:pPr>
        <w:tabs>
          <w:tab w:val="num" w:pos="6660"/>
        </w:tabs>
        <w:ind w:left="6660" w:hanging="360"/>
      </w:pPr>
      <w:rPr>
        <w:rFonts w:ascii="Courier New" w:hAnsi="Courier New" w:hint="default"/>
      </w:rPr>
    </w:lvl>
    <w:lvl w:ilvl="8" w:tplc="04050005" w:tentative="1">
      <w:start w:val="1"/>
      <w:numFmt w:val="bullet"/>
      <w:lvlText w:val=""/>
      <w:lvlJc w:val="left"/>
      <w:pPr>
        <w:tabs>
          <w:tab w:val="num" w:pos="7380"/>
        </w:tabs>
        <w:ind w:left="7380" w:hanging="360"/>
      </w:pPr>
      <w:rPr>
        <w:rFonts w:ascii="Wingdings" w:hAnsi="Wingdings" w:hint="default"/>
      </w:rPr>
    </w:lvl>
  </w:abstractNum>
  <w:abstractNum w:abstractNumId="63">
    <w:nsid w:val="0FC64768"/>
    <w:multiLevelType w:val="multilevel"/>
    <w:tmpl w:val="38347F30"/>
    <w:lvl w:ilvl="0">
      <w:start w:val="1"/>
      <w:numFmt w:val="lowerLetter"/>
      <w:lvlText w:val="%1)"/>
      <w:lvlJc w:val="left"/>
      <w:pPr>
        <w:tabs>
          <w:tab w:val="num" w:pos="1068"/>
        </w:tabs>
        <w:ind w:left="1068" w:hanging="360"/>
      </w:pPr>
      <w:rPr>
        <w:rFonts w:hint="default"/>
      </w:rPr>
    </w:lvl>
    <w:lvl w:ilvl="1">
      <w:start w:val="1"/>
      <w:numFmt w:val="bullet"/>
      <w:lvlText w:val=""/>
      <w:lvlJc w:val="left"/>
      <w:pPr>
        <w:tabs>
          <w:tab w:val="num" w:pos="1788"/>
        </w:tabs>
        <w:ind w:left="1788" w:hanging="360"/>
      </w:pPr>
      <w:rPr>
        <w:rFonts w:ascii="Symbol" w:hAnsi="Symbol" w:hint="default"/>
      </w:rPr>
    </w:lvl>
    <w:lvl w:ilvl="2">
      <w:start w:val="1"/>
      <w:numFmt w:val="decimal"/>
      <w:lvlText w:val="%3.)"/>
      <w:lvlJc w:val="left"/>
      <w:pPr>
        <w:tabs>
          <w:tab w:val="num" w:pos="2703"/>
        </w:tabs>
        <w:ind w:left="2703" w:hanging="375"/>
      </w:pPr>
      <w:rPr>
        <w:rFonts w:hint="default"/>
      </w:rPr>
    </w:lvl>
    <w:lvl w:ilvl="3" w:tentative="1">
      <w:start w:val="1"/>
      <w:numFmt w:val="decimal"/>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64">
    <w:nsid w:val="101F3501"/>
    <w:multiLevelType w:val="hybridMultilevel"/>
    <w:tmpl w:val="7F6CDB9A"/>
    <w:lvl w:ilvl="0" w:tplc="0405000B">
      <w:start w:val="1"/>
      <w:numFmt w:val="bullet"/>
      <w:lvlText w:val=""/>
      <w:lvlJc w:val="left"/>
      <w:pPr>
        <w:tabs>
          <w:tab w:val="num" w:pos="720"/>
        </w:tabs>
        <w:ind w:left="720" w:hanging="360"/>
      </w:pPr>
      <w:rPr>
        <w:rFonts w:ascii="Wingdings" w:hAnsi="Wingdings" w:hint="default"/>
      </w:rPr>
    </w:lvl>
    <w:lvl w:ilvl="1" w:tplc="568464CA">
      <w:start w:val="1"/>
      <w:numFmt w:val="upperLetter"/>
      <w:lvlText w:val="%2)"/>
      <w:lvlJc w:val="left"/>
      <w:pPr>
        <w:tabs>
          <w:tab w:val="num" w:pos="1440"/>
        </w:tabs>
        <w:ind w:left="1440" w:hanging="360"/>
      </w:pPr>
      <w:rPr>
        <w:rFonts w:hint="default"/>
      </w:rPr>
    </w:lvl>
    <w:lvl w:ilvl="2" w:tplc="C57CD68E">
      <w:start w:val="3"/>
      <w:numFmt w:val="bullet"/>
      <w:lvlText w:val="-"/>
      <w:lvlJc w:val="left"/>
      <w:pPr>
        <w:tabs>
          <w:tab w:val="num" w:pos="2160"/>
        </w:tabs>
        <w:ind w:left="2160" w:hanging="360"/>
      </w:pPr>
      <w:rPr>
        <w:rFonts w:ascii="Times New Roman" w:eastAsia="Times New Roman" w:hAnsi="Times New Roman" w:cs="Times New Roman" w:hint="default"/>
      </w:rPr>
    </w:lvl>
    <w:lvl w:ilvl="3" w:tplc="57C0B20A">
      <w:start w:val="1"/>
      <w:numFmt w:val="lowerLetter"/>
      <w:lvlText w:val="%4)"/>
      <w:lvlJc w:val="left"/>
      <w:pPr>
        <w:tabs>
          <w:tab w:val="num" w:pos="2880"/>
        </w:tabs>
        <w:ind w:left="2880" w:hanging="360"/>
      </w:pPr>
      <w:rPr>
        <w:rFonts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5">
    <w:nsid w:val="107E6C37"/>
    <w:multiLevelType w:val="hybridMultilevel"/>
    <w:tmpl w:val="89FAAA10"/>
    <w:lvl w:ilvl="0" w:tplc="0405000F">
      <w:numFmt w:val="bullet"/>
      <w:lvlText w:val="-"/>
      <w:lvlJc w:val="left"/>
      <w:pPr>
        <w:ind w:left="360" w:hanging="360"/>
      </w:pPr>
      <w:rPr>
        <w:rFonts w:ascii="Times New Roman" w:hAnsi="Times New Roman"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10E55AF1"/>
    <w:multiLevelType w:val="singleLevel"/>
    <w:tmpl w:val="89A03B6E"/>
    <w:lvl w:ilvl="0">
      <w:start w:val="2"/>
      <w:numFmt w:val="decimal"/>
      <w:lvlText w:val="%1."/>
      <w:legacy w:legacy="1" w:legacySpace="0" w:legacyIndent="360"/>
      <w:lvlJc w:val="left"/>
      <w:rPr>
        <w:rFonts w:ascii="Times New Roman" w:hAnsi="Times New Roman" w:cs="Times New Roman" w:hint="default"/>
      </w:rPr>
    </w:lvl>
  </w:abstractNum>
  <w:abstractNum w:abstractNumId="67">
    <w:nsid w:val="111D35BD"/>
    <w:multiLevelType w:val="hybridMultilevel"/>
    <w:tmpl w:val="54B898E0"/>
    <w:lvl w:ilvl="0" w:tplc="FD0A17DC">
      <w:start w:val="1"/>
      <w:numFmt w:val="lowerLetter"/>
      <w:lvlText w:val="%1)"/>
      <w:lvlJc w:val="left"/>
      <w:pPr>
        <w:tabs>
          <w:tab w:val="num" w:pos="720"/>
        </w:tabs>
        <w:ind w:left="720" w:hanging="360"/>
      </w:pPr>
      <w:rPr>
        <w:rFonts w:hint="default"/>
      </w:rPr>
    </w:lvl>
    <w:lvl w:ilvl="1" w:tplc="BFB29674" w:tentative="1">
      <w:start w:val="1"/>
      <w:numFmt w:val="lowerLetter"/>
      <w:lvlText w:val="%2."/>
      <w:lvlJc w:val="left"/>
      <w:pPr>
        <w:tabs>
          <w:tab w:val="num" w:pos="1440"/>
        </w:tabs>
        <w:ind w:left="1440" w:hanging="360"/>
      </w:pPr>
    </w:lvl>
    <w:lvl w:ilvl="2" w:tplc="78A010BA" w:tentative="1">
      <w:start w:val="1"/>
      <w:numFmt w:val="lowerRoman"/>
      <w:lvlText w:val="%3."/>
      <w:lvlJc w:val="right"/>
      <w:pPr>
        <w:tabs>
          <w:tab w:val="num" w:pos="2160"/>
        </w:tabs>
        <w:ind w:left="2160" w:hanging="180"/>
      </w:pPr>
    </w:lvl>
    <w:lvl w:ilvl="3" w:tplc="FA9A7E46" w:tentative="1">
      <w:start w:val="1"/>
      <w:numFmt w:val="decimal"/>
      <w:lvlText w:val="%4."/>
      <w:lvlJc w:val="left"/>
      <w:pPr>
        <w:tabs>
          <w:tab w:val="num" w:pos="2880"/>
        </w:tabs>
        <w:ind w:left="2880" w:hanging="360"/>
      </w:pPr>
    </w:lvl>
    <w:lvl w:ilvl="4" w:tplc="C34E14DE" w:tentative="1">
      <w:start w:val="1"/>
      <w:numFmt w:val="lowerLetter"/>
      <w:lvlText w:val="%5."/>
      <w:lvlJc w:val="left"/>
      <w:pPr>
        <w:tabs>
          <w:tab w:val="num" w:pos="3600"/>
        </w:tabs>
        <w:ind w:left="3600" w:hanging="360"/>
      </w:pPr>
    </w:lvl>
    <w:lvl w:ilvl="5" w:tplc="1102EB30" w:tentative="1">
      <w:start w:val="1"/>
      <w:numFmt w:val="lowerRoman"/>
      <w:lvlText w:val="%6."/>
      <w:lvlJc w:val="right"/>
      <w:pPr>
        <w:tabs>
          <w:tab w:val="num" w:pos="4320"/>
        </w:tabs>
        <w:ind w:left="4320" w:hanging="180"/>
      </w:pPr>
    </w:lvl>
    <w:lvl w:ilvl="6" w:tplc="15022C48" w:tentative="1">
      <w:start w:val="1"/>
      <w:numFmt w:val="decimal"/>
      <w:lvlText w:val="%7."/>
      <w:lvlJc w:val="left"/>
      <w:pPr>
        <w:tabs>
          <w:tab w:val="num" w:pos="5040"/>
        </w:tabs>
        <w:ind w:left="5040" w:hanging="360"/>
      </w:pPr>
    </w:lvl>
    <w:lvl w:ilvl="7" w:tplc="4AF85A60" w:tentative="1">
      <w:start w:val="1"/>
      <w:numFmt w:val="lowerLetter"/>
      <w:lvlText w:val="%8."/>
      <w:lvlJc w:val="left"/>
      <w:pPr>
        <w:tabs>
          <w:tab w:val="num" w:pos="5760"/>
        </w:tabs>
        <w:ind w:left="5760" w:hanging="360"/>
      </w:pPr>
    </w:lvl>
    <w:lvl w:ilvl="8" w:tplc="AE046008" w:tentative="1">
      <w:start w:val="1"/>
      <w:numFmt w:val="lowerRoman"/>
      <w:lvlText w:val="%9."/>
      <w:lvlJc w:val="right"/>
      <w:pPr>
        <w:tabs>
          <w:tab w:val="num" w:pos="6480"/>
        </w:tabs>
        <w:ind w:left="6480" w:hanging="180"/>
      </w:pPr>
    </w:lvl>
  </w:abstractNum>
  <w:abstractNum w:abstractNumId="68">
    <w:nsid w:val="11603464"/>
    <w:multiLevelType w:val="hybridMultilevel"/>
    <w:tmpl w:val="4F1EC140"/>
    <w:lvl w:ilvl="0" w:tplc="04050017">
      <w:start w:val="1"/>
      <w:numFmt w:val="bullet"/>
      <w:lvlText w:val=""/>
      <w:lvlJc w:val="left"/>
      <w:pPr>
        <w:tabs>
          <w:tab w:val="num" w:pos="840"/>
        </w:tabs>
        <w:ind w:left="840" w:hanging="360"/>
      </w:pPr>
      <w:rPr>
        <w:rFonts w:ascii="Wingdings" w:hAnsi="Wingdings" w:hint="default"/>
      </w:rPr>
    </w:lvl>
    <w:lvl w:ilvl="1" w:tplc="04050019" w:tentative="1">
      <w:start w:val="1"/>
      <w:numFmt w:val="bullet"/>
      <w:lvlText w:val="o"/>
      <w:lvlJc w:val="left"/>
      <w:pPr>
        <w:tabs>
          <w:tab w:val="num" w:pos="1560"/>
        </w:tabs>
        <w:ind w:left="1560" w:hanging="360"/>
      </w:pPr>
      <w:rPr>
        <w:rFonts w:ascii="Courier New" w:hAnsi="Courier New" w:cs="Courier New" w:hint="default"/>
      </w:rPr>
    </w:lvl>
    <w:lvl w:ilvl="2" w:tplc="0405001B" w:tentative="1">
      <w:start w:val="1"/>
      <w:numFmt w:val="bullet"/>
      <w:lvlText w:val=""/>
      <w:lvlJc w:val="left"/>
      <w:pPr>
        <w:tabs>
          <w:tab w:val="num" w:pos="2280"/>
        </w:tabs>
        <w:ind w:left="2280" w:hanging="360"/>
      </w:pPr>
      <w:rPr>
        <w:rFonts w:ascii="Wingdings" w:hAnsi="Wingdings" w:hint="default"/>
      </w:rPr>
    </w:lvl>
    <w:lvl w:ilvl="3" w:tplc="0405000F" w:tentative="1">
      <w:start w:val="1"/>
      <w:numFmt w:val="bullet"/>
      <w:lvlText w:val=""/>
      <w:lvlJc w:val="left"/>
      <w:pPr>
        <w:tabs>
          <w:tab w:val="num" w:pos="3000"/>
        </w:tabs>
        <w:ind w:left="3000" w:hanging="360"/>
      </w:pPr>
      <w:rPr>
        <w:rFonts w:ascii="Symbol" w:hAnsi="Symbol" w:hint="default"/>
      </w:rPr>
    </w:lvl>
    <w:lvl w:ilvl="4" w:tplc="04050019" w:tentative="1">
      <w:start w:val="1"/>
      <w:numFmt w:val="bullet"/>
      <w:lvlText w:val="o"/>
      <w:lvlJc w:val="left"/>
      <w:pPr>
        <w:tabs>
          <w:tab w:val="num" w:pos="3720"/>
        </w:tabs>
        <w:ind w:left="3720" w:hanging="360"/>
      </w:pPr>
      <w:rPr>
        <w:rFonts w:ascii="Courier New" w:hAnsi="Courier New" w:cs="Courier New" w:hint="default"/>
      </w:rPr>
    </w:lvl>
    <w:lvl w:ilvl="5" w:tplc="0405001B" w:tentative="1">
      <w:start w:val="1"/>
      <w:numFmt w:val="bullet"/>
      <w:lvlText w:val=""/>
      <w:lvlJc w:val="left"/>
      <w:pPr>
        <w:tabs>
          <w:tab w:val="num" w:pos="4440"/>
        </w:tabs>
        <w:ind w:left="4440" w:hanging="360"/>
      </w:pPr>
      <w:rPr>
        <w:rFonts w:ascii="Wingdings" w:hAnsi="Wingdings" w:hint="default"/>
      </w:rPr>
    </w:lvl>
    <w:lvl w:ilvl="6" w:tplc="0405000F" w:tentative="1">
      <w:start w:val="1"/>
      <w:numFmt w:val="bullet"/>
      <w:lvlText w:val=""/>
      <w:lvlJc w:val="left"/>
      <w:pPr>
        <w:tabs>
          <w:tab w:val="num" w:pos="5160"/>
        </w:tabs>
        <w:ind w:left="5160" w:hanging="360"/>
      </w:pPr>
      <w:rPr>
        <w:rFonts w:ascii="Symbol" w:hAnsi="Symbol" w:hint="default"/>
      </w:rPr>
    </w:lvl>
    <w:lvl w:ilvl="7" w:tplc="04050019" w:tentative="1">
      <w:start w:val="1"/>
      <w:numFmt w:val="bullet"/>
      <w:lvlText w:val="o"/>
      <w:lvlJc w:val="left"/>
      <w:pPr>
        <w:tabs>
          <w:tab w:val="num" w:pos="5880"/>
        </w:tabs>
        <w:ind w:left="5880" w:hanging="360"/>
      </w:pPr>
      <w:rPr>
        <w:rFonts w:ascii="Courier New" w:hAnsi="Courier New" w:cs="Courier New" w:hint="default"/>
      </w:rPr>
    </w:lvl>
    <w:lvl w:ilvl="8" w:tplc="0405001B" w:tentative="1">
      <w:start w:val="1"/>
      <w:numFmt w:val="bullet"/>
      <w:lvlText w:val=""/>
      <w:lvlJc w:val="left"/>
      <w:pPr>
        <w:tabs>
          <w:tab w:val="num" w:pos="6600"/>
        </w:tabs>
        <w:ind w:left="6600" w:hanging="360"/>
      </w:pPr>
      <w:rPr>
        <w:rFonts w:ascii="Wingdings" w:hAnsi="Wingdings" w:hint="default"/>
      </w:rPr>
    </w:lvl>
  </w:abstractNum>
  <w:abstractNum w:abstractNumId="69">
    <w:nsid w:val="116630F0"/>
    <w:multiLevelType w:val="hybridMultilevel"/>
    <w:tmpl w:val="2B54C03A"/>
    <w:lvl w:ilvl="0" w:tplc="0405000F">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118A7DE0"/>
    <w:multiLevelType w:val="hybridMultilevel"/>
    <w:tmpl w:val="7D967AC8"/>
    <w:lvl w:ilvl="0" w:tplc="041B000B">
      <w:start w:val="1"/>
      <w:numFmt w:val="bullet"/>
      <w:lvlText w:val=""/>
      <w:lvlJc w:val="left"/>
      <w:pPr>
        <w:tabs>
          <w:tab w:val="num" w:pos="360"/>
        </w:tabs>
        <w:ind w:left="360" w:hanging="360"/>
      </w:pPr>
      <w:rPr>
        <w:rFonts w:ascii="Wingdings" w:hAnsi="Wingdings" w:hint="default"/>
      </w:rPr>
    </w:lvl>
    <w:lvl w:ilvl="1" w:tplc="041B0003" w:tentative="1">
      <w:start w:val="1"/>
      <w:numFmt w:val="bullet"/>
      <w:lvlText w:val="o"/>
      <w:lvlJc w:val="left"/>
      <w:pPr>
        <w:tabs>
          <w:tab w:val="num" w:pos="1080"/>
        </w:tabs>
        <w:ind w:left="1080" w:hanging="360"/>
      </w:pPr>
      <w:rPr>
        <w:rFonts w:ascii="Courier New" w:hAnsi="Courier New" w:cs="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71">
    <w:nsid w:val="11C27353"/>
    <w:multiLevelType w:val="hybridMultilevel"/>
    <w:tmpl w:val="72886BA8"/>
    <w:lvl w:ilvl="0" w:tplc="041B0005">
      <w:start w:val="1"/>
      <w:numFmt w:val="decimal"/>
      <w:lvlText w:val="%1)"/>
      <w:lvlJc w:val="left"/>
      <w:pPr>
        <w:tabs>
          <w:tab w:val="num" w:pos="720"/>
        </w:tabs>
        <w:ind w:left="720" w:hanging="360"/>
      </w:pPr>
      <w:rPr>
        <w:rFonts w:hint="default"/>
      </w:rPr>
    </w:lvl>
    <w:lvl w:ilvl="1" w:tplc="041B0003">
      <w:start w:val="1"/>
      <w:numFmt w:val="bullet"/>
      <w:lvlText w:val=""/>
      <w:lvlJc w:val="left"/>
      <w:pPr>
        <w:tabs>
          <w:tab w:val="num" w:pos="1440"/>
        </w:tabs>
        <w:ind w:left="1440" w:hanging="360"/>
      </w:pPr>
      <w:rPr>
        <w:rFonts w:ascii="Wingdings" w:hAnsi="Wingdings" w:hint="default"/>
      </w:rPr>
    </w:lvl>
    <w:lvl w:ilvl="2" w:tplc="041B0005" w:tentative="1">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72">
    <w:nsid w:val="11DB334A"/>
    <w:multiLevelType w:val="singleLevel"/>
    <w:tmpl w:val="B04E3DAE"/>
    <w:lvl w:ilvl="0">
      <w:start w:val="1"/>
      <w:numFmt w:val="decimal"/>
      <w:lvlText w:val="%1."/>
      <w:lvlJc w:val="left"/>
      <w:pPr>
        <w:tabs>
          <w:tab w:val="num" w:pos="360"/>
        </w:tabs>
        <w:ind w:left="360" w:hanging="360"/>
      </w:pPr>
      <w:rPr>
        <w:rFonts w:hint="default"/>
      </w:rPr>
    </w:lvl>
  </w:abstractNum>
  <w:abstractNum w:abstractNumId="73">
    <w:nsid w:val="12062BAF"/>
    <w:multiLevelType w:val="hybridMultilevel"/>
    <w:tmpl w:val="329CF844"/>
    <w:lvl w:ilvl="0" w:tplc="EF146FD4">
      <w:start w:val="1"/>
      <w:numFmt w:val="bullet"/>
      <w:lvlText w:val=""/>
      <w:lvlJc w:val="left"/>
      <w:pPr>
        <w:tabs>
          <w:tab w:val="num" w:pos="720"/>
        </w:tabs>
        <w:ind w:left="720" w:hanging="360"/>
      </w:pPr>
      <w:rPr>
        <w:rFonts w:ascii="Symbol" w:hAnsi="Symbol" w:hint="default"/>
      </w:rPr>
    </w:lvl>
    <w:lvl w:ilvl="1" w:tplc="B46E5F5E" w:tentative="1">
      <w:start w:val="1"/>
      <w:numFmt w:val="bullet"/>
      <w:lvlText w:val="o"/>
      <w:lvlJc w:val="left"/>
      <w:pPr>
        <w:tabs>
          <w:tab w:val="num" w:pos="1440"/>
        </w:tabs>
        <w:ind w:left="1440" w:hanging="360"/>
      </w:pPr>
      <w:rPr>
        <w:rFonts w:ascii="Courier New" w:hAnsi="Courier New" w:hint="default"/>
      </w:rPr>
    </w:lvl>
    <w:lvl w:ilvl="2" w:tplc="0EDC5A7C" w:tentative="1">
      <w:start w:val="1"/>
      <w:numFmt w:val="bullet"/>
      <w:lvlText w:val=""/>
      <w:lvlJc w:val="left"/>
      <w:pPr>
        <w:tabs>
          <w:tab w:val="num" w:pos="2160"/>
        </w:tabs>
        <w:ind w:left="2160" w:hanging="360"/>
      </w:pPr>
      <w:rPr>
        <w:rFonts w:ascii="Wingdings" w:hAnsi="Wingdings" w:hint="default"/>
      </w:rPr>
    </w:lvl>
    <w:lvl w:ilvl="3" w:tplc="E1283E78" w:tentative="1">
      <w:start w:val="1"/>
      <w:numFmt w:val="bullet"/>
      <w:lvlText w:val=""/>
      <w:lvlJc w:val="left"/>
      <w:pPr>
        <w:tabs>
          <w:tab w:val="num" w:pos="2880"/>
        </w:tabs>
        <w:ind w:left="2880" w:hanging="360"/>
      </w:pPr>
      <w:rPr>
        <w:rFonts w:ascii="Symbol" w:hAnsi="Symbol" w:hint="default"/>
      </w:rPr>
    </w:lvl>
    <w:lvl w:ilvl="4" w:tplc="D7C8B186" w:tentative="1">
      <w:start w:val="1"/>
      <w:numFmt w:val="bullet"/>
      <w:lvlText w:val="o"/>
      <w:lvlJc w:val="left"/>
      <w:pPr>
        <w:tabs>
          <w:tab w:val="num" w:pos="3600"/>
        </w:tabs>
        <w:ind w:left="3600" w:hanging="360"/>
      </w:pPr>
      <w:rPr>
        <w:rFonts w:ascii="Courier New" w:hAnsi="Courier New" w:hint="default"/>
      </w:rPr>
    </w:lvl>
    <w:lvl w:ilvl="5" w:tplc="ED6009AC" w:tentative="1">
      <w:start w:val="1"/>
      <w:numFmt w:val="bullet"/>
      <w:lvlText w:val=""/>
      <w:lvlJc w:val="left"/>
      <w:pPr>
        <w:tabs>
          <w:tab w:val="num" w:pos="4320"/>
        </w:tabs>
        <w:ind w:left="4320" w:hanging="360"/>
      </w:pPr>
      <w:rPr>
        <w:rFonts w:ascii="Wingdings" w:hAnsi="Wingdings" w:hint="default"/>
      </w:rPr>
    </w:lvl>
    <w:lvl w:ilvl="6" w:tplc="72547766" w:tentative="1">
      <w:start w:val="1"/>
      <w:numFmt w:val="bullet"/>
      <w:lvlText w:val=""/>
      <w:lvlJc w:val="left"/>
      <w:pPr>
        <w:tabs>
          <w:tab w:val="num" w:pos="5040"/>
        </w:tabs>
        <w:ind w:left="5040" w:hanging="360"/>
      </w:pPr>
      <w:rPr>
        <w:rFonts w:ascii="Symbol" w:hAnsi="Symbol" w:hint="default"/>
      </w:rPr>
    </w:lvl>
    <w:lvl w:ilvl="7" w:tplc="13F881D2" w:tentative="1">
      <w:start w:val="1"/>
      <w:numFmt w:val="bullet"/>
      <w:lvlText w:val="o"/>
      <w:lvlJc w:val="left"/>
      <w:pPr>
        <w:tabs>
          <w:tab w:val="num" w:pos="5760"/>
        </w:tabs>
        <w:ind w:left="5760" w:hanging="360"/>
      </w:pPr>
      <w:rPr>
        <w:rFonts w:ascii="Courier New" w:hAnsi="Courier New" w:hint="default"/>
      </w:rPr>
    </w:lvl>
    <w:lvl w:ilvl="8" w:tplc="FE9ADED8" w:tentative="1">
      <w:start w:val="1"/>
      <w:numFmt w:val="bullet"/>
      <w:lvlText w:val=""/>
      <w:lvlJc w:val="left"/>
      <w:pPr>
        <w:tabs>
          <w:tab w:val="num" w:pos="6480"/>
        </w:tabs>
        <w:ind w:left="6480" w:hanging="360"/>
      </w:pPr>
      <w:rPr>
        <w:rFonts w:ascii="Wingdings" w:hAnsi="Wingdings" w:hint="default"/>
      </w:rPr>
    </w:lvl>
  </w:abstractNum>
  <w:abstractNum w:abstractNumId="74">
    <w:nsid w:val="121B4B11"/>
    <w:multiLevelType w:val="singleLevel"/>
    <w:tmpl w:val="3D22C432"/>
    <w:lvl w:ilvl="0">
      <w:numFmt w:val="bullet"/>
      <w:lvlText w:val="-"/>
      <w:lvlJc w:val="left"/>
      <w:pPr>
        <w:tabs>
          <w:tab w:val="num" w:pos="720"/>
        </w:tabs>
        <w:ind w:left="720" w:hanging="360"/>
      </w:pPr>
      <w:rPr>
        <w:rFonts w:hint="default"/>
      </w:rPr>
    </w:lvl>
  </w:abstractNum>
  <w:abstractNum w:abstractNumId="75">
    <w:nsid w:val="12340030"/>
    <w:multiLevelType w:val="singleLevel"/>
    <w:tmpl w:val="E34C5F74"/>
    <w:lvl w:ilvl="0">
      <w:start w:val="1"/>
      <w:numFmt w:val="decimal"/>
      <w:lvlText w:val="%1."/>
      <w:lvlJc w:val="left"/>
      <w:pPr>
        <w:tabs>
          <w:tab w:val="num" w:pos="720"/>
        </w:tabs>
        <w:ind w:left="720" w:hanging="360"/>
      </w:pPr>
      <w:rPr>
        <w:rFonts w:hint="default"/>
      </w:rPr>
    </w:lvl>
  </w:abstractNum>
  <w:abstractNum w:abstractNumId="76">
    <w:nsid w:val="123477F0"/>
    <w:multiLevelType w:val="singleLevel"/>
    <w:tmpl w:val="091CF14A"/>
    <w:lvl w:ilvl="0">
      <w:start w:val="1"/>
      <w:numFmt w:val="decimal"/>
      <w:lvlText w:val="%1."/>
      <w:lvlJc w:val="left"/>
      <w:pPr>
        <w:tabs>
          <w:tab w:val="num" w:pos="720"/>
        </w:tabs>
        <w:ind w:left="720" w:hanging="360"/>
      </w:pPr>
      <w:rPr>
        <w:rFonts w:hint="default"/>
      </w:rPr>
    </w:lvl>
  </w:abstractNum>
  <w:abstractNum w:abstractNumId="77">
    <w:nsid w:val="12741235"/>
    <w:multiLevelType w:val="hybridMultilevel"/>
    <w:tmpl w:val="5E1EFA3C"/>
    <w:lvl w:ilvl="0" w:tplc="7ABCF6C8">
      <w:start w:val="1"/>
      <w:numFmt w:val="decimal"/>
      <w:lvlText w:val="%1."/>
      <w:lvlJc w:val="left"/>
      <w:pPr>
        <w:tabs>
          <w:tab w:val="num" w:pos="720"/>
        </w:tabs>
        <w:ind w:left="720" w:hanging="360"/>
      </w:pPr>
    </w:lvl>
    <w:lvl w:ilvl="1" w:tplc="FC866220" w:tentative="1">
      <w:start w:val="1"/>
      <w:numFmt w:val="lowerLetter"/>
      <w:lvlText w:val="%2."/>
      <w:lvlJc w:val="left"/>
      <w:pPr>
        <w:tabs>
          <w:tab w:val="num" w:pos="1440"/>
        </w:tabs>
        <w:ind w:left="1440" w:hanging="360"/>
      </w:pPr>
    </w:lvl>
    <w:lvl w:ilvl="2" w:tplc="C338B45A" w:tentative="1">
      <w:start w:val="1"/>
      <w:numFmt w:val="lowerRoman"/>
      <w:lvlText w:val="%3."/>
      <w:lvlJc w:val="right"/>
      <w:pPr>
        <w:tabs>
          <w:tab w:val="num" w:pos="2160"/>
        </w:tabs>
        <w:ind w:left="2160" w:hanging="180"/>
      </w:pPr>
    </w:lvl>
    <w:lvl w:ilvl="3" w:tplc="995031DE" w:tentative="1">
      <w:start w:val="1"/>
      <w:numFmt w:val="decimal"/>
      <w:lvlText w:val="%4."/>
      <w:lvlJc w:val="left"/>
      <w:pPr>
        <w:tabs>
          <w:tab w:val="num" w:pos="2880"/>
        </w:tabs>
        <w:ind w:left="2880" w:hanging="360"/>
      </w:pPr>
    </w:lvl>
    <w:lvl w:ilvl="4" w:tplc="95043FCE" w:tentative="1">
      <w:start w:val="1"/>
      <w:numFmt w:val="lowerLetter"/>
      <w:lvlText w:val="%5."/>
      <w:lvlJc w:val="left"/>
      <w:pPr>
        <w:tabs>
          <w:tab w:val="num" w:pos="3600"/>
        </w:tabs>
        <w:ind w:left="3600" w:hanging="360"/>
      </w:pPr>
    </w:lvl>
    <w:lvl w:ilvl="5" w:tplc="306E4628" w:tentative="1">
      <w:start w:val="1"/>
      <w:numFmt w:val="lowerRoman"/>
      <w:lvlText w:val="%6."/>
      <w:lvlJc w:val="right"/>
      <w:pPr>
        <w:tabs>
          <w:tab w:val="num" w:pos="4320"/>
        </w:tabs>
        <w:ind w:left="4320" w:hanging="180"/>
      </w:pPr>
    </w:lvl>
    <w:lvl w:ilvl="6" w:tplc="E60AAD12" w:tentative="1">
      <w:start w:val="1"/>
      <w:numFmt w:val="decimal"/>
      <w:lvlText w:val="%7."/>
      <w:lvlJc w:val="left"/>
      <w:pPr>
        <w:tabs>
          <w:tab w:val="num" w:pos="5040"/>
        </w:tabs>
        <w:ind w:left="5040" w:hanging="360"/>
      </w:pPr>
    </w:lvl>
    <w:lvl w:ilvl="7" w:tplc="03484A6C" w:tentative="1">
      <w:start w:val="1"/>
      <w:numFmt w:val="lowerLetter"/>
      <w:lvlText w:val="%8."/>
      <w:lvlJc w:val="left"/>
      <w:pPr>
        <w:tabs>
          <w:tab w:val="num" w:pos="5760"/>
        </w:tabs>
        <w:ind w:left="5760" w:hanging="360"/>
      </w:pPr>
    </w:lvl>
    <w:lvl w:ilvl="8" w:tplc="7924BC38" w:tentative="1">
      <w:start w:val="1"/>
      <w:numFmt w:val="lowerRoman"/>
      <w:lvlText w:val="%9."/>
      <w:lvlJc w:val="right"/>
      <w:pPr>
        <w:tabs>
          <w:tab w:val="num" w:pos="6480"/>
        </w:tabs>
        <w:ind w:left="6480" w:hanging="180"/>
      </w:pPr>
    </w:lvl>
  </w:abstractNum>
  <w:abstractNum w:abstractNumId="78">
    <w:nsid w:val="12BD0008"/>
    <w:multiLevelType w:val="hybridMultilevel"/>
    <w:tmpl w:val="CE74CCAA"/>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9">
    <w:nsid w:val="130607D1"/>
    <w:multiLevelType w:val="singleLevel"/>
    <w:tmpl w:val="46547076"/>
    <w:lvl w:ilvl="0">
      <w:start w:val="1"/>
      <w:numFmt w:val="lowerLetter"/>
      <w:lvlText w:val="%1."/>
      <w:lvlJc w:val="left"/>
      <w:pPr>
        <w:tabs>
          <w:tab w:val="num" w:pos="1080"/>
        </w:tabs>
        <w:ind w:left="1080" w:hanging="360"/>
      </w:pPr>
      <w:rPr>
        <w:rFonts w:hint="default"/>
      </w:rPr>
    </w:lvl>
  </w:abstractNum>
  <w:abstractNum w:abstractNumId="80">
    <w:nsid w:val="131303E1"/>
    <w:multiLevelType w:val="singleLevel"/>
    <w:tmpl w:val="218A1952"/>
    <w:lvl w:ilvl="0">
      <w:start w:val="1"/>
      <w:numFmt w:val="lowerLetter"/>
      <w:lvlText w:val="%1)"/>
      <w:lvlJc w:val="left"/>
      <w:pPr>
        <w:tabs>
          <w:tab w:val="num" w:pos="435"/>
        </w:tabs>
        <w:ind w:left="435" w:hanging="435"/>
      </w:pPr>
      <w:rPr>
        <w:rFonts w:hint="default"/>
      </w:rPr>
    </w:lvl>
  </w:abstractNum>
  <w:abstractNum w:abstractNumId="81">
    <w:nsid w:val="13166759"/>
    <w:multiLevelType w:val="hybridMultilevel"/>
    <w:tmpl w:val="130E8110"/>
    <w:lvl w:ilvl="0" w:tplc="B7D26972">
      <w:start w:val="1"/>
      <w:numFmt w:val="lowerLetter"/>
      <w:lvlText w:val="%1)"/>
      <w:lvlJc w:val="left"/>
      <w:pPr>
        <w:tabs>
          <w:tab w:val="num" w:pos="720"/>
        </w:tabs>
        <w:ind w:left="720" w:hanging="360"/>
      </w:pPr>
      <w:rPr>
        <w:rFonts w:hint="default"/>
        <w:i/>
      </w:rPr>
    </w:lvl>
    <w:lvl w:ilvl="1" w:tplc="A4AA7DB6">
      <w:start w:val="1"/>
      <w:numFmt w:val="decimal"/>
      <w:lvlText w:val="%2)"/>
      <w:lvlJc w:val="left"/>
      <w:pPr>
        <w:tabs>
          <w:tab w:val="num" w:pos="1440"/>
        </w:tabs>
        <w:ind w:left="1440" w:hanging="360"/>
      </w:pPr>
      <w:rPr>
        <w:rFonts w:hint="default"/>
      </w:rPr>
    </w:lvl>
    <w:lvl w:ilvl="2" w:tplc="187000D8" w:tentative="1">
      <w:start w:val="1"/>
      <w:numFmt w:val="lowerRoman"/>
      <w:lvlText w:val="%3."/>
      <w:lvlJc w:val="right"/>
      <w:pPr>
        <w:tabs>
          <w:tab w:val="num" w:pos="2160"/>
        </w:tabs>
        <w:ind w:left="2160" w:hanging="180"/>
      </w:pPr>
    </w:lvl>
    <w:lvl w:ilvl="3" w:tplc="B6D4832E" w:tentative="1">
      <w:start w:val="1"/>
      <w:numFmt w:val="decimal"/>
      <w:lvlText w:val="%4."/>
      <w:lvlJc w:val="left"/>
      <w:pPr>
        <w:tabs>
          <w:tab w:val="num" w:pos="2880"/>
        </w:tabs>
        <w:ind w:left="2880" w:hanging="360"/>
      </w:pPr>
    </w:lvl>
    <w:lvl w:ilvl="4" w:tplc="E0CA4DAA" w:tentative="1">
      <w:start w:val="1"/>
      <w:numFmt w:val="lowerLetter"/>
      <w:lvlText w:val="%5."/>
      <w:lvlJc w:val="left"/>
      <w:pPr>
        <w:tabs>
          <w:tab w:val="num" w:pos="3600"/>
        </w:tabs>
        <w:ind w:left="3600" w:hanging="360"/>
      </w:pPr>
    </w:lvl>
    <w:lvl w:ilvl="5" w:tplc="FFE21F7A" w:tentative="1">
      <w:start w:val="1"/>
      <w:numFmt w:val="lowerRoman"/>
      <w:lvlText w:val="%6."/>
      <w:lvlJc w:val="right"/>
      <w:pPr>
        <w:tabs>
          <w:tab w:val="num" w:pos="4320"/>
        </w:tabs>
        <w:ind w:left="4320" w:hanging="180"/>
      </w:pPr>
    </w:lvl>
    <w:lvl w:ilvl="6" w:tplc="E082922C" w:tentative="1">
      <w:start w:val="1"/>
      <w:numFmt w:val="decimal"/>
      <w:lvlText w:val="%7."/>
      <w:lvlJc w:val="left"/>
      <w:pPr>
        <w:tabs>
          <w:tab w:val="num" w:pos="5040"/>
        </w:tabs>
        <w:ind w:left="5040" w:hanging="360"/>
      </w:pPr>
    </w:lvl>
    <w:lvl w:ilvl="7" w:tplc="498C0826" w:tentative="1">
      <w:start w:val="1"/>
      <w:numFmt w:val="lowerLetter"/>
      <w:lvlText w:val="%8."/>
      <w:lvlJc w:val="left"/>
      <w:pPr>
        <w:tabs>
          <w:tab w:val="num" w:pos="5760"/>
        </w:tabs>
        <w:ind w:left="5760" w:hanging="360"/>
      </w:pPr>
    </w:lvl>
    <w:lvl w:ilvl="8" w:tplc="DA2EC2A4" w:tentative="1">
      <w:start w:val="1"/>
      <w:numFmt w:val="lowerRoman"/>
      <w:lvlText w:val="%9."/>
      <w:lvlJc w:val="right"/>
      <w:pPr>
        <w:tabs>
          <w:tab w:val="num" w:pos="6480"/>
        </w:tabs>
        <w:ind w:left="6480" w:hanging="180"/>
      </w:pPr>
    </w:lvl>
  </w:abstractNum>
  <w:abstractNum w:abstractNumId="82">
    <w:nsid w:val="13316DB8"/>
    <w:multiLevelType w:val="hybridMultilevel"/>
    <w:tmpl w:val="ED963694"/>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3">
    <w:nsid w:val="135C5A67"/>
    <w:multiLevelType w:val="hybridMultilevel"/>
    <w:tmpl w:val="315010D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14552FFE"/>
    <w:multiLevelType w:val="hybridMultilevel"/>
    <w:tmpl w:val="C8589056"/>
    <w:lvl w:ilvl="0" w:tplc="B83A220E">
      <w:start w:val="1"/>
      <w:numFmt w:val="bullet"/>
      <w:lvlText w:val=""/>
      <w:lvlJc w:val="left"/>
      <w:pPr>
        <w:tabs>
          <w:tab w:val="num" w:pos="360"/>
        </w:tabs>
        <w:ind w:left="360" w:hanging="360"/>
      </w:pPr>
      <w:rPr>
        <w:rFonts w:ascii="Wingdings" w:hAnsi="Wingdings" w:hint="default"/>
      </w:rPr>
    </w:lvl>
    <w:lvl w:ilvl="1" w:tplc="041B0003">
      <w:numFmt w:val="bullet"/>
      <w:lvlText w:val="–"/>
      <w:lvlJc w:val="left"/>
      <w:pPr>
        <w:tabs>
          <w:tab w:val="num" w:pos="1080"/>
        </w:tabs>
        <w:ind w:left="1080" w:hanging="360"/>
      </w:pPr>
      <w:rPr>
        <w:rFonts w:ascii="Times New Roman" w:eastAsia="Times New Roman" w:hAnsi="Times New Roman" w:cs="Times New Roman" w:hint="default"/>
      </w:rPr>
    </w:lvl>
    <w:lvl w:ilvl="2" w:tplc="FA9619A0">
      <w:start w:val="15"/>
      <w:numFmt w:val="bullet"/>
      <w:lvlText w:val="-"/>
      <w:lvlJc w:val="left"/>
      <w:pPr>
        <w:tabs>
          <w:tab w:val="num" w:pos="1800"/>
        </w:tabs>
        <w:ind w:left="1800" w:hanging="360"/>
      </w:pPr>
      <w:rPr>
        <w:rFonts w:ascii="Times New Roman" w:eastAsia="Times New Roman" w:hAnsi="Times New Roman" w:cs="Times New Roman"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85">
    <w:nsid w:val="153844C2"/>
    <w:multiLevelType w:val="hybridMultilevel"/>
    <w:tmpl w:val="3844FFDE"/>
    <w:lvl w:ilvl="0" w:tplc="2E9C748A">
      <w:start w:val="1"/>
      <w:numFmt w:val="decimal"/>
      <w:lvlText w:val="%1."/>
      <w:lvlJc w:val="left"/>
      <w:pPr>
        <w:tabs>
          <w:tab w:val="num" w:pos="360"/>
        </w:tabs>
        <w:ind w:left="360" w:hanging="360"/>
      </w:pPr>
      <w:rPr>
        <w:rFonts w:hint="default"/>
        <w:b/>
      </w:rPr>
    </w:lvl>
    <w:lvl w:ilvl="1" w:tplc="BC187D96"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86">
    <w:nsid w:val="15690F2C"/>
    <w:multiLevelType w:val="hybridMultilevel"/>
    <w:tmpl w:val="5B3C66BE"/>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7">
    <w:nsid w:val="15AA41AF"/>
    <w:multiLevelType w:val="singleLevel"/>
    <w:tmpl w:val="3A647C52"/>
    <w:lvl w:ilvl="0">
      <w:start w:val="1"/>
      <w:numFmt w:val="decimal"/>
      <w:lvlText w:val="%1."/>
      <w:legacy w:legacy="1" w:legacySpace="120" w:legacyIndent="360"/>
      <w:lvlJc w:val="left"/>
      <w:pPr>
        <w:ind w:left="360" w:hanging="360"/>
      </w:pPr>
    </w:lvl>
  </w:abstractNum>
  <w:abstractNum w:abstractNumId="88">
    <w:nsid w:val="15BF6E41"/>
    <w:multiLevelType w:val="multilevel"/>
    <w:tmpl w:val="6348311A"/>
    <w:lvl w:ilvl="0">
      <w:start w:val="1"/>
      <w:numFmt w:val="lowerLetter"/>
      <w:lvlText w:val="%1)"/>
      <w:lvlJc w:val="left"/>
      <w:pPr>
        <w:tabs>
          <w:tab w:val="num" w:pos="1068"/>
        </w:tabs>
        <w:ind w:left="1068" w:hanging="360"/>
      </w:pPr>
      <w:rPr>
        <w:rFonts w:hint="default"/>
      </w:rPr>
    </w:lvl>
    <w:lvl w:ilvl="1" w:tentative="1">
      <w:start w:val="1"/>
      <w:numFmt w:val="lowerLetter"/>
      <w:lvlText w:val="%2."/>
      <w:lvlJc w:val="left"/>
      <w:pPr>
        <w:tabs>
          <w:tab w:val="num" w:pos="1788"/>
        </w:tabs>
        <w:ind w:left="1788" w:hanging="360"/>
      </w:pPr>
    </w:lvl>
    <w:lvl w:ilvl="2" w:tentative="1">
      <w:start w:val="1"/>
      <w:numFmt w:val="lowerRoman"/>
      <w:lvlText w:val="%3."/>
      <w:lvlJc w:val="right"/>
      <w:pPr>
        <w:tabs>
          <w:tab w:val="num" w:pos="2508"/>
        </w:tabs>
        <w:ind w:left="2508" w:hanging="180"/>
      </w:pPr>
    </w:lvl>
    <w:lvl w:ilvl="3" w:tentative="1">
      <w:start w:val="1"/>
      <w:numFmt w:val="decimal"/>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89">
    <w:nsid w:val="16B564E4"/>
    <w:multiLevelType w:val="hybridMultilevel"/>
    <w:tmpl w:val="C8608338"/>
    <w:lvl w:ilvl="0" w:tplc="5228293A">
      <w:numFmt w:val="bullet"/>
      <w:lvlText w:val="-"/>
      <w:lvlJc w:val="left"/>
      <w:pPr>
        <w:tabs>
          <w:tab w:val="num" w:pos="1260"/>
        </w:tabs>
        <w:ind w:left="1260" w:hanging="360"/>
      </w:pPr>
      <w:rPr>
        <w:rFonts w:ascii="Times New Roman" w:eastAsia="Times New Roman" w:hAnsi="Times New Roman" w:cs="Times New Roman" w:hint="default"/>
      </w:rPr>
    </w:lvl>
    <w:lvl w:ilvl="1" w:tplc="DCC033AE" w:tentative="1">
      <w:start w:val="1"/>
      <w:numFmt w:val="bullet"/>
      <w:lvlText w:val="o"/>
      <w:lvlJc w:val="left"/>
      <w:pPr>
        <w:tabs>
          <w:tab w:val="num" w:pos="1980"/>
        </w:tabs>
        <w:ind w:left="1980" w:hanging="360"/>
      </w:pPr>
      <w:rPr>
        <w:rFonts w:ascii="Courier New" w:hAnsi="Courier New" w:cs="Courier New" w:hint="default"/>
      </w:rPr>
    </w:lvl>
    <w:lvl w:ilvl="2" w:tplc="EAC63AEA" w:tentative="1">
      <w:start w:val="1"/>
      <w:numFmt w:val="bullet"/>
      <w:lvlText w:val=""/>
      <w:lvlJc w:val="left"/>
      <w:pPr>
        <w:tabs>
          <w:tab w:val="num" w:pos="2700"/>
        </w:tabs>
        <w:ind w:left="2700" w:hanging="360"/>
      </w:pPr>
      <w:rPr>
        <w:rFonts w:ascii="Wingdings" w:hAnsi="Wingdings" w:hint="default"/>
      </w:rPr>
    </w:lvl>
    <w:lvl w:ilvl="3" w:tplc="B61A7AF4" w:tentative="1">
      <w:start w:val="1"/>
      <w:numFmt w:val="bullet"/>
      <w:lvlText w:val=""/>
      <w:lvlJc w:val="left"/>
      <w:pPr>
        <w:tabs>
          <w:tab w:val="num" w:pos="3420"/>
        </w:tabs>
        <w:ind w:left="3420" w:hanging="360"/>
      </w:pPr>
      <w:rPr>
        <w:rFonts w:ascii="Symbol" w:hAnsi="Symbol" w:hint="default"/>
      </w:rPr>
    </w:lvl>
    <w:lvl w:ilvl="4" w:tplc="483EFFCE" w:tentative="1">
      <w:start w:val="1"/>
      <w:numFmt w:val="bullet"/>
      <w:lvlText w:val="o"/>
      <w:lvlJc w:val="left"/>
      <w:pPr>
        <w:tabs>
          <w:tab w:val="num" w:pos="4140"/>
        </w:tabs>
        <w:ind w:left="4140" w:hanging="360"/>
      </w:pPr>
      <w:rPr>
        <w:rFonts w:ascii="Courier New" w:hAnsi="Courier New" w:cs="Courier New" w:hint="default"/>
      </w:rPr>
    </w:lvl>
    <w:lvl w:ilvl="5" w:tplc="1F84563C" w:tentative="1">
      <w:start w:val="1"/>
      <w:numFmt w:val="bullet"/>
      <w:lvlText w:val=""/>
      <w:lvlJc w:val="left"/>
      <w:pPr>
        <w:tabs>
          <w:tab w:val="num" w:pos="4860"/>
        </w:tabs>
        <w:ind w:left="4860" w:hanging="360"/>
      </w:pPr>
      <w:rPr>
        <w:rFonts w:ascii="Wingdings" w:hAnsi="Wingdings" w:hint="default"/>
      </w:rPr>
    </w:lvl>
    <w:lvl w:ilvl="6" w:tplc="8FE0F52C" w:tentative="1">
      <w:start w:val="1"/>
      <w:numFmt w:val="bullet"/>
      <w:lvlText w:val=""/>
      <w:lvlJc w:val="left"/>
      <w:pPr>
        <w:tabs>
          <w:tab w:val="num" w:pos="5580"/>
        </w:tabs>
        <w:ind w:left="5580" w:hanging="360"/>
      </w:pPr>
      <w:rPr>
        <w:rFonts w:ascii="Symbol" w:hAnsi="Symbol" w:hint="default"/>
      </w:rPr>
    </w:lvl>
    <w:lvl w:ilvl="7" w:tplc="30C68C86" w:tentative="1">
      <w:start w:val="1"/>
      <w:numFmt w:val="bullet"/>
      <w:lvlText w:val="o"/>
      <w:lvlJc w:val="left"/>
      <w:pPr>
        <w:tabs>
          <w:tab w:val="num" w:pos="6300"/>
        </w:tabs>
        <w:ind w:left="6300" w:hanging="360"/>
      </w:pPr>
      <w:rPr>
        <w:rFonts w:ascii="Courier New" w:hAnsi="Courier New" w:cs="Courier New" w:hint="default"/>
      </w:rPr>
    </w:lvl>
    <w:lvl w:ilvl="8" w:tplc="6630CE7C" w:tentative="1">
      <w:start w:val="1"/>
      <w:numFmt w:val="bullet"/>
      <w:lvlText w:val=""/>
      <w:lvlJc w:val="left"/>
      <w:pPr>
        <w:tabs>
          <w:tab w:val="num" w:pos="7020"/>
        </w:tabs>
        <w:ind w:left="7020" w:hanging="360"/>
      </w:pPr>
      <w:rPr>
        <w:rFonts w:ascii="Wingdings" w:hAnsi="Wingdings" w:hint="default"/>
      </w:rPr>
    </w:lvl>
  </w:abstractNum>
  <w:abstractNum w:abstractNumId="90">
    <w:nsid w:val="16D64FAB"/>
    <w:multiLevelType w:val="hybridMultilevel"/>
    <w:tmpl w:val="7004C2C0"/>
    <w:lvl w:ilvl="0" w:tplc="B83A220E">
      <w:start w:val="1"/>
      <w:numFmt w:val="bullet"/>
      <w:lvlText w:val=""/>
      <w:lvlJc w:val="left"/>
      <w:pPr>
        <w:tabs>
          <w:tab w:val="num" w:pos="360"/>
        </w:tabs>
        <w:ind w:left="360" w:hanging="360"/>
      </w:pPr>
      <w:rPr>
        <w:rFonts w:ascii="Wingdings" w:hAnsi="Wingdings" w:hint="default"/>
      </w:rPr>
    </w:lvl>
    <w:lvl w:ilvl="1" w:tplc="041B0003">
      <w:numFmt w:val="bullet"/>
      <w:lvlText w:val="–"/>
      <w:lvlJc w:val="left"/>
      <w:pPr>
        <w:tabs>
          <w:tab w:val="num" w:pos="1080"/>
        </w:tabs>
        <w:ind w:left="1080" w:hanging="360"/>
      </w:pPr>
      <w:rPr>
        <w:rFonts w:ascii="Times New Roman" w:eastAsia="Times New Roman" w:hAnsi="Times New Roman" w:cs="Times New Roman" w:hint="default"/>
      </w:rPr>
    </w:lvl>
    <w:lvl w:ilvl="2" w:tplc="041B0005">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91">
    <w:nsid w:val="173B752C"/>
    <w:multiLevelType w:val="hybridMultilevel"/>
    <w:tmpl w:val="EB48AFB6"/>
    <w:lvl w:ilvl="0" w:tplc="FA9619A0">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17D91CA4"/>
    <w:multiLevelType w:val="multilevel"/>
    <w:tmpl w:val="E6365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180702CB"/>
    <w:multiLevelType w:val="hybridMultilevel"/>
    <w:tmpl w:val="8E12CC60"/>
    <w:lvl w:ilvl="0" w:tplc="29203F1C">
      <w:start w:val="1"/>
      <w:numFmt w:val="bullet"/>
      <w:lvlText w:val=""/>
      <w:lvlJc w:val="left"/>
      <w:pPr>
        <w:tabs>
          <w:tab w:val="num" w:pos="513"/>
        </w:tabs>
        <w:ind w:left="510" w:hanging="510"/>
      </w:pPr>
      <w:rPr>
        <w:rFonts w:ascii="Symbol" w:hAnsi="Symbol" w:hint="default"/>
      </w:rPr>
    </w:lvl>
    <w:lvl w:ilvl="1" w:tplc="041B0003" w:tentative="1">
      <w:start w:val="1"/>
      <w:numFmt w:val="bullet"/>
      <w:lvlText w:val="o"/>
      <w:lvlJc w:val="left"/>
      <w:pPr>
        <w:tabs>
          <w:tab w:val="num" w:pos="873"/>
        </w:tabs>
        <w:ind w:left="873" w:hanging="360"/>
      </w:pPr>
      <w:rPr>
        <w:rFonts w:ascii="Courier New" w:hAnsi="Courier New" w:cs="Courier New" w:hint="default"/>
      </w:rPr>
    </w:lvl>
    <w:lvl w:ilvl="2" w:tplc="041B0005" w:tentative="1">
      <w:start w:val="1"/>
      <w:numFmt w:val="bullet"/>
      <w:lvlText w:val=""/>
      <w:lvlJc w:val="left"/>
      <w:pPr>
        <w:tabs>
          <w:tab w:val="num" w:pos="1593"/>
        </w:tabs>
        <w:ind w:left="1593" w:hanging="360"/>
      </w:pPr>
      <w:rPr>
        <w:rFonts w:ascii="Wingdings" w:hAnsi="Wingdings" w:hint="default"/>
      </w:rPr>
    </w:lvl>
    <w:lvl w:ilvl="3" w:tplc="041B0001" w:tentative="1">
      <w:start w:val="1"/>
      <w:numFmt w:val="bullet"/>
      <w:lvlText w:val=""/>
      <w:lvlJc w:val="left"/>
      <w:pPr>
        <w:tabs>
          <w:tab w:val="num" w:pos="2313"/>
        </w:tabs>
        <w:ind w:left="2313" w:hanging="360"/>
      </w:pPr>
      <w:rPr>
        <w:rFonts w:ascii="Symbol" w:hAnsi="Symbol" w:hint="default"/>
      </w:rPr>
    </w:lvl>
    <w:lvl w:ilvl="4" w:tplc="041B0003" w:tentative="1">
      <w:start w:val="1"/>
      <w:numFmt w:val="bullet"/>
      <w:lvlText w:val="o"/>
      <w:lvlJc w:val="left"/>
      <w:pPr>
        <w:tabs>
          <w:tab w:val="num" w:pos="3033"/>
        </w:tabs>
        <w:ind w:left="3033" w:hanging="360"/>
      </w:pPr>
      <w:rPr>
        <w:rFonts w:ascii="Courier New" w:hAnsi="Courier New" w:cs="Courier New" w:hint="default"/>
      </w:rPr>
    </w:lvl>
    <w:lvl w:ilvl="5" w:tplc="041B0005" w:tentative="1">
      <w:start w:val="1"/>
      <w:numFmt w:val="bullet"/>
      <w:lvlText w:val=""/>
      <w:lvlJc w:val="left"/>
      <w:pPr>
        <w:tabs>
          <w:tab w:val="num" w:pos="3753"/>
        </w:tabs>
        <w:ind w:left="3753" w:hanging="360"/>
      </w:pPr>
      <w:rPr>
        <w:rFonts w:ascii="Wingdings" w:hAnsi="Wingdings" w:hint="default"/>
      </w:rPr>
    </w:lvl>
    <w:lvl w:ilvl="6" w:tplc="041B0001" w:tentative="1">
      <w:start w:val="1"/>
      <w:numFmt w:val="bullet"/>
      <w:lvlText w:val=""/>
      <w:lvlJc w:val="left"/>
      <w:pPr>
        <w:tabs>
          <w:tab w:val="num" w:pos="4473"/>
        </w:tabs>
        <w:ind w:left="4473" w:hanging="360"/>
      </w:pPr>
      <w:rPr>
        <w:rFonts w:ascii="Symbol" w:hAnsi="Symbol" w:hint="default"/>
      </w:rPr>
    </w:lvl>
    <w:lvl w:ilvl="7" w:tplc="041B0003" w:tentative="1">
      <w:start w:val="1"/>
      <w:numFmt w:val="bullet"/>
      <w:lvlText w:val="o"/>
      <w:lvlJc w:val="left"/>
      <w:pPr>
        <w:tabs>
          <w:tab w:val="num" w:pos="5193"/>
        </w:tabs>
        <w:ind w:left="5193" w:hanging="360"/>
      </w:pPr>
      <w:rPr>
        <w:rFonts w:ascii="Courier New" w:hAnsi="Courier New" w:cs="Courier New" w:hint="default"/>
      </w:rPr>
    </w:lvl>
    <w:lvl w:ilvl="8" w:tplc="041B0005" w:tentative="1">
      <w:start w:val="1"/>
      <w:numFmt w:val="bullet"/>
      <w:lvlText w:val=""/>
      <w:lvlJc w:val="left"/>
      <w:pPr>
        <w:tabs>
          <w:tab w:val="num" w:pos="5913"/>
        </w:tabs>
        <w:ind w:left="5913" w:hanging="360"/>
      </w:pPr>
      <w:rPr>
        <w:rFonts w:ascii="Wingdings" w:hAnsi="Wingdings" w:hint="default"/>
      </w:rPr>
    </w:lvl>
  </w:abstractNum>
  <w:abstractNum w:abstractNumId="94">
    <w:nsid w:val="18187518"/>
    <w:multiLevelType w:val="hybridMultilevel"/>
    <w:tmpl w:val="2C4237D2"/>
    <w:lvl w:ilvl="0" w:tplc="0405000B">
      <w:start w:val="1"/>
      <w:numFmt w:val="decimal"/>
      <w:lvlText w:val="%1."/>
      <w:lvlJc w:val="left"/>
      <w:pPr>
        <w:tabs>
          <w:tab w:val="num" w:pos="720"/>
        </w:tabs>
        <w:ind w:left="720" w:hanging="360"/>
      </w:pPr>
      <w:rPr>
        <w:rFonts w:hint="default"/>
      </w:rPr>
    </w:lvl>
    <w:lvl w:ilvl="1" w:tplc="B4244FCC"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95">
    <w:nsid w:val="18383EF6"/>
    <w:multiLevelType w:val="hybridMultilevel"/>
    <w:tmpl w:val="9286891A"/>
    <w:lvl w:ilvl="0" w:tplc="041B000F">
      <w:start w:val="1"/>
      <w:numFmt w:val="decimal"/>
      <w:lvlText w:val="%1)"/>
      <w:lvlJc w:val="left"/>
      <w:pPr>
        <w:tabs>
          <w:tab w:val="num" w:pos="1068"/>
        </w:tabs>
        <w:ind w:left="1068" w:hanging="360"/>
      </w:pPr>
      <w:rPr>
        <w:rFonts w:hint="default"/>
      </w:rPr>
    </w:lvl>
    <w:lvl w:ilvl="1" w:tplc="041B0019">
      <w:start w:val="1"/>
      <w:numFmt w:val="lowerLetter"/>
      <w:lvlText w:val="%2)"/>
      <w:lvlJc w:val="left"/>
      <w:pPr>
        <w:tabs>
          <w:tab w:val="num" w:pos="1788"/>
        </w:tabs>
        <w:ind w:left="1788" w:hanging="360"/>
      </w:pPr>
      <w:rPr>
        <w:rFonts w:hint="default"/>
      </w:rPr>
    </w:lvl>
    <w:lvl w:ilvl="2" w:tplc="041B001B" w:tentative="1">
      <w:start w:val="1"/>
      <w:numFmt w:val="lowerRoman"/>
      <w:lvlText w:val="%3."/>
      <w:lvlJc w:val="right"/>
      <w:pPr>
        <w:tabs>
          <w:tab w:val="num" w:pos="2508"/>
        </w:tabs>
        <w:ind w:left="2508" w:hanging="180"/>
      </w:pPr>
    </w:lvl>
    <w:lvl w:ilvl="3" w:tplc="041B000F" w:tentative="1">
      <w:start w:val="1"/>
      <w:numFmt w:val="decimal"/>
      <w:lvlText w:val="%4."/>
      <w:lvlJc w:val="left"/>
      <w:pPr>
        <w:tabs>
          <w:tab w:val="num" w:pos="3228"/>
        </w:tabs>
        <w:ind w:left="3228" w:hanging="360"/>
      </w:pPr>
    </w:lvl>
    <w:lvl w:ilvl="4" w:tplc="041B0019" w:tentative="1">
      <w:start w:val="1"/>
      <w:numFmt w:val="lowerLetter"/>
      <w:lvlText w:val="%5."/>
      <w:lvlJc w:val="left"/>
      <w:pPr>
        <w:tabs>
          <w:tab w:val="num" w:pos="3948"/>
        </w:tabs>
        <w:ind w:left="3948" w:hanging="360"/>
      </w:pPr>
    </w:lvl>
    <w:lvl w:ilvl="5" w:tplc="041B001B" w:tentative="1">
      <w:start w:val="1"/>
      <w:numFmt w:val="lowerRoman"/>
      <w:lvlText w:val="%6."/>
      <w:lvlJc w:val="right"/>
      <w:pPr>
        <w:tabs>
          <w:tab w:val="num" w:pos="4668"/>
        </w:tabs>
        <w:ind w:left="4668" w:hanging="180"/>
      </w:pPr>
    </w:lvl>
    <w:lvl w:ilvl="6" w:tplc="041B000F" w:tentative="1">
      <w:start w:val="1"/>
      <w:numFmt w:val="decimal"/>
      <w:lvlText w:val="%7."/>
      <w:lvlJc w:val="left"/>
      <w:pPr>
        <w:tabs>
          <w:tab w:val="num" w:pos="5388"/>
        </w:tabs>
        <w:ind w:left="5388" w:hanging="360"/>
      </w:pPr>
    </w:lvl>
    <w:lvl w:ilvl="7" w:tplc="041B0019" w:tentative="1">
      <w:start w:val="1"/>
      <w:numFmt w:val="lowerLetter"/>
      <w:lvlText w:val="%8."/>
      <w:lvlJc w:val="left"/>
      <w:pPr>
        <w:tabs>
          <w:tab w:val="num" w:pos="6108"/>
        </w:tabs>
        <w:ind w:left="6108" w:hanging="360"/>
      </w:pPr>
    </w:lvl>
    <w:lvl w:ilvl="8" w:tplc="041B001B" w:tentative="1">
      <w:start w:val="1"/>
      <w:numFmt w:val="lowerRoman"/>
      <w:lvlText w:val="%9."/>
      <w:lvlJc w:val="right"/>
      <w:pPr>
        <w:tabs>
          <w:tab w:val="num" w:pos="6828"/>
        </w:tabs>
        <w:ind w:left="6828" w:hanging="180"/>
      </w:pPr>
    </w:lvl>
  </w:abstractNum>
  <w:abstractNum w:abstractNumId="96">
    <w:nsid w:val="185700AB"/>
    <w:multiLevelType w:val="hybridMultilevel"/>
    <w:tmpl w:val="27C62D7A"/>
    <w:lvl w:ilvl="0" w:tplc="6436D9CE">
      <w:start w:val="1"/>
      <w:numFmt w:val="bullet"/>
      <w:lvlText w:val=""/>
      <w:lvlJc w:val="left"/>
      <w:pPr>
        <w:tabs>
          <w:tab w:val="num" w:pos="720"/>
        </w:tabs>
        <w:ind w:left="720" w:hanging="360"/>
      </w:pPr>
      <w:rPr>
        <w:rFonts w:ascii="Wingdings" w:hAnsi="Wingdings" w:hint="default"/>
      </w:rPr>
    </w:lvl>
    <w:lvl w:ilvl="1" w:tplc="4B5A15D2" w:tentative="1">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97">
    <w:nsid w:val="19410E0A"/>
    <w:multiLevelType w:val="hybridMultilevel"/>
    <w:tmpl w:val="2826964A"/>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8">
    <w:nsid w:val="19482267"/>
    <w:multiLevelType w:val="hybridMultilevel"/>
    <w:tmpl w:val="5164D404"/>
    <w:lvl w:ilvl="0" w:tplc="04050005">
      <w:start w:val="1"/>
      <w:numFmt w:val="decimal"/>
      <w:lvlText w:val="%1."/>
      <w:lvlJc w:val="left"/>
      <w:pPr>
        <w:tabs>
          <w:tab w:val="num" w:pos="360"/>
        </w:tabs>
        <w:ind w:left="360" w:hanging="360"/>
      </w:pPr>
      <w:rPr>
        <w:rFonts w:hint="default"/>
        <w:b/>
        <w:i/>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99">
    <w:nsid w:val="19517E23"/>
    <w:multiLevelType w:val="hybridMultilevel"/>
    <w:tmpl w:val="E73C70F8"/>
    <w:lvl w:ilvl="0" w:tplc="B4B4E91E">
      <w:start w:val="1"/>
      <w:numFmt w:val="decimal"/>
      <w:lvlText w:val="%1."/>
      <w:lvlJc w:val="left"/>
      <w:pPr>
        <w:tabs>
          <w:tab w:val="num" w:pos="720"/>
        </w:tabs>
        <w:ind w:left="720" w:hanging="360"/>
      </w:pPr>
      <w:rPr>
        <w:rFonts w:hint="default"/>
        <w:b/>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00">
    <w:nsid w:val="198666DC"/>
    <w:multiLevelType w:val="singleLevel"/>
    <w:tmpl w:val="BE622880"/>
    <w:lvl w:ilvl="0">
      <w:start w:val="1"/>
      <w:numFmt w:val="lowerLetter"/>
      <w:lvlText w:val="%1)"/>
      <w:legacy w:legacy="1" w:legacySpace="120" w:legacyIndent="360"/>
      <w:lvlJc w:val="left"/>
      <w:pPr>
        <w:ind w:left="644" w:hanging="360"/>
      </w:pPr>
    </w:lvl>
  </w:abstractNum>
  <w:abstractNum w:abstractNumId="101">
    <w:nsid w:val="19B86C31"/>
    <w:multiLevelType w:val="singleLevel"/>
    <w:tmpl w:val="D6BC66CC"/>
    <w:lvl w:ilvl="0">
      <w:start w:val="1"/>
      <w:numFmt w:val="decimal"/>
      <w:lvlText w:val="%1."/>
      <w:lvlJc w:val="left"/>
      <w:pPr>
        <w:tabs>
          <w:tab w:val="num" w:pos="720"/>
        </w:tabs>
        <w:ind w:left="720" w:hanging="360"/>
      </w:pPr>
      <w:rPr>
        <w:rFonts w:hint="default"/>
      </w:rPr>
    </w:lvl>
  </w:abstractNum>
  <w:abstractNum w:abstractNumId="102">
    <w:nsid w:val="1A5725D8"/>
    <w:multiLevelType w:val="hybridMultilevel"/>
    <w:tmpl w:val="37007D00"/>
    <w:lvl w:ilvl="0" w:tplc="FA9619A0">
      <w:start w:val="15"/>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1AEC0640"/>
    <w:multiLevelType w:val="hybridMultilevel"/>
    <w:tmpl w:val="F2A40B10"/>
    <w:lvl w:ilvl="0" w:tplc="6FBCECBA">
      <w:start w:val="1"/>
      <w:numFmt w:val="decimal"/>
      <w:lvlText w:val="%1.)"/>
      <w:lvlJc w:val="left"/>
      <w:pPr>
        <w:tabs>
          <w:tab w:val="num" w:pos="720"/>
        </w:tabs>
        <w:ind w:left="720" w:hanging="360"/>
      </w:pPr>
      <w:rPr>
        <w:rFonts w:hint="default"/>
      </w:rPr>
    </w:lvl>
    <w:lvl w:ilvl="1" w:tplc="3AA8887C" w:tentative="1">
      <w:start w:val="1"/>
      <w:numFmt w:val="lowerLetter"/>
      <w:lvlText w:val="%2."/>
      <w:lvlJc w:val="left"/>
      <w:pPr>
        <w:tabs>
          <w:tab w:val="num" w:pos="1440"/>
        </w:tabs>
        <w:ind w:left="1440" w:hanging="360"/>
      </w:pPr>
    </w:lvl>
    <w:lvl w:ilvl="2" w:tplc="9CDC227A" w:tentative="1">
      <w:start w:val="1"/>
      <w:numFmt w:val="lowerRoman"/>
      <w:lvlText w:val="%3."/>
      <w:lvlJc w:val="right"/>
      <w:pPr>
        <w:tabs>
          <w:tab w:val="num" w:pos="2160"/>
        </w:tabs>
        <w:ind w:left="2160" w:hanging="180"/>
      </w:pPr>
    </w:lvl>
    <w:lvl w:ilvl="3" w:tplc="E51AA85E" w:tentative="1">
      <w:start w:val="1"/>
      <w:numFmt w:val="decimal"/>
      <w:lvlText w:val="%4."/>
      <w:lvlJc w:val="left"/>
      <w:pPr>
        <w:tabs>
          <w:tab w:val="num" w:pos="2880"/>
        </w:tabs>
        <w:ind w:left="2880" w:hanging="360"/>
      </w:pPr>
    </w:lvl>
    <w:lvl w:ilvl="4" w:tplc="D16E1F7E" w:tentative="1">
      <w:start w:val="1"/>
      <w:numFmt w:val="lowerLetter"/>
      <w:lvlText w:val="%5."/>
      <w:lvlJc w:val="left"/>
      <w:pPr>
        <w:tabs>
          <w:tab w:val="num" w:pos="3600"/>
        </w:tabs>
        <w:ind w:left="3600" w:hanging="360"/>
      </w:pPr>
    </w:lvl>
    <w:lvl w:ilvl="5" w:tplc="AF5248AE" w:tentative="1">
      <w:start w:val="1"/>
      <w:numFmt w:val="lowerRoman"/>
      <w:lvlText w:val="%6."/>
      <w:lvlJc w:val="right"/>
      <w:pPr>
        <w:tabs>
          <w:tab w:val="num" w:pos="4320"/>
        </w:tabs>
        <w:ind w:left="4320" w:hanging="180"/>
      </w:pPr>
    </w:lvl>
    <w:lvl w:ilvl="6" w:tplc="B402344A" w:tentative="1">
      <w:start w:val="1"/>
      <w:numFmt w:val="decimal"/>
      <w:lvlText w:val="%7."/>
      <w:lvlJc w:val="left"/>
      <w:pPr>
        <w:tabs>
          <w:tab w:val="num" w:pos="5040"/>
        </w:tabs>
        <w:ind w:left="5040" w:hanging="360"/>
      </w:pPr>
    </w:lvl>
    <w:lvl w:ilvl="7" w:tplc="5B0C3B80" w:tentative="1">
      <w:start w:val="1"/>
      <w:numFmt w:val="lowerLetter"/>
      <w:lvlText w:val="%8."/>
      <w:lvlJc w:val="left"/>
      <w:pPr>
        <w:tabs>
          <w:tab w:val="num" w:pos="5760"/>
        </w:tabs>
        <w:ind w:left="5760" w:hanging="360"/>
      </w:pPr>
    </w:lvl>
    <w:lvl w:ilvl="8" w:tplc="2C7626A2" w:tentative="1">
      <w:start w:val="1"/>
      <w:numFmt w:val="lowerRoman"/>
      <w:lvlText w:val="%9."/>
      <w:lvlJc w:val="right"/>
      <w:pPr>
        <w:tabs>
          <w:tab w:val="num" w:pos="6480"/>
        </w:tabs>
        <w:ind w:left="6480" w:hanging="180"/>
      </w:pPr>
    </w:lvl>
  </w:abstractNum>
  <w:abstractNum w:abstractNumId="104">
    <w:nsid w:val="1B2A4755"/>
    <w:multiLevelType w:val="singleLevel"/>
    <w:tmpl w:val="F23EEC44"/>
    <w:lvl w:ilvl="0">
      <w:start w:val="43"/>
      <w:numFmt w:val="bullet"/>
      <w:lvlText w:val="-"/>
      <w:lvlJc w:val="left"/>
      <w:pPr>
        <w:tabs>
          <w:tab w:val="num" w:pos="360"/>
        </w:tabs>
        <w:ind w:left="360" w:hanging="360"/>
      </w:pPr>
      <w:rPr>
        <w:rFonts w:hint="default"/>
      </w:rPr>
    </w:lvl>
  </w:abstractNum>
  <w:abstractNum w:abstractNumId="105">
    <w:nsid w:val="1B887295"/>
    <w:multiLevelType w:val="hybridMultilevel"/>
    <w:tmpl w:val="ED2C36F0"/>
    <w:lvl w:ilvl="0" w:tplc="BE7049FE">
      <w:start w:val="1"/>
      <w:numFmt w:val="bullet"/>
      <w:lvlText w:val=""/>
      <w:lvlJc w:val="left"/>
      <w:pPr>
        <w:tabs>
          <w:tab w:val="num" w:pos="360"/>
        </w:tabs>
        <w:ind w:left="284" w:hanging="284"/>
      </w:pPr>
      <w:rPr>
        <w:rFonts w:ascii="Wingdings" w:hAnsi="Wingdings" w:hint="default"/>
        <w:b w:val="0"/>
        <w:i w:val="0"/>
        <w:outline w:val="0"/>
        <w:shadow/>
        <w:emboss w:val="0"/>
        <w:imprint w:val="0"/>
      </w:rPr>
    </w:lvl>
    <w:lvl w:ilvl="1" w:tplc="041B0019">
      <w:start w:val="1"/>
      <w:numFmt w:val="bullet"/>
      <w:lvlText w:val="-"/>
      <w:lvlJc w:val="left"/>
      <w:pPr>
        <w:tabs>
          <w:tab w:val="num" w:pos="1080"/>
        </w:tabs>
        <w:ind w:left="1080" w:hanging="360"/>
      </w:pPr>
      <w:rPr>
        <w:rFonts w:ascii="Times New Roman" w:eastAsia="Times New Roman" w:hAnsi="Times New Roman" w:cs="Times New Roman" w:hint="default"/>
        <w:b/>
      </w:rPr>
    </w:lvl>
    <w:lvl w:ilvl="2" w:tplc="041B001B" w:tentative="1">
      <w:start w:val="1"/>
      <w:numFmt w:val="bullet"/>
      <w:lvlText w:val=""/>
      <w:lvlJc w:val="left"/>
      <w:pPr>
        <w:tabs>
          <w:tab w:val="num" w:pos="1800"/>
        </w:tabs>
        <w:ind w:left="1800" w:hanging="360"/>
      </w:pPr>
      <w:rPr>
        <w:rFonts w:ascii="Wingdings" w:hAnsi="Wingdings" w:hint="default"/>
      </w:rPr>
    </w:lvl>
    <w:lvl w:ilvl="3" w:tplc="041B000F" w:tentative="1">
      <w:start w:val="1"/>
      <w:numFmt w:val="bullet"/>
      <w:lvlText w:val=""/>
      <w:lvlJc w:val="left"/>
      <w:pPr>
        <w:tabs>
          <w:tab w:val="num" w:pos="2520"/>
        </w:tabs>
        <w:ind w:left="2520" w:hanging="360"/>
      </w:pPr>
      <w:rPr>
        <w:rFonts w:ascii="Symbol" w:hAnsi="Symbol" w:hint="default"/>
      </w:rPr>
    </w:lvl>
    <w:lvl w:ilvl="4" w:tplc="041B0019" w:tentative="1">
      <w:start w:val="1"/>
      <w:numFmt w:val="bullet"/>
      <w:lvlText w:val="o"/>
      <w:lvlJc w:val="left"/>
      <w:pPr>
        <w:tabs>
          <w:tab w:val="num" w:pos="3240"/>
        </w:tabs>
        <w:ind w:left="3240" w:hanging="360"/>
      </w:pPr>
      <w:rPr>
        <w:rFonts w:ascii="Courier New" w:hAnsi="Courier New" w:hint="default"/>
      </w:rPr>
    </w:lvl>
    <w:lvl w:ilvl="5" w:tplc="041B001B" w:tentative="1">
      <w:start w:val="1"/>
      <w:numFmt w:val="bullet"/>
      <w:lvlText w:val=""/>
      <w:lvlJc w:val="left"/>
      <w:pPr>
        <w:tabs>
          <w:tab w:val="num" w:pos="3960"/>
        </w:tabs>
        <w:ind w:left="3960" w:hanging="360"/>
      </w:pPr>
      <w:rPr>
        <w:rFonts w:ascii="Wingdings" w:hAnsi="Wingdings" w:hint="default"/>
      </w:rPr>
    </w:lvl>
    <w:lvl w:ilvl="6" w:tplc="041B000F" w:tentative="1">
      <w:start w:val="1"/>
      <w:numFmt w:val="bullet"/>
      <w:lvlText w:val=""/>
      <w:lvlJc w:val="left"/>
      <w:pPr>
        <w:tabs>
          <w:tab w:val="num" w:pos="4680"/>
        </w:tabs>
        <w:ind w:left="4680" w:hanging="360"/>
      </w:pPr>
      <w:rPr>
        <w:rFonts w:ascii="Symbol" w:hAnsi="Symbol" w:hint="default"/>
      </w:rPr>
    </w:lvl>
    <w:lvl w:ilvl="7" w:tplc="041B0019" w:tentative="1">
      <w:start w:val="1"/>
      <w:numFmt w:val="bullet"/>
      <w:lvlText w:val="o"/>
      <w:lvlJc w:val="left"/>
      <w:pPr>
        <w:tabs>
          <w:tab w:val="num" w:pos="5400"/>
        </w:tabs>
        <w:ind w:left="5400" w:hanging="360"/>
      </w:pPr>
      <w:rPr>
        <w:rFonts w:ascii="Courier New" w:hAnsi="Courier New" w:hint="default"/>
      </w:rPr>
    </w:lvl>
    <w:lvl w:ilvl="8" w:tplc="041B001B" w:tentative="1">
      <w:start w:val="1"/>
      <w:numFmt w:val="bullet"/>
      <w:lvlText w:val=""/>
      <w:lvlJc w:val="left"/>
      <w:pPr>
        <w:tabs>
          <w:tab w:val="num" w:pos="6120"/>
        </w:tabs>
        <w:ind w:left="6120" w:hanging="360"/>
      </w:pPr>
      <w:rPr>
        <w:rFonts w:ascii="Wingdings" w:hAnsi="Wingdings" w:hint="default"/>
      </w:rPr>
    </w:lvl>
  </w:abstractNum>
  <w:abstractNum w:abstractNumId="106">
    <w:nsid w:val="1D411027"/>
    <w:multiLevelType w:val="hybridMultilevel"/>
    <w:tmpl w:val="F04C448A"/>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nsid w:val="1D4E6AEB"/>
    <w:multiLevelType w:val="hybridMultilevel"/>
    <w:tmpl w:val="0562E4D8"/>
    <w:lvl w:ilvl="0" w:tplc="44BAE4F2">
      <w:start w:val="1"/>
      <w:numFmt w:val="bullet"/>
      <w:lvlText w:val="-"/>
      <w:lvlJc w:val="left"/>
      <w:pPr>
        <w:tabs>
          <w:tab w:val="num" w:pos="720"/>
        </w:tabs>
        <w:ind w:left="720" w:hanging="360"/>
      </w:pPr>
      <w:rPr>
        <w:rFonts w:ascii="Times New Roman" w:eastAsia="Times New Roman" w:hAnsi="Times New Roman" w:cs="Times New Roman" w:hint="default"/>
      </w:rPr>
    </w:lvl>
    <w:lvl w:ilvl="1" w:tplc="F2924A86">
      <w:start w:val="1"/>
      <w:numFmt w:val="bullet"/>
      <w:lvlText w:val=""/>
      <w:lvlJc w:val="left"/>
      <w:pPr>
        <w:tabs>
          <w:tab w:val="num" w:pos="1440"/>
        </w:tabs>
        <w:ind w:left="1440" w:hanging="360"/>
      </w:pPr>
      <w:rPr>
        <w:rFonts w:ascii="Wingdings" w:hAnsi="Wingdings"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08">
    <w:nsid w:val="1D754D72"/>
    <w:multiLevelType w:val="hybridMultilevel"/>
    <w:tmpl w:val="40CEB176"/>
    <w:lvl w:ilvl="0" w:tplc="11FC6CF4">
      <w:start w:val="1"/>
      <w:numFmt w:val="lowerLetter"/>
      <w:lvlText w:val="%1)"/>
      <w:lvlJc w:val="left"/>
      <w:pPr>
        <w:tabs>
          <w:tab w:val="num" w:pos="720"/>
        </w:tabs>
        <w:ind w:left="720" w:hanging="360"/>
      </w:pPr>
    </w:lvl>
    <w:lvl w:ilvl="1" w:tplc="0405000B">
      <w:start w:val="1"/>
      <w:numFmt w:val="bullet"/>
      <w:lvlText w:val=""/>
      <w:lvlJc w:val="left"/>
      <w:pPr>
        <w:tabs>
          <w:tab w:val="num" w:pos="1440"/>
        </w:tabs>
        <w:ind w:left="1440" w:hanging="360"/>
      </w:pPr>
      <w:rPr>
        <w:rFonts w:ascii="Wingdings" w:hAnsi="Wingdings" w:hint="default"/>
      </w:rPr>
    </w:lvl>
    <w:lvl w:ilvl="2" w:tplc="04050005">
      <w:start w:val="1"/>
      <w:numFmt w:val="decimal"/>
      <w:lvlText w:val="%3)"/>
      <w:lvlJc w:val="left"/>
      <w:pPr>
        <w:tabs>
          <w:tab w:val="num" w:pos="2340"/>
        </w:tabs>
        <w:ind w:left="2340" w:hanging="360"/>
      </w:pPr>
      <w:rPr>
        <w:rFonts w:hint="default"/>
      </w:r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09">
    <w:nsid w:val="1E171515"/>
    <w:multiLevelType w:val="hybridMultilevel"/>
    <w:tmpl w:val="EB08348A"/>
    <w:lvl w:ilvl="0" w:tplc="FA9619A0">
      <w:start w:val="15"/>
      <w:numFmt w:val="bullet"/>
      <w:lvlText w:val="-"/>
      <w:lvlJc w:val="left"/>
      <w:pPr>
        <w:ind w:left="360" w:hanging="360"/>
      </w:pPr>
      <w:rPr>
        <w:rFonts w:ascii="Times New Roman" w:eastAsia="Times New Roman" w:hAnsi="Times New Roman" w:cs="Times New Roman" w:hint="default"/>
      </w:rPr>
    </w:lvl>
    <w:lvl w:ilvl="1" w:tplc="FA9619A0">
      <w:start w:val="15"/>
      <w:numFmt w:val="bullet"/>
      <w:lvlText w:val="-"/>
      <w:lvlJc w:val="left"/>
      <w:pPr>
        <w:ind w:left="1080" w:hanging="360"/>
      </w:pPr>
      <w:rPr>
        <w:rFonts w:ascii="Times New Roman" w:eastAsia="Times New Roman" w:hAnsi="Times New Roman" w:cs="Times New Roman"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1E2A7A70"/>
    <w:multiLevelType w:val="hybridMultilevel"/>
    <w:tmpl w:val="C7A80ED4"/>
    <w:lvl w:ilvl="0" w:tplc="04050017">
      <w:start w:val="1"/>
      <w:numFmt w:val="bullet"/>
      <w:lvlText w:val=""/>
      <w:lvlJc w:val="left"/>
      <w:pPr>
        <w:tabs>
          <w:tab w:val="num" w:pos="720"/>
        </w:tabs>
        <w:ind w:left="720" w:hanging="360"/>
      </w:pPr>
      <w:rPr>
        <w:rFonts w:ascii="Wingdings" w:hAnsi="Wingdings" w:hint="default"/>
      </w:rPr>
    </w:lvl>
    <w:lvl w:ilvl="1" w:tplc="0405000B" w:tentative="1">
      <w:start w:val="1"/>
      <w:numFmt w:val="bullet"/>
      <w:lvlText w:val="o"/>
      <w:lvlJc w:val="left"/>
      <w:pPr>
        <w:tabs>
          <w:tab w:val="num" w:pos="1440"/>
        </w:tabs>
        <w:ind w:left="1440" w:hanging="360"/>
      </w:pPr>
      <w:rPr>
        <w:rFonts w:ascii="Courier New" w:hAnsi="Courier New" w:cs="Courier New" w:hint="default"/>
      </w:rPr>
    </w:lvl>
    <w:lvl w:ilvl="2" w:tplc="95DEE104"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111">
    <w:nsid w:val="1E376400"/>
    <w:multiLevelType w:val="singleLevel"/>
    <w:tmpl w:val="AAF0364C"/>
    <w:lvl w:ilvl="0">
      <w:start w:val="1"/>
      <w:numFmt w:val="lowerLetter"/>
      <w:lvlText w:val="%1."/>
      <w:lvlJc w:val="left"/>
      <w:pPr>
        <w:tabs>
          <w:tab w:val="num" w:pos="720"/>
        </w:tabs>
        <w:ind w:left="720" w:hanging="360"/>
      </w:pPr>
      <w:rPr>
        <w:rFonts w:hint="default"/>
        <w:b/>
      </w:rPr>
    </w:lvl>
  </w:abstractNum>
  <w:abstractNum w:abstractNumId="112">
    <w:nsid w:val="1E91545E"/>
    <w:multiLevelType w:val="hybridMultilevel"/>
    <w:tmpl w:val="E8522414"/>
    <w:lvl w:ilvl="0" w:tplc="DA161AA2">
      <w:start w:val="13"/>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1F5C4E4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4">
    <w:nsid w:val="1F6F1AFF"/>
    <w:multiLevelType w:val="hybridMultilevel"/>
    <w:tmpl w:val="AEE04538"/>
    <w:lvl w:ilvl="0" w:tplc="8B7C7648">
      <w:start w:val="1"/>
      <w:numFmt w:val="decimal"/>
      <w:lvlText w:val="%1."/>
      <w:lvlJc w:val="left"/>
      <w:pPr>
        <w:tabs>
          <w:tab w:val="num" w:pos="720"/>
        </w:tabs>
        <w:ind w:left="720" w:hanging="360"/>
      </w:pPr>
      <w:rPr>
        <w:rFonts w:hint="default"/>
        <w:b/>
      </w:rPr>
    </w:lvl>
    <w:lvl w:ilvl="1" w:tplc="0464DE9E" w:tentative="1">
      <w:start w:val="1"/>
      <w:numFmt w:val="lowerLetter"/>
      <w:lvlText w:val="%2."/>
      <w:lvlJc w:val="left"/>
      <w:pPr>
        <w:tabs>
          <w:tab w:val="num" w:pos="1440"/>
        </w:tabs>
        <w:ind w:left="1440" w:hanging="360"/>
      </w:pPr>
    </w:lvl>
    <w:lvl w:ilvl="2" w:tplc="D76A9D3A" w:tentative="1">
      <w:start w:val="1"/>
      <w:numFmt w:val="lowerRoman"/>
      <w:lvlText w:val="%3."/>
      <w:lvlJc w:val="right"/>
      <w:pPr>
        <w:tabs>
          <w:tab w:val="num" w:pos="2160"/>
        </w:tabs>
        <w:ind w:left="2160" w:hanging="180"/>
      </w:pPr>
    </w:lvl>
    <w:lvl w:ilvl="3" w:tplc="3B021446" w:tentative="1">
      <w:start w:val="1"/>
      <w:numFmt w:val="decimal"/>
      <w:lvlText w:val="%4."/>
      <w:lvlJc w:val="left"/>
      <w:pPr>
        <w:tabs>
          <w:tab w:val="num" w:pos="2880"/>
        </w:tabs>
        <w:ind w:left="2880" w:hanging="360"/>
      </w:pPr>
    </w:lvl>
    <w:lvl w:ilvl="4" w:tplc="0CEC1D5A" w:tentative="1">
      <w:start w:val="1"/>
      <w:numFmt w:val="lowerLetter"/>
      <w:lvlText w:val="%5."/>
      <w:lvlJc w:val="left"/>
      <w:pPr>
        <w:tabs>
          <w:tab w:val="num" w:pos="3600"/>
        </w:tabs>
        <w:ind w:left="3600" w:hanging="360"/>
      </w:pPr>
    </w:lvl>
    <w:lvl w:ilvl="5" w:tplc="53DECBC2" w:tentative="1">
      <w:start w:val="1"/>
      <w:numFmt w:val="lowerRoman"/>
      <w:lvlText w:val="%6."/>
      <w:lvlJc w:val="right"/>
      <w:pPr>
        <w:tabs>
          <w:tab w:val="num" w:pos="4320"/>
        </w:tabs>
        <w:ind w:left="4320" w:hanging="180"/>
      </w:pPr>
    </w:lvl>
    <w:lvl w:ilvl="6" w:tplc="5DFAB876" w:tentative="1">
      <w:start w:val="1"/>
      <w:numFmt w:val="decimal"/>
      <w:lvlText w:val="%7."/>
      <w:lvlJc w:val="left"/>
      <w:pPr>
        <w:tabs>
          <w:tab w:val="num" w:pos="5040"/>
        </w:tabs>
        <w:ind w:left="5040" w:hanging="360"/>
      </w:pPr>
    </w:lvl>
    <w:lvl w:ilvl="7" w:tplc="234A349E" w:tentative="1">
      <w:start w:val="1"/>
      <w:numFmt w:val="lowerLetter"/>
      <w:lvlText w:val="%8."/>
      <w:lvlJc w:val="left"/>
      <w:pPr>
        <w:tabs>
          <w:tab w:val="num" w:pos="5760"/>
        </w:tabs>
        <w:ind w:left="5760" w:hanging="360"/>
      </w:pPr>
    </w:lvl>
    <w:lvl w:ilvl="8" w:tplc="0D2C8EBA" w:tentative="1">
      <w:start w:val="1"/>
      <w:numFmt w:val="lowerRoman"/>
      <w:lvlText w:val="%9."/>
      <w:lvlJc w:val="right"/>
      <w:pPr>
        <w:tabs>
          <w:tab w:val="num" w:pos="6480"/>
        </w:tabs>
        <w:ind w:left="6480" w:hanging="180"/>
      </w:pPr>
    </w:lvl>
  </w:abstractNum>
  <w:abstractNum w:abstractNumId="115">
    <w:nsid w:val="1F7C0F83"/>
    <w:multiLevelType w:val="singleLevel"/>
    <w:tmpl w:val="04050005"/>
    <w:lvl w:ilvl="0">
      <w:start w:val="1"/>
      <w:numFmt w:val="bullet"/>
      <w:lvlText w:val=""/>
      <w:lvlJc w:val="left"/>
      <w:pPr>
        <w:tabs>
          <w:tab w:val="num" w:pos="360"/>
        </w:tabs>
        <w:ind w:left="360" w:hanging="360"/>
      </w:pPr>
      <w:rPr>
        <w:rFonts w:ascii="Wingdings" w:hAnsi="Wingdings" w:hint="default"/>
      </w:rPr>
    </w:lvl>
  </w:abstractNum>
  <w:abstractNum w:abstractNumId="116">
    <w:nsid w:val="1FD90CE3"/>
    <w:multiLevelType w:val="hybridMultilevel"/>
    <w:tmpl w:val="02141E4A"/>
    <w:lvl w:ilvl="0" w:tplc="FA9619A0">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20713AC4"/>
    <w:multiLevelType w:val="hybridMultilevel"/>
    <w:tmpl w:val="28FE16E2"/>
    <w:lvl w:ilvl="0" w:tplc="EA009886">
      <w:start w:val="6"/>
      <w:numFmt w:val="bullet"/>
      <w:lvlText w:val="-"/>
      <w:lvlJc w:val="left"/>
      <w:pPr>
        <w:tabs>
          <w:tab w:val="num" w:pos="2484"/>
        </w:tabs>
        <w:ind w:left="2484" w:hanging="360"/>
      </w:pPr>
      <w:rPr>
        <w:rFonts w:ascii="Times New Roman" w:eastAsia="Times New Roman" w:hAnsi="Times New Roman" w:cs="Times New Roman" w:hint="default"/>
      </w:rPr>
    </w:lvl>
    <w:lvl w:ilvl="1" w:tplc="D542EFF4">
      <w:start w:val="1"/>
      <w:numFmt w:val="bullet"/>
      <w:lvlText w:val="o"/>
      <w:lvlJc w:val="left"/>
      <w:pPr>
        <w:tabs>
          <w:tab w:val="num" w:pos="3204"/>
        </w:tabs>
        <w:ind w:left="3204" w:hanging="360"/>
      </w:pPr>
      <w:rPr>
        <w:rFonts w:ascii="Courier New" w:hAnsi="Courier New" w:hint="default"/>
      </w:rPr>
    </w:lvl>
    <w:lvl w:ilvl="2" w:tplc="F20A2E8C" w:tentative="1">
      <w:start w:val="1"/>
      <w:numFmt w:val="bullet"/>
      <w:lvlText w:val=""/>
      <w:lvlJc w:val="left"/>
      <w:pPr>
        <w:tabs>
          <w:tab w:val="num" w:pos="3924"/>
        </w:tabs>
        <w:ind w:left="3924" w:hanging="360"/>
      </w:pPr>
      <w:rPr>
        <w:rFonts w:ascii="Wingdings" w:hAnsi="Wingdings" w:hint="default"/>
      </w:rPr>
    </w:lvl>
    <w:lvl w:ilvl="3" w:tplc="09986036" w:tentative="1">
      <w:start w:val="1"/>
      <w:numFmt w:val="bullet"/>
      <w:lvlText w:val=""/>
      <w:lvlJc w:val="left"/>
      <w:pPr>
        <w:tabs>
          <w:tab w:val="num" w:pos="4644"/>
        </w:tabs>
        <w:ind w:left="4644" w:hanging="360"/>
      </w:pPr>
      <w:rPr>
        <w:rFonts w:ascii="Symbol" w:hAnsi="Symbol" w:hint="default"/>
      </w:rPr>
    </w:lvl>
    <w:lvl w:ilvl="4" w:tplc="6F2A3C80" w:tentative="1">
      <w:start w:val="1"/>
      <w:numFmt w:val="bullet"/>
      <w:lvlText w:val="o"/>
      <w:lvlJc w:val="left"/>
      <w:pPr>
        <w:tabs>
          <w:tab w:val="num" w:pos="5364"/>
        </w:tabs>
        <w:ind w:left="5364" w:hanging="360"/>
      </w:pPr>
      <w:rPr>
        <w:rFonts w:ascii="Courier New" w:hAnsi="Courier New" w:hint="default"/>
      </w:rPr>
    </w:lvl>
    <w:lvl w:ilvl="5" w:tplc="5F326AD2" w:tentative="1">
      <w:start w:val="1"/>
      <w:numFmt w:val="bullet"/>
      <w:lvlText w:val=""/>
      <w:lvlJc w:val="left"/>
      <w:pPr>
        <w:tabs>
          <w:tab w:val="num" w:pos="6084"/>
        </w:tabs>
        <w:ind w:left="6084" w:hanging="360"/>
      </w:pPr>
      <w:rPr>
        <w:rFonts w:ascii="Wingdings" w:hAnsi="Wingdings" w:hint="default"/>
      </w:rPr>
    </w:lvl>
    <w:lvl w:ilvl="6" w:tplc="9942EB58" w:tentative="1">
      <w:start w:val="1"/>
      <w:numFmt w:val="bullet"/>
      <w:lvlText w:val=""/>
      <w:lvlJc w:val="left"/>
      <w:pPr>
        <w:tabs>
          <w:tab w:val="num" w:pos="6804"/>
        </w:tabs>
        <w:ind w:left="6804" w:hanging="360"/>
      </w:pPr>
      <w:rPr>
        <w:rFonts w:ascii="Symbol" w:hAnsi="Symbol" w:hint="default"/>
      </w:rPr>
    </w:lvl>
    <w:lvl w:ilvl="7" w:tplc="492C74B4" w:tentative="1">
      <w:start w:val="1"/>
      <w:numFmt w:val="bullet"/>
      <w:lvlText w:val="o"/>
      <w:lvlJc w:val="left"/>
      <w:pPr>
        <w:tabs>
          <w:tab w:val="num" w:pos="7524"/>
        </w:tabs>
        <w:ind w:left="7524" w:hanging="360"/>
      </w:pPr>
      <w:rPr>
        <w:rFonts w:ascii="Courier New" w:hAnsi="Courier New" w:hint="default"/>
      </w:rPr>
    </w:lvl>
    <w:lvl w:ilvl="8" w:tplc="B38A4AB2" w:tentative="1">
      <w:start w:val="1"/>
      <w:numFmt w:val="bullet"/>
      <w:lvlText w:val=""/>
      <w:lvlJc w:val="left"/>
      <w:pPr>
        <w:tabs>
          <w:tab w:val="num" w:pos="8244"/>
        </w:tabs>
        <w:ind w:left="8244" w:hanging="360"/>
      </w:pPr>
      <w:rPr>
        <w:rFonts w:ascii="Wingdings" w:hAnsi="Wingdings" w:hint="default"/>
      </w:rPr>
    </w:lvl>
  </w:abstractNum>
  <w:abstractNum w:abstractNumId="118">
    <w:nsid w:val="20952077"/>
    <w:multiLevelType w:val="hybridMultilevel"/>
    <w:tmpl w:val="5B7C277C"/>
    <w:lvl w:ilvl="0" w:tplc="FF505E2C">
      <w:numFmt w:val="bullet"/>
      <w:lvlText w:val="-"/>
      <w:lvlJc w:val="left"/>
      <w:pPr>
        <w:tabs>
          <w:tab w:val="num" w:pos="1440"/>
        </w:tabs>
        <w:ind w:left="1440" w:hanging="360"/>
      </w:pPr>
      <w:rPr>
        <w:rFonts w:ascii="Times New Roman" w:eastAsia="Times New Roman" w:hAnsi="Times New Roman" w:cs="Times New Roman" w:hint="default"/>
      </w:rPr>
    </w:lvl>
    <w:lvl w:ilvl="1" w:tplc="04050003" w:tentative="1">
      <w:start w:val="1"/>
      <w:numFmt w:val="bullet"/>
      <w:lvlText w:val="o"/>
      <w:lvlJc w:val="left"/>
      <w:pPr>
        <w:tabs>
          <w:tab w:val="num" w:pos="2160"/>
        </w:tabs>
        <w:ind w:left="2160" w:hanging="360"/>
      </w:pPr>
      <w:rPr>
        <w:rFonts w:ascii="Courier New" w:hAnsi="Courier New" w:cs="Courier New" w:hint="default"/>
      </w:rPr>
    </w:lvl>
    <w:lvl w:ilvl="2" w:tplc="04050005" w:tentative="1">
      <w:start w:val="1"/>
      <w:numFmt w:val="bullet"/>
      <w:lvlText w:val=""/>
      <w:lvlJc w:val="left"/>
      <w:pPr>
        <w:tabs>
          <w:tab w:val="num" w:pos="2880"/>
        </w:tabs>
        <w:ind w:left="2880" w:hanging="360"/>
      </w:pPr>
      <w:rPr>
        <w:rFonts w:ascii="Wingdings" w:hAnsi="Wingdings" w:hint="default"/>
      </w:rPr>
    </w:lvl>
    <w:lvl w:ilvl="3" w:tplc="04050001" w:tentative="1">
      <w:start w:val="1"/>
      <w:numFmt w:val="bullet"/>
      <w:lvlText w:val=""/>
      <w:lvlJc w:val="left"/>
      <w:pPr>
        <w:tabs>
          <w:tab w:val="num" w:pos="3600"/>
        </w:tabs>
        <w:ind w:left="3600" w:hanging="360"/>
      </w:pPr>
      <w:rPr>
        <w:rFonts w:ascii="Symbol" w:hAnsi="Symbol" w:hint="default"/>
      </w:rPr>
    </w:lvl>
    <w:lvl w:ilvl="4" w:tplc="04050003" w:tentative="1">
      <w:start w:val="1"/>
      <w:numFmt w:val="bullet"/>
      <w:lvlText w:val="o"/>
      <w:lvlJc w:val="left"/>
      <w:pPr>
        <w:tabs>
          <w:tab w:val="num" w:pos="4320"/>
        </w:tabs>
        <w:ind w:left="4320" w:hanging="360"/>
      </w:pPr>
      <w:rPr>
        <w:rFonts w:ascii="Courier New" w:hAnsi="Courier New" w:cs="Courier New" w:hint="default"/>
      </w:rPr>
    </w:lvl>
    <w:lvl w:ilvl="5" w:tplc="04050005" w:tentative="1">
      <w:start w:val="1"/>
      <w:numFmt w:val="bullet"/>
      <w:lvlText w:val=""/>
      <w:lvlJc w:val="left"/>
      <w:pPr>
        <w:tabs>
          <w:tab w:val="num" w:pos="5040"/>
        </w:tabs>
        <w:ind w:left="5040" w:hanging="360"/>
      </w:pPr>
      <w:rPr>
        <w:rFonts w:ascii="Wingdings" w:hAnsi="Wingdings" w:hint="default"/>
      </w:rPr>
    </w:lvl>
    <w:lvl w:ilvl="6" w:tplc="04050001" w:tentative="1">
      <w:start w:val="1"/>
      <w:numFmt w:val="bullet"/>
      <w:lvlText w:val=""/>
      <w:lvlJc w:val="left"/>
      <w:pPr>
        <w:tabs>
          <w:tab w:val="num" w:pos="5760"/>
        </w:tabs>
        <w:ind w:left="5760" w:hanging="360"/>
      </w:pPr>
      <w:rPr>
        <w:rFonts w:ascii="Symbol" w:hAnsi="Symbol" w:hint="default"/>
      </w:rPr>
    </w:lvl>
    <w:lvl w:ilvl="7" w:tplc="04050003" w:tentative="1">
      <w:start w:val="1"/>
      <w:numFmt w:val="bullet"/>
      <w:lvlText w:val="o"/>
      <w:lvlJc w:val="left"/>
      <w:pPr>
        <w:tabs>
          <w:tab w:val="num" w:pos="6480"/>
        </w:tabs>
        <w:ind w:left="6480" w:hanging="360"/>
      </w:pPr>
      <w:rPr>
        <w:rFonts w:ascii="Courier New" w:hAnsi="Courier New" w:cs="Courier New" w:hint="default"/>
      </w:rPr>
    </w:lvl>
    <w:lvl w:ilvl="8" w:tplc="04050005" w:tentative="1">
      <w:start w:val="1"/>
      <w:numFmt w:val="bullet"/>
      <w:lvlText w:val=""/>
      <w:lvlJc w:val="left"/>
      <w:pPr>
        <w:tabs>
          <w:tab w:val="num" w:pos="7200"/>
        </w:tabs>
        <w:ind w:left="7200" w:hanging="360"/>
      </w:pPr>
      <w:rPr>
        <w:rFonts w:ascii="Wingdings" w:hAnsi="Wingdings" w:hint="default"/>
      </w:rPr>
    </w:lvl>
  </w:abstractNum>
  <w:abstractNum w:abstractNumId="119">
    <w:nsid w:val="21421A31"/>
    <w:multiLevelType w:val="singleLevel"/>
    <w:tmpl w:val="F23EEC44"/>
    <w:lvl w:ilvl="0">
      <w:numFmt w:val="bullet"/>
      <w:lvlText w:val="-"/>
      <w:lvlJc w:val="left"/>
      <w:pPr>
        <w:tabs>
          <w:tab w:val="num" w:pos="360"/>
        </w:tabs>
        <w:ind w:left="360" w:hanging="360"/>
      </w:pPr>
      <w:rPr>
        <w:rFonts w:ascii="Times New Roman" w:hAnsi="Times New Roman" w:cs="Times New Roman" w:hint="default"/>
      </w:rPr>
    </w:lvl>
  </w:abstractNum>
  <w:abstractNum w:abstractNumId="120">
    <w:nsid w:val="22497D44"/>
    <w:multiLevelType w:val="singleLevel"/>
    <w:tmpl w:val="024C5FC0"/>
    <w:lvl w:ilvl="0">
      <w:start w:val="1"/>
      <w:numFmt w:val="bullet"/>
      <w:lvlText w:val=""/>
      <w:lvlJc w:val="left"/>
      <w:pPr>
        <w:tabs>
          <w:tab w:val="num" w:pos="360"/>
        </w:tabs>
        <w:ind w:left="360" w:hanging="360"/>
      </w:pPr>
      <w:rPr>
        <w:rFonts w:ascii="Wingdings" w:hAnsi="Wingdings" w:hint="default"/>
      </w:rPr>
    </w:lvl>
  </w:abstractNum>
  <w:abstractNum w:abstractNumId="121">
    <w:nsid w:val="22891671"/>
    <w:multiLevelType w:val="hybridMultilevel"/>
    <w:tmpl w:val="468AAF3A"/>
    <w:lvl w:ilvl="0" w:tplc="96FCDAD4">
      <w:start w:val="1"/>
      <w:numFmt w:val="bullet"/>
      <w:lvlText w:val=""/>
      <w:lvlJc w:val="left"/>
      <w:pPr>
        <w:tabs>
          <w:tab w:val="num" w:pos="1070"/>
        </w:tabs>
        <w:ind w:left="1070" w:hanging="360"/>
      </w:pPr>
      <w:rPr>
        <w:rFonts w:ascii="Symbol" w:hAnsi="Symbol" w:hint="default"/>
        <w:sz w:val="24"/>
        <w:szCs w:val="24"/>
      </w:rPr>
    </w:lvl>
    <w:lvl w:ilvl="1" w:tplc="9BC8DCB6" w:tentative="1">
      <w:start w:val="1"/>
      <w:numFmt w:val="bullet"/>
      <w:lvlText w:val="o"/>
      <w:lvlJc w:val="left"/>
      <w:pPr>
        <w:tabs>
          <w:tab w:val="num" w:pos="1440"/>
        </w:tabs>
        <w:ind w:left="1440" w:hanging="360"/>
      </w:pPr>
      <w:rPr>
        <w:rFonts w:ascii="Courier New" w:hAnsi="Courier New" w:cs="Courier New" w:hint="default"/>
      </w:rPr>
    </w:lvl>
    <w:lvl w:ilvl="2" w:tplc="DB8C34AC" w:tentative="1">
      <w:start w:val="1"/>
      <w:numFmt w:val="bullet"/>
      <w:lvlText w:val=""/>
      <w:lvlJc w:val="left"/>
      <w:pPr>
        <w:tabs>
          <w:tab w:val="num" w:pos="2160"/>
        </w:tabs>
        <w:ind w:left="2160" w:hanging="360"/>
      </w:pPr>
      <w:rPr>
        <w:rFonts w:ascii="Wingdings" w:hAnsi="Wingdings" w:hint="default"/>
      </w:rPr>
    </w:lvl>
    <w:lvl w:ilvl="3" w:tplc="17C8C18E" w:tentative="1">
      <w:start w:val="1"/>
      <w:numFmt w:val="bullet"/>
      <w:lvlText w:val=""/>
      <w:lvlJc w:val="left"/>
      <w:pPr>
        <w:tabs>
          <w:tab w:val="num" w:pos="2880"/>
        </w:tabs>
        <w:ind w:left="2880" w:hanging="360"/>
      </w:pPr>
      <w:rPr>
        <w:rFonts w:ascii="Symbol" w:hAnsi="Symbol" w:hint="default"/>
      </w:rPr>
    </w:lvl>
    <w:lvl w:ilvl="4" w:tplc="1D28F6BA" w:tentative="1">
      <w:start w:val="1"/>
      <w:numFmt w:val="bullet"/>
      <w:lvlText w:val="o"/>
      <w:lvlJc w:val="left"/>
      <w:pPr>
        <w:tabs>
          <w:tab w:val="num" w:pos="3600"/>
        </w:tabs>
        <w:ind w:left="3600" w:hanging="360"/>
      </w:pPr>
      <w:rPr>
        <w:rFonts w:ascii="Courier New" w:hAnsi="Courier New" w:cs="Courier New" w:hint="default"/>
      </w:rPr>
    </w:lvl>
    <w:lvl w:ilvl="5" w:tplc="E36AFB08" w:tentative="1">
      <w:start w:val="1"/>
      <w:numFmt w:val="bullet"/>
      <w:lvlText w:val=""/>
      <w:lvlJc w:val="left"/>
      <w:pPr>
        <w:tabs>
          <w:tab w:val="num" w:pos="4320"/>
        </w:tabs>
        <w:ind w:left="4320" w:hanging="360"/>
      </w:pPr>
      <w:rPr>
        <w:rFonts w:ascii="Wingdings" w:hAnsi="Wingdings" w:hint="default"/>
      </w:rPr>
    </w:lvl>
    <w:lvl w:ilvl="6" w:tplc="FAA07228" w:tentative="1">
      <w:start w:val="1"/>
      <w:numFmt w:val="bullet"/>
      <w:lvlText w:val=""/>
      <w:lvlJc w:val="left"/>
      <w:pPr>
        <w:tabs>
          <w:tab w:val="num" w:pos="5040"/>
        </w:tabs>
        <w:ind w:left="5040" w:hanging="360"/>
      </w:pPr>
      <w:rPr>
        <w:rFonts w:ascii="Symbol" w:hAnsi="Symbol" w:hint="default"/>
      </w:rPr>
    </w:lvl>
    <w:lvl w:ilvl="7" w:tplc="E05243A8" w:tentative="1">
      <w:start w:val="1"/>
      <w:numFmt w:val="bullet"/>
      <w:lvlText w:val="o"/>
      <w:lvlJc w:val="left"/>
      <w:pPr>
        <w:tabs>
          <w:tab w:val="num" w:pos="5760"/>
        </w:tabs>
        <w:ind w:left="5760" w:hanging="360"/>
      </w:pPr>
      <w:rPr>
        <w:rFonts w:ascii="Courier New" w:hAnsi="Courier New" w:cs="Courier New" w:hint="default"/>
      </w:rPr>
    </w:lvl>
    <w:lvl w:ilvl="8" w:tplc="16307572" w:tentative="1">
      <w:start w:val="1"/>
      <w:numFmt w:val="bullet"/>
      <w:lvlText w:val=""/>
      <w:lvlJc w:val="left"/>
      <w:pPr>
        <w:tabs>
          <w:tab w:val="num" w:pos="6480"/>
        </w:tabs>
        <w:ind w:left="6480" w:hanging="360"/>
      </w:pPr>
      <w:rPr>
        <w:rFonts w:ascii="Wingdings" w:hAnsi="Wingdings" w:hint="default"/>
      </w:rPr>
    </w:lvl>
  </w:abstractNum>
  <w:abstractNum w:abstractNumId="122">
    <w:nsid w:val="22C054AF"/>
    <w:multiLevelType w:val="hybridMultilevel"/>
    <w:tmpl w:val="8E1EBC2C"/>
    <w:lvl w:ilvl="0" w:tplc="A1CC85F4">
      <w:start w:val="1"/>
      <w:numFmt w:val="decimal"/>
      <w:lvlText w:val="%1."/>
      <w:lvlJc w:val="left"/>
      <w:pPr>
        <w:tabs>
          <w:tab w:val="num" w:pos="720"/>
        </w:tabs>
        <w:ind w:left="720" w:hanging="360"/>
      </w:pPr>
      <w:rPr>
        <w:rFonts w:hint="default"/>
      </w:rPr>
    </w:lvl>
    <w:lvl w:ilvl="1" w:tplc="041B0003" w:tentative="1">
      <w:start w:val="1"/>
      <w:numFmt w:val="lowerLetter"/>
      <w:lvlText w:val="%2."/>
      <w:lvlJc w:val="left"/>
      <w:pPr>
        <w:tabs>
          <w:tab w:val="num" w:pos="1440"/>
        </w:tabs>
        <w:ind w:left="1440" w:hanging="360"/>
      </w:pPr>
    </w:lvl>
    <w:lvl w:ilvl="2" w:tplc="041B0005" w:tentative="1">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123">
    <w:nsid w:val="23733D85"/>
    <w:multiLevelType w:val="hybridMultilevel"/>
    <w:tmpl w:val="ACBAC6B8"/>
    <w:lvl w:ilvl="0" w:tplc="5DE47F14">
      <w:start w:val="1"/>
      <w:numFmt w:val="decimal"/>
      <w:lvlText w:val="%1)"/>
      <w:lvlJc w:val="left"/>
      <w:pPr>
        <w:tabs>
          <w:tab w:val="num" w:pos="720"/>
        </w:tabs>
        <w:ind w:left="720" w:hanging="360"/>
      </w:pPr>
    </w:lvl>
    <w:lvl w:ilvl="1" w:tplc="041B0003">
      <w:start w:val="1"/>
      <w:numFmt w:val="lowerLetter"/>
      <w:lvlText w:val="%2."/>
      <w:lvlJc w:val="left"/>
      <w:pPr>
        <w:tabs>
          <w:tab w:val="num" w:pos="1440"/>
        </w:tabs>
        <w:ind w:left="1440" w:hanging="360"/>
      </w:pPr>
    </w:lvl>
    <w:lvl w:ilvl="2" w:tplc="041B0005" w:tentative="1">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124">
    <w:nsid w:val="23913C0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5">
    <w:nsid w:val="239A7DEA"/>
    <w:multiLevelType w:val="singleLevel"/>
    <w:tmpl w:val="7F5A1342"/>
    <w:lvl w:ilvl="0">
      <w:start w:val="1"/>
      <w:numFmt w:val="decimal"/>
      <w:lvlText w:val="%1."/>
      <w:lvlJc w:val="left"/>
      <w:pPr>
        <w:tabs>
          <w:tab w:val="num" w:pos="720"/>
        </w:tabs>
        <w:ind w:left="720" w:hanging="360"/>
      </w:pPr>
      <w:rPr>
        <w:rFonts w:hint="default"/>
      </w:rPr>
    </w:lvl>
  </w:abstractNum>
  <w:abstractNum w:abstractNumId="126">
    <w:nsid w:val="23DC6AA5"/>
    <w:multiLevelType w:val="hybridMultilevel"/>
    <w:tmpl w:val="2AA672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24464C42"/>
    <w:multiLevelType w:val="hybridMultilevel"/>
    <w:tmpl w:val="EC0C1634"/>
    <w:lvl w:ilvl="0" w:tplc="733894F4">
      <w:start w:val="1"/>
      <w:numFmt w:val="decimal"/>
      <w:lvlText w:val="%1."/>
      <w:lvlJc w:val="left"/>
      <w:pPr>
        <w:tabs>
          <w:tab w:val="num" w:pos="720"/>
        </w:tabs>
        <w:ind w:left="720" w:hanging="360"/>
      </w:pPr>
      <w:rPr>
        <w:rFonts w:hint="default"/>
      </w:rPr>
    </w:lvl>
    <w:lvl w:ilvl="1" w:tplc="E5E63AB8">
      <w:start w:val="9"/>
      <w:numFmt w:val="bullet"/>
      <w:lvlText w:val="-"/>
      <w:lvlJc w:val="left"/>
      <w:pPr>
        <w:tabs>
          <w:tab w:val="num" w:pos="1440"/>
        </w:tabs>
        <w:ind w:left="1440" w:hanging="360"/>
      </w:pPr>
      <w:rPr>
        <w:rFonts w:ascii="Times New Roman" w:eastAsia="Times New Roman" w:hAnsi="Times New Roman" w:cs="Times New Roman" w:hint="default"/>
      </w:rPr>
    </w:lvl>
    <w:lvl w:ilvl="2" w:tplc="1E564004" w:tentative="1">
      <w:start w:val="1"/>
      <w:numFmt w:val="lowerRoman"/>
      <w:lvlText w:val="%3."/>
      <w:lvlJc w:val="right"/>
      <w:pPr>
        <w:tabs>
          <w:tab w:val="num" w:pos="2160"/>
        </w:tabs>
        <w:ind w:left="2160" w:hanging="180"/>
      </w:pPr>
    </w:lvl>
    <w:lvl w:ilvl="3" w:tplc="46F82A68" w:tentative="1">
      <w:start w:val="1"/>
      <w:numFmt w:val="decimal"/>
      <w:lvlText w:val="%4."/>
      <w:lvlJc w:val="left"/>
      <w:pPr>
        <w:tabs>
          <w:tab w:val="num" w:pos="2880"/>
        </w:tabs>
        <w:ind w:left="2880" w:hanging="360"/>
      </w:pPr>
    </w:lvl>
    <w:lvl w:ilvl="4" w:tplc="4B8A5742" w:tentative="1">
      <w:start w:val="1"/>
      <w:numFmt w:val="lowerLetter"/>
      <w:lvlText w:val="%5."/>
      <w:lvlJc w:val="left"/>
      <w:pPr>
        <w:tabs>
          <w:tab w:val="num" w:pos="3600"/>
        </w:tabs>
        <w:ind w:left="3600" w:hanging="360"/>
      </w:pPr>
    </w:lvl>
    <w:lvl w:ilvl="5" w:tplc="D2CC920C" w:tentative="1">
      <w:start w:val="1"/>
      <w:numFmt w:val="lowerRoman"/>
      <w:lvlText w:val="%6."/>
      <w:lvlJc w:val="right"/>
      <w:pPr>
        <w:tabs>
          <w:tab w:val="num" w:pos="4320"/>
        </w:tabs>
        <w:ind w:left="4320" w:hanging="180"/>
      </w:pPr>
    </w:lvl>
    <w:lvl w:ilvl="6" w:tplc="70420608" w:tentative="1">
      <w:start w:val="1"/>
      <w:numFmt w:val="decimal"/>
      <w:lvlText w:val="%7."/>
      <w:lvlJc w:val="left"/>
      <w:pPr>
        <w:tabs>
          <w:tab w:val="num" w:pos="5040"/>
        </w:tabs>
        <w:ind w:left="5040" w:hanging="360"/>
      </w:pPr>
    </w:lvl>
    <w:lvl w:ilvl="7" w:tplc="B5B0B7AA" w:tentative="1">
      <w:start w:val="1"/>
      <w:numFmt w:val="lowerLetter"/>
      <w:lvlText w:val="%8."/>
      <w:lvlJc w:val="left"/>
      <w:pPr>
        <w:tabs>
          <w:tab w:val="num" w:pos="5760"/>
        </w:tabs>
        <w:ind w:left="5760" w:hanging="360"/>
      </w:pPr>
    </w:lvl>
    <w:lvl w:ilvl="8" w:tplc="8758B520" w:tentative="1">
      <w:start w:val="1"/>
      <w:numFmt w:val="lowerRoman"/>
      <w:lvlText w:val="%9."/>
      <w:lvlJc w:val="right"/>
      <w:pPr>
        <w:tabs>
          <w:tab w:val="num" w:pos="6480"/>
        </w:tabs>
        <w:ind w:left="6480" w:hanging="180"/>
      </w:pPr>
    </w:lvl>
  </w:abstractNum>
  <w:abstractNum w:abstractNumId="128">
    <w:nsid w:val="2451002F"/>
    <w:multiLevelType w:val="multilevel"/>
    <w:tmpl w:val="5AE4710C"/>
    <w:lvl w:ilvl="0">
      <w:start w:val="1"/>
      <w:numFmt w:val="decimal"/>
      <w:lvlText w:val="%1."/>
      <w:lvlJc w:val="left"/>
      <w:pPr>
        <w:tabs>
          <w:tab w:val="num" w:pos="1075"/>
        </w:tabs>
        <w:ind w:left="1075" w:hanging="360"/>
      </w:pPr>
    </w:lvl>
    <w:lvl w:ilvl="1">
      <w:start w:val="1"/>
      <w:numFmt w:val="lowerLetter"/>
      <w:lvlText w:val="%2)"/>
      <w:lvlJc w:val="left"/>
      <w:pPr>
        <w:tabs>
          <w:tab w:val="num" w:pos="1795"/>
        </w:tabs>
        <w:ind w:left="1795" w:hanging="360"/>
      </w:pPr>
      <w:rPr>
        <w:rFonts w:hint="default"/>
      </w:rPr>
    </w:lvl>
    <w:lvl w:ilvl="2" w:tentative="1">
      <w:start w:val="1"/>
      <w:numFmt w:val="bullet"/>
      <w:lvlText w:val=""/>
      <w:lvlJc w:val="left"/>
      <w:pPr>
        <w:tabs>
          <w:tab w:val="num" w:pos="2515"/>
        </w:tabs>
        <w:ind w:left="2515" w:hanging="360"/>
      </w:pPr>
      <w:rPr>
        <w:rFonts w:ascii="Wingdings" w:hAnsi="Wingdings" w:hint="default"/>
      </w:rPr>
    </w:lvl>
    <w:lvl w:ilvl="3" w:tentative="1">
      <w:start w:val="1"/>
      <w:numFmt w:val="bullet"/>
      <w:lvlText w:val=""/>
      <w:lvlJc w:val="left"/>
      <w:pPr>
        <w:tabs>
          <w:tab w:val="num" w:pos="3235"/>
        </w:tabs>
        <w:ind w:left="3235" w:hanging="360"/>
      </w:pPr>
      <w:rPr>
        <w:rFonts w:ascii="Symbol" w:hAnsi="Symbol" w:hint="default"/>
      </w:rPr>
    </w:lvl>
    <w:lvl w:ilvl="4" w:tentative="1">
      <w:start w:val="1"/>
      <w:numFmt w:val="bullet"/>
      <w:lvlText w:val="o"/>
      <w:lvlJc w:val="left"/>
      <w:pPr>
        <w:tabs>
          <w:tab w:val="num" w:pos="3955"/>
        </w:tabs>
        <w:ind w:left="3955" w:hanging="360"/>
      </w:pPr>
      <w:rPr>
        <w:rFonts w:ascii="Courier New" w:hAnsi="Courier New" w:hint="default"/>
      </w:rPr>
    </w:lvl>
    <w:lvl w:ilvl="5" w:tentative="1">
      <w:start w:val="1"/>
      <w:numFmt w:val="bullet"/>
      <w:lvlText w:val=""/>
      <w:lvlJc w:val="left"/>
      <w:pPr>
        <w:tabs>
          <w:tab w:val="num" w:pos="4675"/>
        </w:tabs>
        <w:ind w:left="4675" w:hanging="360"/>
      </w:pPr>
      <w:rPr>
        <w:rFonts w:ascii="Wingdings" w:hAnsi="Wingdings" w:hint="default"/>
      </w:rPr>
    </w:lvl>
    <w:lvl w:ilvl="6" w:tentative="1">
      <w:start w:val="1"/>
      <w:numFmt w:val="bullet"/>
      <w:lvlText w:val=""/>
      <w:lvlJc w:val="left"/>
      <w:pPr>
        <w:tabs>
          <w:tab w:val="num" w:pos="5395"/>
        </w:tabs>
        <w:ind w:left="5395" w:hanging="360"/>
      </w:pPr>
      <w:rPr>
        <w:rFonts w:ascii="Symbol" w:hAnsi="Symbol" w:hint="default"/>
      </w:rPr>
    </w:lvl>
    <w:lvl w:ilvl="7" w:tentative="1">
      <w:start w:val="1"/>
      <w:numFmt w:val="bullet"/>
      <w:lvlText w:val="o"/>
      <w:lvlJc w:val="left"/>
      <w:pPr>
        <w:tabs>
          <w:tab w:val="num" w:pos="6115"/>
        </w:tabs>
        <w:ind w:left="6115" w:hanging="360"/>
      </w:pPr>
      <w:rPr>
        <w:rFonts w:ascii="Courier New" w:hAnsi="Courier New" w:hint="default"/>
      </w:rPr>
    </w:lvl>
    <w:lvl w:ilvl="8" w:tentative="1">
      <w:start w:val="1"/>
      <w:numFmt w:val="bullet"/>
      <w:lvlText w:val=""/>
      <w:lvlJc w:val="left"/>
      <w:pPr>
        <w:tabs>
          <w:tab w:val="num" w:pos="6835"/>
        </w:tabs>
        <w:ind w:left="6835" w:hanging="360"/>
      </w:pPr>
      <w:rPr>
        <w:rFonts w:ascii="Wingdings" w:hAnsi="Wingdings" w:hint="default"/>
      </w:rPr>
    </w:lvl>
  </w:abstractNum>
  <w:abstractNum w:abstractNumId="129">
    <w:nsid w:val="24B15CB3"/>
    <w:multiLevelType w:val="hybridMultilevel"/>
    <w:tmpl w:val="0A26AE8A"/>
    <w:lvl w:ilvl="0" w:tplc="29203F1C">
      <w:start w:val="1"/>
      <w:numFmt w:val="bullet"/>
      <w:lvlText w:val=""/>
      <w:lvlJc w:val="left"/>
      <w:pPr>
        <w:tabs>
          <w:tab w:val="num" w:pos="513"/>
        </w:tabs>
        <w:ind w:left="510" w:hanging="510"/>
      </w:pPr>
      <w:rPr>
        <w:rFonts w:ascii="Symbol" w:hAnsi="Symbol" w:hint="default"/>
      </w:rPr>
    </w:lvl>
    <w:lvl w:ilvl="1" w:tplc="041B0003" w:tentative="1">
      <w:start w:val="1"/>
      <w:numFmt w:val="bullet"/>
      <w:lvlText w:val="o"/>
      <w:lvlJc w:val="left"/>
      <w:pPr>
        <w:tabs>
          <w:tab w:val="num" w:pos="873"/>
        </w:tabs>
        <w:ind w:left="873" w:hanging="360"/>
      </w:pPr>
      <w:rPr>
        <w:rFonts w:ascii="Courier New" w:hAnsi="Courier New" w:cs="Courier New" w:hint="default"/>
      </w:rPr>
    </w:lvl>
    <w:lvl w:ilvl="2" w:tplc="041B0005" w:tentative="1">
      <w:start w:val="1"/>
      <w:numFmt w:val="bullet"/>
      <w:lvlText w:val=""/>
      <w:lvlJc w:val="left"/>
      <w:pPr>
        <w:tabs>
          <w:tab w:val="num" w:pos="1593"/>
        </w:tabs>
        <w:ind w:left="1593" w:hanging="360"/>
      </w:pPr>
      <w:rPr>
        <w:rFonts w:ascii="Wingdings" w:hAnsi="Wingdings" w:hint="default"/>
      </w:rPr>
    </w:lvl>
    <w:lvl w:ilvl="3" w:tplc="041B0001" w:tentative="1">
      <w:start w:val="1"/>
      <w:numFmt w:val="bullet"/>
      <w:lvlText w:val=""/>
      <w:lvlJc w:val="left"/>
      <w:pPr>
        <w:tabs>
          <w:tab w:val="num" w:pos="2313"/>
        </w:tabs>
        <w:ind w:left="2313" w:hanging="360"/>
      </w:pPr>
      <w:rPr>
        <w:rFonts w:ascii="Symbol" w:hAnsi="Symbol" w:hint="default"/>
      </w:rPr>
    </w:lvl>
    <w:lvl w:ilvl="4" w:tplc="041B0003" w:tentative="1">
      <w:start w:val="1"/>
      <w:numFmt w:val="bullet"/>
      <w:lvlText w:val="o"/>
      <w:lvlJc w:val="left"/>
      <w:pPr>
        <w:tabs>
          <w:tab w:val="num" w:pos="3033"/>
        </w:tabs>
        <w:ind w:left="3033" w:hanging="360"/>
      </w:pPr>
      <w:rPr>
        <w:rFonts w:ascii="Courier New" w:hAnsi="Courier New" w:cs="Courier New" w:hint="default"/>
      </w:rPr>
    </w:lvl>
    <w:lvl w:ilvl="5" w:tplc="041B0005" w:tentative="1">
      <w:start w:val="1"/>
      <w:numFmt w:val="bullet"/>
      <w:lvlText w:val=""/>
      <w:lvlJc w:val="left"/>
      <w:pPr>
        <w:tabs>
          <w:tab w:val="num" w:pos="3753"/>
        </w:tabs>
        <w:ind w:left="3753" w:hanging="360"/>
      </w:pPr>
      <w:rPr>
        <w:rFonts w:ascii="Wingdings" w:hAnsi="Wingdings" w:hint="default"/>
      </w:rPr>
    </w:lvl>
    <w:lvl w:ilvl="6" w:tplc="041B0001" w:tentative="1">
      <w:start w:val="1"/>
      <w:numFmt w:val="bullet"/>
      <w:lvlText w:val=""/>
      <w:lvlJc w:val="left"/>
      <w:pPr>
        <w:tabs>
          <w:tab w:val="num" w:pos="4473"/>
        </w:tabs>
        <w:ind w:left="4473" w:hanging="360"/>
      </w:pPr>
      <w:rPr>
        <w:rFonts w:ascii="Symbol" w:hAnsi="Symbol" w:hint="default"/>
      </w:rPr>
    </w:lvl>
    <w:lvl w:ilvl="7" w:tplc="041B0003" w:tentative="1">
      <w:start w:val="1"/>
      <w:numFmt w:val="bullet"/>
      <w:lvlText w:val="o"/>
      <w:lvlJc w:val="left"/>
      <w:pPr>
        <w:tabs>
          <w:tab w:val="num" w:pos="5193"/>
        </w:tabs>
        <w:ind w:left="5193" w:hanging="360"/>
      </w:pPr>
      <w:rPr>
        <w:rFonts w:ascii="Courier New" w:hAnsi="Courier New" w:cs="Courier New" w:hint="default"/>
      </w:rPr>
    </w:lvl>
    <w:lvl w:ilvl="8" w:tplc="041B0005" w:tentative="1">
      <w:start w:val="1"/>
      <w:numFmt w:val="bullet"/>
      <w:lvlText w:val=""/>
      <w:lvlJc w:val="left"/>
      <w:pPr>
        <w:tabs>
          <w:tab w:val="num" w:pos="5913"/>
        </w:tabs>
        <w:ind w:left="5913" w:hanging="360"/>
      </w:pPr>
      <w:rPr>
        <w:rFonts w:ascii="Wingdings" w:hAnsi="Wingdings" w:hint="default"/>
      </w:rPr>
    </w:lvl>
  </w:abstractNum>
  <w:abstractNum w:abstractNumId="130">
    <w:nsid w:val="25241A2E"/>
    <w:multiLevelType w:val="hybridMultilevel"/>
    <w:tmpl w:val="1E589CFE"/>
    <w:lvl w:ilvl="0" w:tplc="7898FA74">
      <w:start w:val="1"/>
      <w:numFmt w:val="bullet"/>
      <w:lvlText w:val=""/>
      <w:lvlJc w:val="left"/>
      <w:pPr>
        <w:tabs>
          <w:tab w:val="num" w:pos="1070"/>
        </w:tabs>
        <w:ind w:left="1070" w:hanging="360"/>
      </w:pPr>
      <w:rPr>
        <w:rFonts w:ascii="Symbol" w:hAnsi="Symbol" w:hint="default"/>
        <w:sz w:val="24"/>
        <w:szCs w:val="24"/>
      </w:rPr>
    </w:lvl>
    <w:lvl w:ilvl="1" w:tplc="D78830B2" w:tentative="1">
      <w:start w:val="1"/>
      <w:numFmt w:val="bullet"/>
      <w:lvlText w:val="o"/>
      <w:lvlJc w:val="left"/>
      <w:pPr>
        <w:tabs>
          <w:tab w:val="num" w:pos="1440"/>
        </w:tabs>
        <w:ind w:left="1440" w:hanging="360"/>
      </w:pPr>
      <w:rPr>
        <w:rFonts w:ascii="Courier New" w:hAnsi="Courier New" w:cs="Courier New" w:hint="default"/>
      </w:rPr>
    </w:lvl>
    <w:lvl w:ilvl="2" w:tplc="9BBE3374" w:tentative="1">
      <w:start w:val="1"/>
      <w:numFmt w:val="bullet"/>
      <w:lvlText w:val=""/>
      <w:lvlJc w:val="left"/>
      <w:pPr>
        <w:tabs>
          <w:tab w:val="num" w:pos="2160"/>
        </w:tabs>
        <w:ind w:left="2160" w:hanging="360"/>
      </w:pPr>
      <w:rPr>
        <w:rFonts w:ascii="Wingdings" w:hAnsi="Wingdings" w:hint="default"/>
      </w:rPr>
    </w:lvl>
    <w:lvl w:ilvl="3" w:tplc="3D3C7D0C" w:tentative="1">
      <w:start w:val="1"/>
      <w:numFmt w:val="bullet"/>
      <w:lvlText w:val=""/>
      <w:lvlJc w:val="left"/>
      <w:pPr>
        <w:tabs>
          <w:tab w:val="num" w:pos="2880"/>
        </w:tabs>
        <w:ind w:left="2880" w:hanging="360"/>
      </w:pPr>
      <w:rPr>
        <w:rFonts w:ascii="Symbol" w:hAnsi="Symbol" w:hint="default"/>
      </w:rPr>
    </w:lvl>
    <w:lvl w:ilvl="4" w:tplc="BB844A5A" w:tentative="1">
      <w:start w:val="1"/>
      <w:numFmt w:val="bullet"/>
      <w:lvlText w:val="o"/>
      <w:lvlJc w:val="left"/>
      <w:pPr>
        <w:tabs>
          <w:tab w:val="num" w:pos="3600"/>
        </w:tabs>
        <w:ind w:left="3600" w:hanging="360"/>
      </w:pPr>
      <w:rPr>
        <w:rFonts w:ascii="Courier New" w:hAnsi="Courier New" w:cs="Courier New" w:hint="default"/>
      </w:rPr>
    </w:lvl>
    <w:lvl w:ilvl="5" w:tplc="F3EC3BA4" w:tentative="1">
      <w:start w:val="1"/>
      <w:numFmt w:val="bullet"/>
      <w:lvlText w:val=""/>
      <w:lvlJc w:val="left"/>
      <w:pPr>
        <w:tabs>
          <w:tab w:val="num" w:pos="4320"/>
        </w:tabs>
        <w:ind w:left="4320" w:hanging="360"/>
      </w:pPr>
      <w:rPr>
        <w:rFonts w:ascii="Wingdings" w:hAnsi="Wingdings" w:hint="default"/>
      </w:rPr>
    </w:lvl>
    <w:lvl w:ilvl="6" w:tplc="5C72D44E" w:tentative="1">
      <w:start w:val="1"/>
      <w:numFmt w:val="bullet"/>
      <w:lvlText w:val=""/>
      <w:lvlJc w:val="left"/>
      <w:pPr>
        <w:tabs>
          <w:tab w:val="num" w:pos="5040"/>
        </w:tabs>
        <w:ind w:left="5040" w:hanging="360"/>
      </w:pPr>
      <w:rPr>
        <w:rFonts w:ascii="Symbol" w:hAnsi="Symbol" w:hint="default"/>
      </w:rPr>
    </w:lvl>
    <w:lvl w:ilvl="7" w:tplc="2C4E2C58" w:tentative="1">
      <w:start w:val="1"/>
      <w:numFmt w:val="bullet"/>
      <w:lvlText w:val="o"/>
      <w:lvlJc w:val="left"/>
      <w:pPr>
        <w:tabs>
          <w:tab w:val="num" w:pos="5760"/>
        </w:tabs>
        <w:ind w:left="5760" w:hanging="360"/>
      </w:pPr>
      <w:rPr>
        <w:rFonts w:ascii="Courier New" w:hAnsi="Courier New" w:cs="Courier New" w:hint="default"/>
      </w:rPr>
    </w:lvl>
    <w:lvl w:ilvl="8" w:tplc="7BACF800" w:tentative="1">
      <w:start w:val="1"/>
      <w:numFmt w:val="bullet"/>
      <w:lvlText w:val=""/>
      <w:lvlJc w:val="left"/>
      <w:pPr>
        <w:tabs>
          <w:tab w:val="num" w:pos="6480"/>
        </w:tabs>
        <w:ind w:left="6480" w:hanging="360"/>
      </w:pPr>
      <w:rPr>
        <w:rFonts w:ascii="Wingdings" w:hAnsi="Wingdings" w:hint="default"/>
      </w:rPr>
    </w:lvl>
  </w:abstractNum>
  <w:abstractNum w:abstractNumId="131">
    <w:nsid w:val="25295EE5"/>
    <w:multiLevelType w:val="hybridMultilevel"/>
    <w:tmpl w:val="5D726196"/>
    <w:lvl w:ilvl="0" w:tplc="5DE47F14">
      <w:start w:val="1"/>
      <w:numFmt w:val="decimal"/>
      <w:lvlText w:val="%1."/>
      <w:lvlJc w:val="left"/>
      <w:pPr>
        <w:tabs>
          <w:tab w:val="num" w:pos="660"/>
        </w:tabs>
        <w:ind w:left="660" w:hanging="360"/>
      </w:pPr>
      <w:rPr>
        <w:rFonts w:hint="default"/>
      </w:rPr>
    </w:lvl>
    <w:lvl w:ilvl="1" w:tplc="041B0003" w:tentative="1">
      <w:start w:val="1"/>
      <w:numFmt w:val="lowerLetter"/>
      <w:lvlText w:val="%2."/>
      <w:lvlJc w:val="left"/>
      <w:pPr>
        <w:tabs>
          <w:tab w:val="num" w:pos="1380"/>
        </w:tabs>
        <w:ind w:left="1380" w:hanging="360"/>
      </w:pPr>
    </w:lvl>
    <w:lvl w:ilvl="2" w:tplc="041B0005" w:tentative="1">
      <w:start w:val="1"/>
      <w:numFmt w:val="lowerRoman"/>
      <w:lvlText w:val="%3."/>
      <w:lvlJc w:val="right"/>
      <w:pPr>
        <w:tabs>
          <w:tab w:val="num" w:pos="2100"/>
        </w:tabs>
        <w:ind w:left="2100" w:hanging="180"/>
      </w:pPr>
    </w:lvl>
    <w:lvl w:ilvl="3" w:tplc="041B0001" w:tentative="1">
      <w:start w:val="1"/>
      <w:numFmt w:val="decimal"/>
      <w:lvlText w:val="%4."/>
      <w:lvlJc w:val="left"/>
      <w:pPr>
        <w:tabs>
          <w:tab w:val="num" w:pos="2820"/>
        </w:tabs>
        <w:ind w:left="2820" w:hanging="360"/>
      </w:pPr>
    </w:lvl>
    <w:lvl w:ilvl="4" w:tplc="041B0003" w:tentative="1">
      <w:start w:val="1"/>
      <w:numFmt w:val="lowerLetter"/>
      <w:lvlText w:val="%5."/>
      <w:lvlJc w:val="left"/>
      <w:pPr>
        <w:tabs>
          <w:tab w:val="num" w:pos="3540"/>
        </w:tabs>
        <w:ind w:left="3540" w:hanging="360"/>
      </w:pPr>
    </w:lvl>
    <w:lvl w:ilvl="5" w:tplc="041B0005" w:tentative="1">
      <w:start w:val="1"/>
      <w:numFmt w:val="lowerRoman"/>
      <w:lvlText w:val="%6."/>
      <w:lvlJc w:val="right"/>
      <w:pPr>
        <w:tabs>
          <w:tab w:val="num" w:pos="4260"/>
        </w:tabs>
        <w:ind w:left="4260" w:hanging="180"/>
      </w:pPr>
    </w:lvl>
    <w:lvl w:ilvl="6" w:tplc="041B0001" w:tentative="1">
      <w:start w:val="1"/>
      <w:numFmt w:val="decimal"/>
      <w:lvlText w:val="%7."/>
      <w:lvlJc w:val="left"/>
      <w:pPr>
        <w:tabs>
          <w:tab w:val="num" w:pos="4980"/>
        </w:tabs>
        <w:ind w:left="4980" w:hanging="360"/>
      </w:pPr>
    </w:lvl>
    <w:lvl w:ilvl="7" w:tplc="041B0003" w:tentative="1">
      <w:start w:val="1"/>
      <w:numFmt w:val="lowerLetter"/>
      <w:lvlText w:val="%8."/>
      <w:lvlJc w:val="left"/>
      <w:pPr>
        <w:tabs>
          <w:tab w:val="num" w:pos="5700"/>
        </w:tabs>
        <w:ind w:left="5700" w:hanging="360"/>
      </w:pPr>
    </w:lvl>
    <w:lvl w:ilvl="8" w:tplc="041B0005" w:tentative="1">
      <w:start w:val="1"/>
      <w:numFmt w:val="lowerRoman"/>
      <w:lvlText w:val="%9."/>
      <w:lvlJc w:val="right"/>
      <w:pPr>
        <w:tabs>
          <w:tab w:val="num" w:pos="6420"/>
        </w:tabs>
        <w:ind w:left="6420" w:hanging="180"/>
      </w:pPr>
    </w:lvl>
  </w:abstractNum>
  <w:abstractNum w:abstractNumId="132">
    <w:nsid w:val="2594683F"/>
    <w:multiLevelType w:val="hybridMultilevel"/>
    <w:tmpl w:val="065EAE8E"/>
    <w:lvl w:ilvl="0" w:tplc="29203F1C">
      <w:start w:val="1"/>
      <w:numFmt w:val="bullet"/>
      <w:lvlText w:val=""/>
      <w:lvlJc w:val="left"/>
      <w:pPr>
        <w:tabs>
          <w:tab w:val="num" w:pos="513"/>
        </w:tabs>
        <w:ind w:left="510" w:hanging="510"/>
      </w:pPr>
      <w:rPr>
        <w:rFonts w:ascii="Symbol" w:hAnsi="Symbol" w:hint="default"/>
      </w:rPr>
    </w:lvl>
    <w:lvl w:ilvl="1" w:tplc="041B0003" w:tentative="1">
      <w:start w:val="1"/>
      <w:numFmt w:val="bullet"/>
      <w:lvlText w:val="o"/>
      <w:lvlJc w:val="left"/>
      <w:pPr>
        <w:tabs>
          <w:tab w:val="num" w:pos="873"/>
        </w:tabs>
        <w:ind w:left="873" w:hanging="360"/>
      </w:pPr>
      <w:rPr>
        <w:rFonts w:ascii="Courier New" w:hAnsi="Courier New" w:cs="Courier New" w:hint="default"/>
      </w:rPr>
    </w:lvl>
    <w:lvl w:ilvl="2" w:tplc="041B0005" w:tentative="1">
      <w:start w:val="1"/>
      <w:numFmt w:val="bullet"/>
      <w:lvlText w:val=""/>
      <w:lvlJc w:val="left"/>
      <w:pPr>
        <w:tabs>
          <w:tab w:val="num" w:pos="1593"/>
        </w:tabs>
        <w:ind w:left="1593" w:hanging="360"/>
      </w:pPr>
      <w:rPr>
        <w:rFonts w:ascii="Wingdings" w:hAnsi="Wingdings" w:hint="default"/>
      </w:rPr>
    </w:lvl>
    <w:lvl w:ilvl="3" w:tplc="041B0001" w:tentative="1">
      <w:start w:val="1"/>
      <w:numFmt w:val="bullet"/>
      <w:lvlText w:val=""/>
      <w:lvlJc w:val="left"/>
      <w:pPr>
        <w:tabs>
          <w:tab w:val="num" w:pos="2313"/>
        </w:tabs>
        <w:ind w:left="2313" w:hanging="360"/>
      </w:pPr>
      <w:rPr>
        <w:rFonts w:ascii="Symbol" w:hAnsi="Symbol" w:hint="default"/>
      </w:rPr>
    </w:lvl>
    <w:lvl w:ilvl="4" w:tplc="041B0003" w:tentative="1">
      <w:start w:val="1"/>
      <w:numFmt w:val="bullet"/>
      <w:lvlText w:val="o"/>
      <w:lvlJc w:val="left"/>
      <w:pPr>
        <w:tabs>
          <w:tab w:val="num" w:pos="3033"/>
        </w:tabs>
        <w:ind w:left="3033" w:hanging="360"/>
      </w:pPr>
      <w:rPr>
        <w:rFonts w:ascii="Courier New" w:hAnsi="Courier New" w:cs="Courier New" w:hint="default"/>
      </w:rPr>
    </w:lvl>
    <w:lvl w:ilvl="5" w:tplc="041B0005" w:tentative="1">
      <w:start w:val="1"/>
      <w:numFmt w:val="bullet"/>
      <w:lvlText w:val=""/>
      <w:lvlJc w:val="left"/>
      <w:pPr>
        <w:tabs>
          <w:tab w:val="num" w:pos="3753"/>
        </w:tabs>
        <w:ind w:left="3753" w:hanging="360"/>
      </w:pPr>
      <w:rPr>
        <w:rFonts w:ascii="Wingdings" w:hAnsi="Wingdings" w:hint="default"/>
      </w:rPr>
    </w:lvl>
    <w:lvl w:ilvl="6" w:tplc="041B0001" w:tentative="1">
      <w:start w:val="1"/>
      <w:numFmt w:val="bullet"/>
      <w:lvlText w:val=""/>
      <w:lvlJc w:val="left"/>
      <w:pPr>
        <w:tabs>
          <w:tab w:val="num" w:pos="4473"/>
        </w:tabs>
        <w:ind w:left="4473" w:hanging="360"/>
      </w:pPr>
      <w:rPr>
        <w:rFonts w:ascii="Symbol" w:hAnsi="Symbol" w:hint="default"/>
      </w:rPr>
    </w:lvl>
    <w:lvl w:ilvl="7" w:tplc="041B0003" w:tentative="1">
      <w:start w:val="1"/>
      <w:numFmt w:val="bullet"/>
      <w:lvlText w:val="o"/>
      <w:lvlJc w:val="left"/>
      <w:pPr>
        <w:tabs>
          <w:tab w:val="num" w:pos="5193"/>
        </w:tabs>
        <w:ind w:left="5193" w:hanging="360"/>
      </w:pPr>
      <w:rPr>
        <w:rFonts w:ascii="Courier New" w:hAnsi="Courier New" w:cs="Courier New" w:hint="default"/>
      </w:rPr>
    </w:lvl>
    <w:lvl w:ilvl="8" w:tplc="041B0005" w:tentative="1">
      <w:start w:val="1"/>
      <w:numFmt w:val="bullet"/>
      <w:lvlText w:val=""/>
      <w:lvlJc w:val="left"/>
      <w:pPr>
        <w:tabs>
          <w:tab w:val="num" w:pos="5913"/>
        </w:tabs>
        <w:ind w:left="5913" w:hanging="360"/>
      </w:pPr>
      <w:rPr>
        <w:rFonts w:ascii="Wingdings" w:hAnsi="Wingdings" w:hint="default"/>
      </w:rPr>
    </w:lvl>
  </w:abstractNum>
  <w:abstractNum w:abstractNumId="133">
    <w:nsid w:val="25CD5BFD"/>
    <w:multiLevelType w:val="singleLevel"/>
    <w:tmpl w:val="69D6A2A2"/>
    <w:lvl w:ilvl="0">
      <w:start w:val="1"/>
      <w:numFmt w:val="decimal"/>
      <w:lvlText w:val="%1)"/>
      <w:lvlJc w:val="left"/>
      <w:pPr>
        <w:tabs>
          <w:tab w:val="num" w:pos="720"/>
        </w:tabs>
        <w:ind w:left="720" w:hanging="360"/>
      </w:pPr>
      <w:rPr>
        <w:rFonts w:hint="default"/>
      </w:rPr>
    </w:lvl>
  </w:abstractNum>
  <w:abstractNum w:abstractNumId="134">
    <w:nsid w:val="2623369A"/>
    <w:multiLevelType w:val="singleLevel"/>
    <w:tmpl w:val="3A647C52"/>
    <w:lvl w:ilvl="0">
      <w:start w:val="1"/>
      <w:numFmt w:val="decimal"/>
      <w:lvlText w:val="%1."/>
      <w:legacy w:legacy="1" w:legacySpace="120" w:legacyIndent="360"/>
      <w:lvlJc w:val="left"/>
      <w:pPr>
        <w:ind w:left="360" w:hanging="360"/>
      </w:pPr>
    </w:lvl>
  </w:abstractNum>
  <w:abstractNum w:abstractNumId="135">
    <w:nsid w:val="26386900"/>
    <w:multiLevelType w:val="hybridMultilevel"/>
    <w:tmpl w:val="FA369354"/>
    <w:lvl w:ilvl="0" w:tplc="A134BC18">
      <w:start w:val="1"/>
      <w:numFmt w:val="decimal"/>
      <w:lvlText w:val="%1."/>
      <w:lvlJc w:val="left"/>
      <w:pPr>
        <w:tabs>
          <w:tab w:val="num" w:pos="720"/>
        </w:tabs>
        <w:ind w:left="720" w:hanging="360"/>
      </w:pPr>
    </w:lvl>
    <w:lvl w:ilvl="1" w:tplc="70062CE4" w:tentative="1">
      <w:start w:val="1"/>
      <w:numFmt w:val="lowerLetter"/>
      <w:lvlText w:val="%2."/>
      <w:lvlJc w:val="left"/>
      <w:pPr>
        <w:tabs>
          <w:tab w:val="num" w:pos="1440"/>
        </w:tabs>
        <w:ind w:left="1440" w:hanging="360"/>
      </w:pPr>
    </w:lvl>
    <w:lvl w:ilvl="2" w:tplc="9EE064CE" w:tentative="1">
      <w:start w:val="1"/>
      <w:numFmt w:val="lowerRoman"/>
      <w:lvlText w:val="%3."/>
      <w:lvlJc w:val="right"/>
      <w:pPr>
        <w:tabs>
          <w:tab w:val="num" w:pos="2160"/>
        </w:tabs>
        <w:ind w:left="2160" w:hanging="180"/>
      </w:pPr>
    </w:lvl>
    <w:lvl w:ilvl="3" w:tplc="BE9AAB18" w:tentative="1">
      <w:start w:val="1"/>
      <w:numFmt w:val="decimal"/>
      <w:lvlText w:val="%4."/>
      <w:lvlJc w:val="left"/>
      <w:pPr>
        <w:tabs>
          <w:tab w:val="num" w:pos="2880"/>
        </w:tabs>
        <w:ind w:left="2880" w:hanging="360"/>
      </w:pPr>
    </w:lvl>
    <w:lvl w:ilvl="4" w:tplc="6C7AF50A" w:tentative="1">
      <w:start w:val="1"/>
      <w:numFmt w:val="lowerLetter"/>
      <w:lvlText w:val="%5."/>
      <w:lvlJc w:val="left"/>
      <w:pPr>
        <w:tabs>
          <w:tab w:val="num" w:pos="3600"/>
        </w:tabs>
        <w:ind w:left="3600" w:hanging="360"/>
      </w:pPr>
    </w:lvl>
    <w:lvl w:ilvl="5" w:tplc="435C9464" w:tentative="1">
      <w:start w:val="1"/>
      <w:numFmt w:val="lowerRoman"/>
      <w:lvlText w:val="%6."/>
      <w:lvlJc w:val="right"/>
      <w:pPr>
        <w:tabs>
          <w:tab w:val="num" w:pos="4320"/>
        </w:tabs>
        <w:ind w:left="4320" w:hanging="180"/>
      </w:pPr>
    </w:lvl>
    <w:lvl w:ilvl="6" w:tplc="6434A0AA" w:tentative="1">
      <w:start w:val="1"/>
      <w:numFmt w:val="decimal"/>
      <w:lvlText w:val="%7."/>
      <w:lvlJc w:val="left"/>
      <w:pPr>
        <w:tabs>
          <w:tab w:val="num" w:pos="5040"/>
        </w:tabs>
        <w:ind w:left="5040" w:hanging="360"/>
      </w:pPr>
    </w:lvl>
    <w:lvl w:ilvl="7" w:tplc="48B6D65A" w:tentative="1">
      <w:start w:val="1"/>
      <w:numFmt w:val="lowerLetter"/>
      <w:lvlText w:val="%8."/>
      <w:lvlJc w:val="left"/>
      <w:pPr>
        <w:tabs>
          <w:tab w:val="num" w:pos="5760"/>
        </w:tabs>
        <w:ind w:left="5760" w:hanging="360"/>
      </w:pPr>
    </w:lvl>
    <w:lvl w:ilvl="8" w:tplc="DF26315E" w:tentative="1">
      <w:start w:val="1"/>
      <w:numFmt w:val="lowerRoman"/>
      <w:lvlText w:val="%9."/>
      <w:lvlJc w:val="right"/>
      <w:pPr>
        <w:tabs>
          <w:tab w:val="num" w:pos="6480"/>
        </w:tabs>
        <w:ind w:left="6480" w:hanging="180"/>
      </w:pPr>
    </w:lvl>
  </w:abstractNum>
  <w:abstractNum w:abstractNumId="136">
    <w:nsid w:val="26640C53"/>
    <w:multiLevelType w:val="hybridMultilevel"/>
    <w:tmpl w:val="0C5EBEEE"/>
    <w:lvl w:ilvl="0" w:tplc="041B000F">
      <w:numFmt w:val="bullet"/>
      <w:lvlText w:val="-"/>
      <w:lvlJc w:val="left"/>
      <w:pPr>
        <w:tabs>
          <w:tab w:val="num" w:pos="720"/>
        </w:tabs>
        <w:ind w:left="720" w:hanging="360"/>
      </w:pPr>
      <w:rPr>
        <w:rFonts w:ascii="Times New Roman" w:eastAsia="Times New Roman" w:hAnsi="Times New Roman" w:cs="Times New Roman" w:hint="default"/>
      </w:rPr>
    </w:lvl>
    <w:lvl w:ilvl="1" w:tplc="041B0019" w:tentative="1">
      <w:start w:val="1"/>
      <w:numFmt w:val="bullet"/>
      <w:lvlText w:val="o"/>
      <w:lvlJc w:val="left"/>
      <w:pPr>
        <w:tabs>
          <w:tab w:val="num" w:pos="1440"/>
        </w:tabs>
        <w:ind w:left="1440" w:hanging="360"/>
      </w:pPr>
      <w:rPr>
        <w:rFonts w:ascii="Courier New" w:hAnsi="Courier New" w:cs="Courier New" w:hint="default"/>
      </w:rPr>
    </w:lvl>
    <w:lvl w:ilvl="2" w:tplc="041B001B" w:tentative="1">
      <w:start w:val="1"/>
      <w:numFmt w:val="bullet"/>
      <w:lvlText w:val=""/>
      <w:lvlJc w:val="left"/>
      <w:pPr>
        <w:tabs>
          <w:tab w:val="num" w:pos="2160"/>
        </w:tabs>
        <w:ind w:left="2160" w:hanging="360"/>
      </w:pPr>
      <w:rPr>
        <w:rFonts w:ascii="Wingdings" w:hAnsi="Wingdings" w:hint="default"/>
      </w:rPr>
    </w:lvl>
    <w:lvl w:ilvl="3" w:tplc="041B000F" w:tentative="1">
      <w:start w:val="1"/>
      <w:numFmt w:val="bullet"/>
      <w:lvlText w:val=""/>
      <w:lvlJc w:val="left"/>
      <w:pPr>
        <w:tabs>
          <w:tab w:val="num" w:pos="2880"/>
        </w:tabs>
        <w:ind w:left="2880" w:hanging="360"/>
      </w:pPr>
      <w:rPr>
        <w:rFonts w:ascii="Symbol" w:hAnsi="Symbol" w:hint="default"/>
      </w:rPr>
    </w:lvl>
    <w:lvl w:ilvl="4" w:tplc="041B0019" w:tentative="1">
      <w:start w:val="1"/>
      <w:numFmt w:val="bullet"/>
      <w:lvlText w:val="o"/>
      <w:lvlJc w:val="left"/>
      <w:pPr>
        <w:tabs>
          <w:tab w:val="num" w:pos="3600"/>
        </w:tabs>
        <w:ind w:left="3600" w:hanging="360"/>
      </w:pPr>
      <w:rPr>
        <w:rFonts w:ascii="Courier New" w:hAnsi="Courier New" w:cs="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cs="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137">
    <w:nsid w:val="26A656F6"/>
    <w:multiLevelType w:val="hybridMultilevel"/>
    <w:tmpl w:val="B9101488"/>
    <w:lvl w:ilvl="0" w:tplc="6F7A0B02">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38">
    <w:nsid w:val="26E30F5A"/>
    <w:multiLevelType w:val="hybridMultilevel"/>
    <w:tmpl w:val="0562E4D8"/>
    <w:lvl w:ilvl="0" w:tplc="11FC6CF4">
      <w:start w:val="1"/>
      <w:numFmt w:val="bullet"/>
      <w:lvlText w:val=""/>
      <w:lvlJc w:val="left"/>
      <w:pPr>
        <w:tabs>
          <w:tab w:val="num" w:pos="720"/>
        </w:tabs>
        <w:ind w:left="720" w:hanging="360"/>
      </w:pPr>
      <w:rPr>
        <w:rFonts w:ascii="Wingdings" w:hAnsi="Wingdings" w:hint="default"/>
      </w:rPr>
    </w:lvl>
    <w:lvl w:ilvl="1" w:tplc="04050003">
      <w:start w:val="1"/>
      <w:numFmt w:val="bullet"/>
      <w:lvlText w:val="–"/>
      <w:lvlJc w:val="left"/>
      <w:pPr>
        <w:tabs>
          <w:tab w:val="num" w:pos="1440"/>
        </w:tabs>
        <w:ind w:left="1440" w:hanging="36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9">
    <w:nsid w:val="2732541C"/>
    <w:multiLevelType w:val="hybridMultilevel"/>
    <w:tmpl w:val="AB00B3B0"/>
    <w:lvl w:ilvl="0" w:tplc="0405000B">
      <w:start w:val="1"/>
      <w:numFmt w:val="decimal"/>
      <w:lvlText w:val="%1."/>
      <w:lvlJc w:val="left"/>
      <w:pPr>
        <w:tabs>
          <w:tab w:val="num" w:pos="720"/>
        </w:tabs>
        <w:ind w:left="720" w:hanging="360"/>
      </w:pPr>
      <w:rPr>
        <w:rFonts w:hint="default"/>
      </w:rPr>
    </w:lvl>
    <w:lvl w:ilvl="1" w:tplc="F0C8E0D0"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40">
    <w:nsid w:val="27897D74"/>
    <w:multiLevelType w:val="hybridMultilevel"/>
    <w:tmpl w:val="2A5C81B8"/>
    <w:lvl w:ilvl="0" w:tplc="041B000F">
      <w:start w:val="1"/>
      <w:numFmt w:val="bullet"/>
      <w:lvlText w:val=""/>
      <w:lvlJc w:val="left"/>
      <w:pPr>
        <w:tabs>
          <w:tab w:val="num" w:pos="720"/>
        </w:tabs>
        <w:ind w:left="720" w:hanging="360"/>
      </w:pPr>
      <w:rPr>
        <w:rFonts w:ascii="Symbol" w:hAnsi="Symbol" w:hint="default"/>
      </w:rPr>
    </w:lvl>
    <w:lvl w:ilvl="1" w:tplc="041B0019" w:tentative="1">
      <w:start w:val="1"/>
      <w:numFmt w:val="bullet"/>
      <w:lvlText w:val="o"/>
      <w:lvlJc w:val="left"/>
      <w:pPr>
        <w:tabs>
          <w:tab w:val="num" w:pos="1440"/>
        </w:tabs>
        <w:ind w:left="1440" w:hanging="360"/>
      </w:pPr>
      <w:rPr>
        <w:rFonts w:ascii="Courier New" w:hAnsi="Courier New" w:cs="Courier New" w:hint="default"/>
      </w:rPr>
    </w:lvl>
    <w:lvl w:ilvl="2" w:tplc="041B001B" w:tentative="1">
      <w:start w:val="1"/>
      <w:numFmt w:val="bullet"/>
      <w:lvlText w:val=""/>
      <w:lvlJc w:val="left"/>
      <w:pPr>
        <w:tabs>
          <w:tab w:val="num" w:pos="2160"/>
        </w:tabs>
        <w:ind w:left="2160" w:hanging="360"/>
      </w:pPr>
      <w:rPr>
        <w:rFonts w:ascii="Wingdings" w:hAnsi="Wingdings" w:hint="default"/>
      </w:rPr>
    </w:lvl>
    <w:lvl w:ilvl="3" w:tplc="041B000F" w:tentative="1">
      <w:start w:val="1"/>
      <w:numFmt w:val="bullet"/>
      <w:lvlText w:val=""/>
      <w:lvlJc w:val="left"/>
      <w:pPr>
        <w:tabs>
          <w:tab w:val="num" w:pos="2880"/>
        </w:tabs>
        <w:ind w:left="2880" w:hanging="360"/>
      </w:pPr>
      <w:rPr>
        <w:rFonts w:ascii="Symbol" w:hAnsi="Symbol" w:hint="default"/>
      </w:rPr>
    </w:lvl>
    <w:lvl w:ilvl="4" w:tplc="041B0019" w:tentative="1">
      <w:start w:val="1"/>
      <w:numFmt w:val="bullet"/>
      <w:lvlText w:val="o"/>
      <w:lvlJc w:val="left"/>
      <w:pPr>
        <w:tabs>
          <w:tab w:val="num" w:pos="3600"/>
        </w:tabs>
        <w:ind w:left="3600" w:hanging="360"/>
      </w:pPr>
      <w:rPr>
        <w:rFonts w:ascii="Courier New" w:hAnsi="Courier New" w:cs="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cs="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141">
    <w:nsid w:val="28737DF9"/>
    <w:multiLevelType w:val="hybridMultilevel"/>
    <w:tmpl w:val="1D2A150E"/>
    <w:lvl w:ilvl="0" w:tplc="041B0001">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42">
    <w:nsid w:val="28F73B0C"/>
    <w:multiLevelType w:val="hybridMultilevel"/>
    <w:tmpl w:val="E54414CC"/>
    <w:lvl w:ilvl="0" w:tplc="04050005">
      <w:start w:val="1"/>
      <w:numFmt w:val="bullet"/>
      <w:lvlText w:val=""/>
      <w:lvlJc w:val="left"/>
      <w:pPr>
        <w:tabs>
          <w:tab w:val="num" w:pos="1070"/>
        </w:tabs>
        <w:ind w:left="1070" w:hanging="360"/>
      </w:pPr>
      <w:rPr>
        <w:rFonts w:ascii="Symbol" w:hAnsi="Symbol" w:hint="default"/>
        <w:sz w:val="24"/>
        <w:szCs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3">
    <w:nsid w:val="2AC45226"/>
    <w:multiLevelType w:val="hybridMultilevel"/>
    <w:tmpl w:val="773835C2"/>
    <w:lvl w:ilvl="0" w:tplc="041B0001">
      <w:start w:val="1"/>
      <w:numFmt w:val="bullet"/>
      <w:lvlText w:val=""/>
      <w:lvlJc w:val="left"/>
      <w:pPr>
        <w:tabs>
          <w:tab w:val="num" w:pos="360"/>
        </w:tabs>
        <w:ind w:left="360" w:hanging="360"/>
      </w:pPr>
      <w:rPr>
        <w:rFonts w:ascii="Wingdings" w:hAnsi="Wingdings" w:hint="default"/>
      </w:rPr>
    </w:lvl>
    <w:lvl w:ilvl="1" w:tplc="041B0003" w:tentative="1">
      <w:start w:val="1"/>
      <w:numFmt w:val="bullet"/>
      <w:lvlText w:val="o"/>
      <w:lvlJc w:val="left"/>
      <w:pPr>
        <w:tabs>
          <w:tab w:val="num" w:pos="1080"/>
        </w:tabs>
        <w:ind w:left="1080" w:hanging="360"/>
      </w:pPr>
      <w:rPr>
        <w:rFonts w:ascii="Courier New" w:hAnsi="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144">
    <w:nsid w:val="2AC57CD2"/>
    <w:multiLevelType w:val="hybridMultilevel"/>
    <w:tmpl w:val="925C4CF0"/>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5">
    <w:nsid w:val="2AE41568"/>
    <w:multiLevelType w:val="hybridMultilevel"/>
    <w:tmpl w:val="B53C2C32"/>
    <w:lvl w:ilvl="0" w:tplc="0405000F">
      <w:numFmt w:val="bullet"/>
      <w:lvlText w:val="-"/>
      <w:lvlJc w:val="left"/>
      <w:pPr>
        <w:ind w:left="360" w:hanging="360"/>
      </w:pPr>
      <w:rPr>
        <w:rFonts w:ascii="Times New Roman" w:hAnsi="Times New Roman"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nsid w:val="2AEB3B12"/>
    <w:multiLevelType w:val="hybridMultilevel"/>
    <w:tmpl w:val="B6A2E656"/>
    <w:lvl w:ilvl="0" w:tplc="0405000B">
      <w:start w:val="1"/>
      <w:numFmt w:val="bullet"/>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47">
    <w:nsid w:val="2B4B21E8"/>
    <w:multiLevelType w:val="singleLevel"/>
    <w:tmpl w:val="041B0001"/>
    <w:lvl w:ilvl="0">
      <w:start w:val="1"/>
      <w:numFmt w:val="bullet"/>
      <w:lvlText w:val=""/>
      <w:lvlJc w:val="left"/>
      <w:pPr>
        <w:tabs>
          <w:tab w:val="num" w:pos="360"/>
        </w:tabs>
        <w:ind w:left="360" w:hanging="360"/>
      </w:pPr>
      <w:rPr>
        <w:rFonts w:ascii="Symbol" w:hAnsi="Symbol" w:hint="default"/>
      </w:rPr>
    </w:lvl>
  </w:abstractNum>
  <w:abstractNum w:abstractNumId="148">
    <w:nsid w:val="2BC31B9F"/>
    <w:multiLevelType w:val="hybridMultilevel"/>
    <w:tmpl w:val="6F688C2C"/>
    <w:lvl w:ilvl="0" w:tplc="2CC86584">
      <w:start w:val="1"/>
      <w:numFmt w:val="decimal"/>
      <w:lvlText w:val="%1)"/>
      <w:lvlJc w:val="left"/>
      <w:pPr>
        <w:tabs>
          <w:tab w:val="num" w:pos="720"/>
        </w:tabs>
        <w:ind w:left="720" w:hanging="360"/>
      </w:pPr>
      <w:rPr>
        <w:rFonts w:hint="default"/>
      </w:rPr>
    </w:lvl>
    <w:lvl w:ilvl="1" w:tplc="0D22308C">
      <w:start w:val="1"/>
      <w:numFmt w:val="decimal"/>
      <w:lvlText w:val="%2)"/>
      <w:lvlJc w:val="left"/>
      <w:pPr>
        <w:tabs>
          <w:tab w:val="num" w:pos="720"/>
        </w:tabs>
        <w:ind w:left="720" w:hanging="360"/>
      </w:pPr>
      <w:rPr>
        <w:rFonts w:hint="default"/>
      </w:rPr>
    </w:lvl>
    <w:lvl w:ilvl="2" w:tplc="F77880DC" w:tentative="1">
      <w:start w:val="1"/>
      <w:numFmt w:val="lowerRoman"/>
      <w:lvlText w:val="%3."/>
      <w:lvlJc w:val="right"/>
      <w:pPr>
        <w:tabs>
          <w:tab w:val="num" w:pos="1440"/>
        </w:tabs>
        <w:ind w:left="1440" w:hanging="180"/>
      </w:pPr>
    </w:lvl>
    <w:lvl w:ilvl="3" w:tplc="F790E20E" w:tentative="1">
      <w:start w:val="1"/>
      <w:numFmt w:val="decimal"/>
      <w:lvlText w:val="%4."/>
      <w:lvlJc w:val="left"/>
      <w:pPr>
        <w:tabs>
          <w:tab w:val="num" w:pos="2160"/>
        </w:tabs>
        <w:ind w:left="2160" w:hanging="360"/>
      </w:pPr>
    </w:lvl>
    <w:lvl w:ilvl="4" w:tplc="B4BE5AE8" w:tentative="1">
      <w:start w:val="1"/>
      <w:numFmt w:val="lowerLetter"/>
      <w:lvlText w:val="%5."/>
      <w:lvlJc w:val="left"/>
      <w:pPr>
        <w:tabs>
          <w:tab w:val="num" w:pos="2880"/>
        </w:tabs>
        <w:ind w:left="2880" w:hanging="360"/>
      </w:pPr>
    </w:lvl>
    <w:lvl w:ilvl="5" w:tplc="F13E6374" w:tentative="1">
      <w:start w:val="1"/>
      <w:numFmt w:val="lowerRoman"/>
      <w:lvlText w:val="%6."/>
      <w:lvlJc w:val="right"/>
      <w:pPr>
        <w:tabs>
          <w:tab w:val="num" w:pos="3600"/>
        </w:tabs>
        <w:ind w:left="3600" w:hanging="180"/>
      </w:pPr>
    </w:lvl>
    <w:lvl w:ilvl="6" w:tplc="D3145378" w:tentative="1">
      <w:start w:val="1"/>
      <w:numFmt w:val="decimal"/>
      <w:lvlText w:val="%7."/>
      <w:lvlJc w:val="left"/>
      <w:pPr>
        <w:tabs>
          <w:tab w:val="num" w:pos="4320"/>
        </w:tabs>
        <w:ind w:left="4320" w:hanging="360"/>
      </w:pPr>
    </w:lvl>
    <w:lvl w:ilvl="7" w:tplc="9B266C2C" w:tentative="1">
      <w:start w:val="1"/>
      <w:numFmt w:val="lowerLetter"/>
      <w:lvlText w:val="%8."/>
      <w:lvlJc w:val="left"/>
      <w:pPr>
        <w:tabs>
          <w:tab w:val="num" w:pos="5040"/>
        </w:tabs>
        <w:ind w:left="5040" w:hanging="360"/>
      </w:pPr>
    </w:lvl>
    <w:lvl w:ilvl="8" w:tplc="37FE840A" w:tentative="1">
      <w:start w:val="1"/>
      <w:numFmt w:val="lowerRoman"/>
      <w:lvlText w:val="%9."/>
      <w:lvlJc w:val="right"/>
      <w:pPr>
        <w:tabs>
          <w:tab w:val="num" w:pos="5760"/>
        </w:tabs>
        <w:ind w:left="5760" w:hanging="180"/>
      </w:pPr>
    </w:lvl>
  </w:abstractNum>
  <w:abstractNum w:abstractNumId="149">
    <w:nsid w:val="2BF64290"/>
    <w:multiLevelType w:val="hybridMultilevel"/>
    <w:tmpl w:val="15EA0106"/>
    <w:lvl w:ilvl="0" w:tplc="BC187D96">
      <w:start w:val="4"/>
      <w:numFmt w:val="bullet"/>
      <w:lvlText w:val="-"/>
      <w:lvlJc w:val="left"/>
      <w:pPr>
        <w:tabs>
          <w:tab w:val="num" w:pos="720"/>
        </w:tabs>
        <w:ind w:left="720" w:hanging="360"/>
      </w:pPr>
      <w:rPr>
        <w:rFonts w:ascii="Times New Roman" w:eastAsia="Times New Roman" w:hAnsi="Times New Roman" w:cs="Times New Roman" w:hint="default"/>
      </w:rPr>
    </w:lvl>
    <w:lvl w:ilvl="1" w:tplc="F0C8B126" w:tentative="1">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150">
    <w:nsid w:val="2C060AEB"/>
    <w:multiLevelType w:val="hybridMultilevel"/>
    <w:tmpl w:val="2C40E2D8"/>
    <w:lvl w:ilvl="0" w:tplc="0B1802C8">
      <w:start w:val="1"/>
      <w:numFmt w:val="decimal"/>
      <w:lvlText w:val="%1."/>
      <w:lvlJc w:val="left"/>
      <w:pPr>
        <w:tabs>
          <w:tab w:val="num" w:pos="720"/>
        </w:tabs>
        <w:ind w:left="720" w:hanging="360"/>
      </w:pPr>
      <w:rPr>
        <w:rFonts w:hint="default"/>
        <w:b/>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51">
    <w:nsid w:val="2C2E134E"/>
    <w:multiLevelType w:val="hybridMultilevel"/>
    <w:tmpl w:val="B50E785E"/>
    <w:lvl w:ilvl="0" w:tplc="041B000F">
      <w:start w:val="1"/>
      <w:numFmt w:val="decimal"/>
      <w:lvlText w:val="%1."/>
      <w:lvlJc w:val="left"/>
      <w:pPr>
        <w:tabs>
          <w:tab w:val="num" w:pos="720"/>
        </w:tabs>
        <w:ind w:left="720" w:hanging="360"/>
      </w:p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52">
    <w:nsid w:val="2C8D4BD9"/>
    <w:multiLevelType w:val="multilevel"/>
    <w:tmpl w:val="8D58CE1E"/>
    <w:lvl w:ilvl="0">
      <w:start w:val="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3">
    <w:nsid w:val="2CAE512E"/>
    <w:multiLevelType w:val="hybridMultilevel"/>
    <w:tmpl w:val="DA1CDE32"/>
    <w:lvl w:ilvl="0" w:tplc="C5028E9C">
      <w:start w:val="1"/>
      <w:numFmt w:val="decimal"/>
      <w:lvlText w:val="%1)"/>
      <w:lvlJc w:val="left"/>
      <w:pPr>
        <w:tabs>
          <w:tab w:val="num" w:pos="720"/>
        </w:tabs>
        <w:ind w:left="720" w:hanging="360"/>
      </w:pPr>
      <w:rPr>
        <w:rFonts w:hint="default"/>
      </w:rPr>
    </w:lvl>
    <w:lvl w:ilvl="1" w:tplc="7556F952">
      <w:start w:val="1"/>
      <w:numFmt w:val="bullet"/>
      <w:lvlText w:val=""/>
      <w:lvlJc w:val="left"/>
      <w:pPr>
        <w:tabs>
          <w:tab w:val="num" w:pos="1440"/>
        </w:tabs>
        <w:ind w:left="1440" w:hanging="360"/>
      </w:pPr>
      <w:rPr>
        <w:rFonts w:ascii="Wingdings" w:hAnsi="Wingdings" w:hint="default"/>
      </w:rPr>
    </w:lvl>
    <w:lvl w:ilvl="2" w:tplc="45F65392" w:tentative="1">
      <w:start w:val="1"/>
      <w:numFmt w:val="lowerRoman"/>
      <w:lvlText w:val="%3."/>
      <w:lvlJc w:val="right"/>
      <w:pPr>
        <w:tabs>
          <w:tab w:val="num" w:pos="2160"/>
        </w:tabs>
        <w:ind w:left="2160" w:hanging="180"/>
      </w:pPr>
    </w:lvl>
    <w:lvl w:ilvl="3" w:tplc="9FF03456" w:tentative="1">
      <w:start w:val="1"/>
      <w:numFmt w:val="decimal"/>
      <w:lvlText w:val="%4."/>
      <w:lvlJc w:val="left"/>
      <w:pPr>
        <w:tabs>
          <w:tab w:val="num" w:pos="2880"/>
        </w:tabs>
        <w:ind w:left="2880" w:hanging="360"/>
      </w:pPr>
    </w:lvl>
    <w:lvl w:ilvl="4" w:tplc="593A5912" w:tentative="1">
      <w:start w:val="1"/>
      <w:numFmt w:val="lowerLetter"/>
      <w:lvlText w:val="%5."/>
      <w:lvlJc w:val="left"/>
      <w:pPr>
        <w:tabs>
          <w:tab w:val="num" w:pos="3600"/>
        </w:tabs>
        <w:ind w:left="3600" w:hanging="360"/>
      </w:pPr>
    </w:lvl>
    <w:lvl w:ilvl="5" w:tplc="5CDA7020" w:tentative="1">
      <w:start w:val="1"/>
      <w:numFmt w:val="lowerRoman"/>
      <w:lvlText w:val="%6."/>
      <w:lvlJc w:val="right"/>
      <w:pPr>
        <w:tabs>
          <w:tab w:val="num" w:pos="4320"/>
        </w:tabs>
        <w:ind w:left="4320" w:hanging="180"/>
      </w:pPr>
    </w:lvl>
    <w:lvl w:ilvl="6" w:tplc="0658DEA6" w:tentative="1">
      <w:start w:val="1"/>
      <w:numFmt w:val="decimal"/>
      <w:lvlText w:val="%7."/>
      <w:lvlJc w:val="left"/>
      <w:pPr>
        <w:tabs>
          <w:tab w:val="num" w:pos="5040"/>
        </w:tabs>
        <w:ind w:left="5040" w:hanging="360"/>
      </w:pPr>
    </w:lvl>
    <w:lvl w:ilvl="7" w:tplc="0D54CDD0" w:tentative="1">
      <w:start w:val="1"/>
      <w:numFmt w:val="lowerLetter"/>
      <w:lvlText w:val="%8."/>
      <w:lvlJc w:val="left"/>
      <w:pPr>
        <w:tabs>
          <w:tab w:val="num" w:pos="5760"/>
        </w:tabs>
        <w:ind w:left="5760" w:hanging="360"/>
      </w:pPr>
    </w:lvl>
    <w:lvl w:ilvl="8" w:tplc="41CCBB22" w:tentative="1">
      <w:start w:val="1"/>
      <w:numFmt w:val="lowerRoman"/>
      <w:lvlText w:val="%9."/>
      <w:lvlJc w:val="right"/>
      <w:pPr>
        <w:tabs>
          <w:tab w:val="num" w:pos="6480"/>
        </w:tabs>
        <w:ind w:left="6480" w:hanging="180"/>
      </w:pPr>
    </w:lvl>
  </w:abstractNum>
  <w:abstractNum w:abstractNumId="154">
    <w:nsid w:val="2D2D6433"/>
    <w:multiLevelType w:val="hybridMultilevel"/>
    <w:tmpl w:val="990604AC"/>
    <w:lvl w:ilvl="0" w:tplc="04050011">
      <w:start w:val="1"/>
      <w:numFmt w:val="decimal"/>
      <w:lvlText w:val="%1."/>
      <w:lvlJc w:val="left"/>
      <w:pPr>
        <w:tabs>
          <w:tab w:val="num" w:pos="2136"/>
        </w:tabs>
        <w:ind w:left="2136" w:hanging="360"/>
      </w:pPr>
    </w:lvl>
    <w:lvl w:ilvl="1" w:tplc="0405000B" w:tentative="1">
      <w:start w:val="1"/>
      <w:numFmt w:val="lowerLetter"/>
      <w:lvlText w:val="%2."/>
      <w:lvlJc w:val="left"/>
      <w:pPr>
        <w:tabs>
          <w:tab w:val="num" w:pos="2856"/>
        </w:tabs>
        <w:ind w:left="2856" w:hanging="360"/>
      </w:pPr>
    </w:lvl>
    <w:lvl w:ilvl="2" w:tplc="0405001B" w:tentative="1">
      <w:start w:val="1"/>
      <w:numFmt w:val="lowerRoman"/>
      <w:lvlText w:val="%3."/>
      <w:lvlJc w:val="right"/>
      <w:pPr>
        <w:tabs>
          <w:tab w:val="num" w:pos="3576"/>
        </w:tabs>
        <w:ind w:left="3576" w:hanging="180"/>
      </w:pPr>
    </w:lvl>
    <w:lvl w:ilvl="3" w:tplc="0405000F" w:tentative="1">
      <w:start w:val="1"/>
      <w:numFmt w:val="decimal"/>
      <w:lvlText w:val="%4."/>
      <w:lvlJc w:val="left"/>
      <w:pPr>
        <w:tabs>
          <w:tab w:val="num" w:pos="4296"/>
        </w:tabs>
        <w:ind w:left="4296" w:hanging="360"/>
      </w:pPr>
    </w:lvl>
    <w:lvl w:ilvl="4" w:tplc="04050019" w:tentative="1">
      <w:start w:val="1"/>
      <w:numFmt w:val="lowerLetter"/>
      <w:lvlText w:val="%5."/>
      <w:lvlJc w:val="left"/>
      <w:pPr>
        <w:tabs>
          <w:tab w:val="num" w:pos="5016"/>
        </w:tabs>
        <w:ind w:left="5016" w:hanging="360"/>
      </w:pPr>
    </w:lvl>
    <w:lvl w:ilvl="5" w:tplc="0405001B" w:tentative="1">
      <w:start w:val="1"/>
      <w:numFmt w:val="lowerRoman"/>
      <w:lvlText w:val="%6."/>
      <w:lvlJc w:val="right"/>
      <w:pPr>
        <w:tabs>
          <w:tab w:val="num" w:pos="5736"/>
        </w:tabs>
        <w:ind w:left="5736" w:hanging="180"/>
      </w:pPr>
    </w:lvl>
    <w:lvl w:ilvl="6" w:tplc="0405000F" w:tentative="1">
      <w:start w:val="1"/>
      <w:numFmt w:val="decimal"/>
      <w:lvlText w:val="%7."/>
      <w:lvlJc w:val="left"/>
      <w:pPr>
        <w:tabs>
          <w:tab w:val="num" w:pos="6456"/>
        </w:tabs>
        <w:ind w:left="6456" w:hanging="360"/>
      </w:pPr>
    </w:lvl>
    <w:lvl w:ilvl="7" w:tplc="04050019" w:tentative="1">
      <w:start w:val="1"/>
      <w:numFmt w:val="lowerLetter"/>
      <w:lvlText w:val="%8."/>
      <w:lvlJc w:val="left"/>
      <w:pPr>
        <w:tabs>
          <w:tab w:val="num" w:pos="7176"/>
        </w:tabs>
        <w:ind w:left="7176" w:hanging="360"/>
      </w:pPr>
    </w:lvl>
    <w:lvl w:ilvl="8" w:tplc="0405001B" w:tentative="1">
      <w:start w:val="1"/>
      <w:numFmt w:val="lowerRoman"/>
      <w:lvlText w:val="%9."/>
      <w:lvlJc w:val="right"/>
      <w:pPr>
        <w:tabs>
          <w:tab w:val="num" w:pos="7896"/>
        </w:tabs>
        <w:ind w:left="7896" w:hanging="180"/>
      </w:pPr>
    </w:lvl>
  </w:abstractNum>
  <w:abstractNum w:abstractNumId="155">
    <w:nsid w:val="2D362668"/>
    <w:multiLevelType w:val="hybridMultilevel"/>
    <w:tmpl w:val="74508C98"/>
    <w:lvl w:ilvl="0" w:tplc="04050011">
      <w:start w:val="1"/>
      <w:numFmt w:val="bullet"/>
      <w:lvlText w:val=""/>
      <w:lvlJc w:val="left"/>
      <w:pPr>
        <w:tabs>
          <w:tab w:val="num" w:pos="720"/>
        </w:tabs>
        <w:ind w:left="720" w:hanging="360"/>
      </w:pPr>
      <w:rPr>
        <w:rFonts w:ascii="Wingdings" w:hAnsi="Wingdings" w:hint="default"/>
      </w:rPr>
    </w:lvl>
    <w:lvl w:ilvl="1" w:tplc="0405000B">
      <w:start w:val="1"/>
      <w:numFmt w:val="bullet"/>
      <w:lvlText w:val=""/>
      <w:lvlJc w:val="left"/>
      <w:pPr>
        <w:tabs>
          <w:tab w:val="num" w:pos="1440"/>
        </w:tabs>
        <w:ind w:left="1440" w:hanging="360"/>
      </w:pPr>
      <w:rPr>
        <w:rFonts w:ascii="Wingdings" w:hAnsi="Wingdings"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156">
    <w:nsid w:val="2DA12483"/>
    <w:multiLevelType w:val="hybridMultilevel"/>
    <w:tmpl w:val="0748A2FA"/>
    <w:lvl w:ilvl="0" w:tplc="041B000F">
      <w:start w:val="1"/>
      <w:numFmt w:val="bullet"/>
      <w:lvlText w:val="-"/>
      <w:lvlJc w:val="left"/>
      <w:pPr>
        <w:tabs>
          <w:tab w:val="num" w:pos="720"/>
        </w:tabs>
        <w:ind w:left="720" w:hanging="360"/>
      </w:pPr>
      <w:rPr>
        <w:rFonts w:ascii="Times New Roman" w:eastAsia="Times New Roman" w:hAnsi="Times New Roman" w:cs="Times New Roman" w:hint="default"/>
      </w:rPr>
    </w:lvl>
    <w:lvl w:ilvl="1" w:tplc="041B0019">
      <w:start w:val="1"/>
      <w:numFmt w:val="bullet"/>
      <w:lvlText w:val=""/>
      <w:lvlJc w:val="left"/>
      <w:pPr>
        <w:tabs>
          <w:tab w:val="num" w:pos="2340"/>
        </w:tabs>
        <w:ind w:left="2340" w:hanging="360"/>
      </w:pPr>
      <w:rPr>
        <w:rFonts w:ascii="Wingdings" w:hAnsi="Wingdings" w:hint="default"/>
      </w:rPr>
    </w:lvl>
    <w:lvl w:ilvl="2" w:tplc="041B001B" w:tentative="1">
      <w:start w:val="1"/>
      <w:numFmt w:val="bullet"/>
      <w:lvlText w:val=""/>
      <w:lvlJc w:val="left"/>
      <w:pPr>
        <w:tabs>
          <w:tab w:val="num" w:pos="3060"/>
        </w:tabs>
        <w:ind w:left="3060" w:hanging="360"/>
      </w:pPr>
      <w:rPr>
        <w:rFonts w:ascii="Wingdings" w:hAnsi="Wingdings" w:hint="default"/>
      </w:rPr>
    </w:lvl>
    <w:lvl w:ilvl="3" w:tplc="041B000F" w:tentative="1">
      <w:start w:val="1"/>
      <w:numFmt w:val="bullet"/>
      <w:lvlText w:val=""/>
      <w:lvlJc w:val="left"/>
      <w:pPr>
        <w:tabs>
          <w:tab w:val="num" w:pos="3780"/>
        </w:tabs>
        <w:ind w:left="3780" w:hanging="360"/>
      </w:pPr>
      <w:rPr>
        <w:rFonts w:ascii="Symbol" w:hAnsi="Symbol" w:hint="default"/>
      </w:rPr>
    </w:lvl>
    <w:lvl w:ilvl="4" w:tplc="041B0019" w:tentative="1">
      <w:start w:val="1"/>
      <w:numFmt w:val="bullet"/>
      <w:lvlText w:val="o"/>
      <w:lvlJc w:val="left"/>
      <w:pPr>
        <w:tabs>
          <w:tab w:val="num" w:pos="4500"/>
        </w:tabs>
        <w:ind w:left="4500" w:hanging="360"/>
      </w:pPr>
      <w:rPr>
        <w:rFonts w:ascii="Courier New" w:hAnsi="Courier New" w:hint="default"/>
      </w:rPr>
    </w:lvl>
    <w:lvl w:ilvl="5" w:tplc="041B001B" w:tentative="1">
      <w:start w:val="1"/>
      <w:numFmt w:val="bullet"/>
      <w:lvlText w:val=""/>
      <w:lvlJc w:val="left"/>
      <w:pPr>
        <w:tabs>
          <w:tab w:val="num" w:pos="5220"/>
        </w:tabs>
        <w:ind w:left="5220" w:hanging="360"/>
      </w:pPr>
      <w:rPr>
        <w:rFonts w:ascii="Wingdings" w:hAnsi="Wingdings" w:hint="default"/>
      </w:rPr>
    </w:lvl>
    <w:lvl w:ilvl="6" w:tplc="041B000F" w:tentative="1">
      <w:start w:val="1"/>
      <w:numFmt w:val="bullet"/>
      <w:lvlText w:val=""/>
      <w:lvlJc w:val="left"/>
      <w:pPr>
        <w:tabs>
          <w:tab w:val="num" w:pos="5940"/>
        </w:tabs>
        <w:ind w:left="5940" w:hanging="360"/>
      </w:pPr>
      <w:rPr>
        <w:rFonts w:ascii="Symbol" w:hAnsi="Symbol" w:hint="default"/>
      </w:rPr>
    </w:lvl>
    <w:lvl w:ilvl="7" w:tplc="041B0019" w:tentative="1">
      <w:start w:val="1"/>
      <w:numFmt w:val="bullet"/>
      <w:lvlText w:val="o"/>
      <w:lvlJc w:val="left"/>
      <w:pPr>
        <w:tabs>
          <w:tab w:val="num" w:pos="6660"/>
        </w:tabs>
        <w:ind w:left="6660" w:hanging="360"/>
      </w:pPr>
      <w:rPr>
        <w:rFonts w:ascii="Courier New" w:hAnsi="Courier New" w:hint="default"/>
      </w:rPr>
    </w:lvl>
    <w:lvl w:ilvl="8" w:tplc="041B001B" w:tentative="1">
      <w:start w:val="1"/>
      <w:numFmt w:val="bullet"/>
      <w:lvlText w:val=""/>
      <w:lvlJc w:val="left"/>
      <w:pPr>
        <w:tabs>
          <w:tab w:val="num" w:pos="7380"/>
        </w:tabs>
        <w:ind w:left="7380" w:hanging="360"/>
      </w:pPr>
      <w:rPr>
        <w:rFonts w:ascii="Wingdings" w:hAnsi="Wingdings" w:hint="default"/>
      </w:rPr>
    </w:lvl>
  </w:abstractNum>
  <w:abstractNum w:abstractNumId="157">
    <w:nsid w:val="2DA3767F"/>
    <w:multiLevelType w:val="hybridMultilevel"/>
    <w:tmpl w:val="0562E4D8"/>
    <w:lvl w:ilvl="0" w:tplc="11FC6CF4">
      <w:start w:val="1"/>
      <w:numFmt w:val="bullet"/>
      <w:lvlText w:val=""/>
      <w:lvlJc w:val="left"/>
      <w:pPr>
        <w:tabs>
          <w:tab w:val="num" w:pos="720"/>
        </w:tabs>
        <w:ind w:left="720" w:hanging="360"/>
      </w:pPr>
      <w:rPr>
        <w:rFonts w:ascii="Wingdings" w:hAnsi="Wingdings" w:hint="default"/>
      </w:rPr>
    </w:lvl>
    <w:lvl w:ilvl="1" w:tplc="04050005">
      <w:start w:val="1"/>
      <w:numFmt w:val="bullet"/>
      <w:lvlText w:val="–"/>
      <w:lvlJc w:val="left"/>
      <w:pPr>
        <w:tabs>
          <w:tab w:val="num" w:pos="1440"/>
        </w:tabs>
        <w:ind w:left="1440" w:hanging="36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8">
    <w:nsid w:val="2E8A1795"/>
    <w:multiLevelType w:val="hybridMultilevel"/>
    <w:tmpl w:val="976469DA"/>
    <w:lvl w:ilvl="0" w:tplc="0405000B">
      <w:start w:val="1"/>
      <w:numFmt w:val="bullet"/>
      <w:lvlText w:val=""/>
      <w:lvlJc w:val="left"/>
      <w:pPr>
        <w:tabs>
          <w:tab w:val="num" w:pos="720"/>
        </w:tabs>
        <w:ind w:left="720" w:hanging="360"/>
      </w:pPr>
      <w:rPr>
        <w:rFonts w:ascii="Symbol" w:hAnsi="Symbol" w:hint="default"/>
        <w:color w:val="auto"/>
      </w:rPr>
    </w:lvl>
    <w:lvl w:ilvl="1" w:tplc="F0C8E0D0">
      <w:start w:val="1"/>
      <w:numFmt w:val="bullet"/>
      <w:lvlText w:val=""/>
      <w:lvlJc w:val="left"/>
      <w:pPr>
        <w:tabs>
          <w:tab w:val="num" w:pos="1440"/>
        </w:tabs>
        <w:ind w:left="1440" w:hanging="360"/>
      </w:pPr>
      <w:rPr>
        <w:rFonts w:ascii="Symbol" w:hAnsi="Symbol" w:hint="default"/>
        <w:color w:val="auto"/>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9">
    <w:nsid w:val="2ED26DC1"/>
    <w:multiLevelType w:val="hybridMultilevel"/>
    <w:tmpl w:val="C5DE620E"/>
    <w:lvl w:ilvl="0" w:tplc="0704892A">
      <w:start w:val="1"/>
      <w:numFmt w:val="decimal"/>
      <w:lvlText w:val="%1."/>
      <w:lvlJc w:val="left"/>
      <w:pPr>
        <w:tabs>
          <w:tab w:val="num" w:pos="720"/>
        </w:tabs>
        <w:ind w:left="720" w:hanging="360"/>
      </w:pPr>
      <w:rPr>
        <w:rFonts w:hint="default"/>
      </w:rPr>
    </w:lvl>
    <w:lvl w:ilvl="1" w:tplc="0704892A">
      <w:start w:val="1"/>
      <w:numFmt w:val="bullet"/>
      <w:lvlText w:val=""/>
      <w:lvlJc w:val="left"/>
      <w:pPr>
        <w:tabs>
          <w:tab w:val="num" w:pos="1440"/>
        </w:tabs>
        <w:ind w:left="1440" w:hanging="360"/>
      </w:pPr>
      <w:rPr>
        <w:rFonts w:ascii="Wingdings" w:hAnsi="Wingdings" w:hint="default"/>
      </w:rPr>
    </w:lvl>
    <w:lvl w:ilvl="2" w:tplc="5212E70C">
      <w:numFmt w:val="bullet"/>
      <w:lvlText w:val="·"/>
      <w:lvlJc w:val="left"/>
      <w:pPr>
        <w:ind w:left="2520" w:hanging="540"/>
      </w:pPr>
      <w:rPr>
        <w:rFonts w:ascii="Times New Roman" w:eastAsiaTheme="minorHAnsi" w:hAnsi="Times New Roman" w:cs="Times New Roman" w:hint="default"/>
      </w:r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60">
    <w:nsid w:val="2F1B6A07"/>
    <w:multiLevelType w:val="hybridMultilevel"/>
    <w:tmpl w:val="A3DCD252"/>
    <w:lvl w:ilvl="0" w:tplc="0405000F">
      <w:start w:val="1"/>
      <w:numFmt w:val="bullet"/>
      <w:lvlText w:val=""/>
      <w:lvlJc w:val="left"/>
      <w:pPr>
        <w:tabs>
          <w:tab w:val="num" w:pos="720"/>
        </w:tabs>
        <w:ind w:left="720" w:hanging="360"/>
      </w:pPr>
      <w:rPr>
        <w:rFonts w:ascii="Wingdings" w:hAnsi="Wingdings" w:hint="default"/>
      </w:rPr>
    </w:lvl>
    <w:lvl w:ilvl="1" w:tplc="04050005" w:tentative="1">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161">
    <w:nsid w:val="2F2B49A3"/>
    <w:multiLevelType w:val="hybridMultilevel"/>
    <w:tmpl w:val="6DA4A5D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2">
    <w:nsid w:val="2FCD075E"/>
    <w:multiLevelType w:val="hybridMultilevel"/>
    <w:tmpl w:val="BBB005F6"/>
    <w:lvl w:ilvl="0" w:tplc="FA9619A0">
      <w:start w:val="15"/>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nsid w:val="2FF620EF"/>
    <w:multiLevelType w:val="hybridMultilevel"/>
    <w:tmpl w:val="469C49EE"/>
    <w:lvl w:ilvl="0" w:tplc="0405000F">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300A2B67"/>
    <w:multiLevelType w:val="hybridMultilevel"/>
    <w:tmpl w:val="B79C4E1A"/>
    <w:lvl w:ilvl="0" w:tplc="FA9619A0">
      <w:start w:val="1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nsid w:val="302A7DBC"/>
    <w:multiLevelType w:val="singleLevel"/>
    <w:tmpl w:val="F0D25360"/>
    <w:lvl w:ilvl="0">
      <w:start w:val="1"/>
      <w:numFmt w:val="decimal"/>
      <w:lvlText w:val="%1."/>
      <w:lvlJc w:val="left"/>
      <w:pPr>
        <w:tabs>
          <w:tab w:val="num" w:pos="720"/>
        </w:tabs>
        <w:ind w:left="720" w:hanging="360"/>
      </w:pPr>
      <w:rPr>
        <w:rFonts w:hint="default"/>
      </w:rPr>
    </w:lvl>
  </w:abstractNum>
  <w:abstractNum w:abstractNumId="166">
    <w:nsid w:val="302B1134"/>
    <w:multiLevelType w:val="hybridMultilevel"/>
    <w:tmpl w:val="7CF2D1D4"/>
    <w:lvl w:ilvl="0" w:tplc="8636474C">
      <w:start w:val="1"/>
      <w:numFmt w:val="decimal"/>
      <w:lvlText w:val="%1)"/>
      <w:lvlJc w:val="left"/>
      <w:pPr>
        <w:tabs>
          <w:tab w:val="num" w:pos="720"/>
        </w:tabs>
        <w:ind w:left="720" w:hanging="360"/>
      </w:pPr>
      <w:rPr>
        <w:rFonts w:hint="default"/>
      </w:rPr>
    </w:lvl>
    <w:lvl w:ilvl="1" w:tplc="9A262A98">
      <w:start w:val="1"/>
      <w:numFmt w:val="lowerLetter"/>
      <w:lvlText w:val="%2)"/>
      <w:lvlJc w:val="left"/>
      <w:pPr>
        <w:tabs>
          <w:tab w:val="num" w:pos="1440"/>
        </w:tabs>
        <w:ind w:left="1440" w:hanging="360"/>
      </w:pPr>
      <w:rPr>
        <w:rFonts w:hint="default"/>
      </w:rPr>
    </w:lvl>
    <w:lvl w:ilvl="2" w:tplc="81A88FFC" w:tentative="1">
      <w:start w:val="1"/>
      <w:numFmt w:val="lowerRoman"/>
      <w:lvlText w:val="%3."/>
      <w:lvlJc w:val="right"/>
      <w:pPr>
        <w:tabs>
          <w:tab w:val="num" w:pos="2160"/>
        </w:tabs>
        <w:ind w:left="2160" w:hanging="180"/>
      </w:pPr>
    </w:lvl>
    <w:lvl w:ilvl="3" w:tplc="3A88068A" w:tentative="1">
      <w:start w:val="1"/>
      <w:numFmt w:val="decimal"/>
      <w:lvlText w:val="%4."/>
      <w:lvlJc w:val="left"/>
      <w:pPr>
        <w:tabs>
          <w:tab w:val="num" w:pos="2880"/>
        </w:tabs>
        <w:ind w:left="2880" w:hanging="360"/>
      </w:pPr>
    </w:lvl>
    <w:lvl w:ilvl="4" w:tplc="3494A300" w:tentative="1">
      <w:start w:val="1"/>
      <w:numFmt w:val="lowerLetter"/>
      <w:lvlText w:val="%5."/>
      <w:lvlJc w:val="left"/>
      <w:pPr>
        <w:tabs>
          <w:tab w:val="num" w:pos="3600"/>
        </w:tabs>
        <w:ind w:left="3600" w:hanging="360"/>
      </w:pPr>
    </w:lvl>
    <w:lvl w:ilvl="5" w:tplc="CA1AD3DE" w:tentative="1">
      <w:start w:val="1"/>
      <w:numFmt w:val="lowerRoman"/>
      <w:lvlText w:val="%6."/>
      <w:lvlJc w:val="right"/>
      <w:pPr>
        <w:tabs>
          <w:tab w:val="num" w:pos="4320"/>
        </w:tabs>
        <w:ind w:left="4320" w:hanging="180"/>
      </w:pPr>
    </w:lvl>
    <w:lvl w:ilvl="6" w:tplc="688ADC08" w:tentative="1">
      <w:start w:val="1"/>
      <w:numFmt w:val="decimal"/>
      <w:lvlText w:val="%7."/>
      <w:lvlJc w:val="left"/>
      <w:pPr>
        <w:tabs>
          <w:tab w:val="num" w:pos="5040"/>
        </w:tabs>
        <w:ind w:left="5040" w:hanging="360"/>
      </w:pPr>
    </w:lvl>
    <w:lvl w:ilvl="7" w:tplc="CB74B212" w:tentative="1">
      <w:start w:val="1"/>
      <w:numFmt w:val="lowerLetter"/>
      <w:lvlText w:val="%8."/>
      <w:lvlJc w:val="left"/>
      <w:pPr>
        <w:tabs>
          <w:tab w:val="num" w:pos="5760"/>
        </w:tabs>
        <w:ind w:left="5760" w:hanging="360"/>
      </w:pPr>
    </w:lvl>
    <w:lvl w:ilvl="8" w:tplc="CC8CB77C" w:tentative="1">
      <w:start w:val="1"/>
      <w:numFmt w:val="lowerRoman"/>
      <w:lvlText w:val="%9."/>
      <w:lvlJc w:val="right"/>
      <w:pPr>
        <w:tabs>
          <w:tab w:val="num" w:pos="6480"/>
        </w:tabs>
        <w:ind w:left="6480" w:hanging="180"/>
      </w:pPr>
    </w:lvl>
  </w:abstractNum>
  <w:abstractNum w:abstractNumId="167">
    <w:nsid w:val="303B7C12"/>
    <w:multiLevelType w:val="hybridMultilevel"/>
    <w:tmpl w:val="410CB4B8"/>
    <w:lvl w:ilvl="0" w:tplc="04050011">
      <w:start w:val="1"/>
      <w:numFmt w:val="bullet"/>
      <w:lvlText w:val=""/>
      <w:lvlJc w:val="left"/>
      <w:pPr>
        <w:tabs>
          <w:tab w:val="num" w:pos="360"/>
        </w:tabs>
        <w:ind w:left="360" w:hanging="360"/>
      </w:pPr>
      <w:rPr>
        <w:rFonts w:ascii="Wingdings" w:hAnsi="Wingdings" w:hint="default"/>
      </w:rPr>
    </w:lvl>
    <w:lvl w:ilvl="1" w:tplc="385A1DEE" w:tentative="1">
      <w:start w:val="1"/>
      <w:numFmt w:val="bullet"/>
      <w:lvlText w:val="o"/>
      <w:lvlJc w:val="left"/>
      <w:pPr>
        <w:tabs>
          <w:tab w:val="num" w:pos="1080"/>
        </w:tabs>
        <w:ind w:left="1080" w:hanging="360"/>
      </w:pPr>
      <w:rPr>
        <w:rFonts w:ascii="Courier New" w:hAnsi="Courier New" w:hint="default"/>
      </w:rPr>
    </w:lvl>
    <w:lvl w:ilvl="2" w:tplc="0405001B" w:tentative="1">
      <w:start w:val="1"/>
      <w:numFmt w:val="bullet"/>
      <w:lvlText w:val=""/>
      <w:lvlJc w:val="left"/>
      <w:pPr>
        <w:tabs>
          <w:tab w:val="num" w:pos="1800"/>
        </w:tabs>
        <w:ind w:left="1800" w:hanging="360"/>
      </w:pPr>
      <w:rPr>
        <w:rFonts w:ascii="Wingdings" w:hAnsi="Wingdings" w:hint="default"/>
      </w:rPr>
    </w:lvl>
    <w:lvl w:ilvl="3" w:tplc="0405000F" w:tentative="1">
      <w:start w:val="1"/>
      <w:numFmt w:val="bullet"/>
      <w:lvlText w:val=""/>
      <w:lvlJc w:val="left"/>
      <w:pPr>
        <w:tabs>
          <w:tab w:val="num" w:pos="2520"/>
        </w:tabs>
        <w:ind w:left="2520" w:hanging="360"/>
      </w:pPr>
      <w:rPr>
        <w:rFonts w:ascii="Symbol" w:hAnsi="Symbol" w:hint="default"/>
      </w:rPr>
    </w:lvl>
    <w:lvl w:ilvl="4" w:tplc="04050019" w:tentative="1">
      <w:start w:val="1"/>
      <w:numFmt w:val="bullet"/>
      <w:lvlText w:val="o"/>
      <w:lvlJc w:val="left"/>
      <w:pPr>
        <w:tabs>
          <w:tab w:val="num" w:pos="3240"/>
        </w:tabs>
        <w:ind w:left="3240" w:hanging="360"/>
      </w:pPr>
      <w:rPr>
        <w:rFonts w:ascii="Courier New" w:hAnsi="Courier New" w:hint="default"/>
      </w:rPr>
    </w:lvl>
    <w:lvl w:ilvl="5" w:tplc="0405001B" w:tentative="1">
      <w:start w:val="1"/>
      <w:numFmt w:val="bullet"/>
      <w:lvlText w:val=""/>
      <w:lvlJc w:val="left"/>
      <w:pPr>
        <w:tabs>
          <w:tab w:val="num" w:pos="3960"/>
        </w:tabs>
        <w:ind w:left="3960" w:hanging="360"/>
      </w:pPr>
      <w:rPr>
        <w:rFonts w:ascii="Wingdings" w:hAnsi="Wingdings" w:hint="default"/>
      </w:rPr>
    </w:lvl>
    <w:lvl w:ilvl="6" w:tplc="0405000F" w:tentative="1">
      <w:start w:val="1"/>
      <w:numFmt w:val="bullet"/>
      <w:lvlText w:val=""/>
      <w:lvlJc w:val="left"/>
      <w:pPr>
        <w:tabs>
          <w:tab w:val="num" w:pos="4680"/>
        </w:tabs>
        <w:ind w:left="4680" w:hanging="360"/>
      </w:pPr>
      <w:rPr>
        <w:rFonts w:ascii="Symbol" w:hAnsi="Symbol" w:hint="default"/>
      </w:rPr>
    </w:lvl>
    <w:lvl w:ilvl="7" w:tplc="04050019" w:tentative="1">
      <w:start w:val="1"/>
      <w:numFmt w:val="bullet"/>
      <w:lvlText w:val="o"/>
      <w:lvlJc w:val="left"/>
      <w:pPr>
        <w:tabs>
          <w:tab w:val="num" w:pos="5400"/>
        </w:tabs>
        <w:ind w:left="5400" w:hanging="360"/>
      </w:pPr>
      <w:rPr>
        <w:rFonts w:ascii="Courier New" w:hAnsi="Courier New" w:hint="default"/>
      </w:rPr>
    </w:lvl>
    <w:lvl w:ilvl="8" w:tplc="0405001B" w:tentative="1">
      <w:start w:val="1"/>
      <w:numFmt w:val="bullet"/>
      <w:lvlText w:val=""/>
      <w:lvlJc w:val="left"/>
      <w:pPr>
        <w:tabs>
          <w:tab w:val="num" w:pos="6120"/>
        </w:tabs>
        <w:ind w:left="6120" w:hanging="360"/>
      </w:pPr>
      <w:rPr>
        <w:rFonts w:ascii="Wingdings" w:hAnsi="Wingdings" w:hint="default"/>
      </w:rPr>
    </w:lvl>
  </w:abstractNum>
  <w:abstractNum w:abstractNumId="168">
    <w:nsid w:val="3080698B"/>
    <w:multiLevelType w:val="hybridMultilevel"/>
    <w:tmpl w:val="EB76AECA"/>
    <w:lvl w:ilvl="0" w:tplc="04050005">
      <w:start w:val="1"/>
      <w:numFmt w:val="decimal"/>
      <w:lvlText w:val="%1."/>
      <w:lvlJc w:val="left"/>
      <w:pPr>
        <w:tabs>
          <w:tab w:val="num" w:pos="360"/>
        </w:tabs>
        <w:ind w:left="360" w:hanging="360"/>
      </w:pPr>
    </w:lvl>
    <w:lvl w:ilvl="1" w:tplc="04050003">
      <w:start w:val="1"/>
      <w:numFmt w:val="bullet"/>
      <w:lvlText w:val=""/>
      <w:lvlJc w:val="left"/>
      <w:pPr>
        <w:tabs>
          <w:tab w:val="num" w:pos="1080"/>
        </w:tabs>
        <w:ind w:left="1080" w:hanging="360"/>
      </w:pPr>
      <w:rPr>
        <w:rFonts w:ascii="Wingdings" w:hAnsi="Wingdings" w:hint="default"/>
      </w:rPr>
    </w:lvl>
    <w:lvl w:ilvl="2" w:tplc="04050005" w:tentative="1">
      <w:start w:val="1"/>
      <w:numFmt w:val="lowerRoman"/>
      <w:lvlText w:val="%3."/>
      <w:lvlJc w:val="right"/>
      <w:pPr>
        <w:tabs>
          <w:tab w:val="num" w:pos="1800"/>
        </w:tabs>
        <w:ind w:left="1800" w:hanging="180"/>
      </w:pPr>
    </w:lvl>
    <w:lvl w:ilvl="3" w:tplc="04050001" w:tentative="1">
      <w:start w:val="1"/>
      <w:numFmt w:val="decimal"/>
      <w:lvlText w:val="%4."/>
      <w:lvlJc w:val="left"/>
      <w:pPr>
        <w:tabs>
          <w:tab w:val="num" w:pos="2520"/>
        </w:tabs>
        <w:ind w:left="2520" w:hanging="360"/>
      </w:pPr>
    </w:lvl>
    <w:lvl w:ilvl="4" w:tplc="04050003" w:tentative="1">
      <w:start w:val="1"/>
      <w:numFmt w:val="lowerLetter"/>
      <w:lvlText w:val="%5."/>
      <w:lvlJc w:val="left"/>
      <w:pPr>
        <w:tabs>
          <w:tab w:val="num" w:pos="3240"/>
        </w:tabs>
        <w:ind w:left="3240" w:hanging="360"/>
      </w:pPr>
    </w:lvl>
    <w:lvl w:ilvl="5" w:tplc="04050005" w:tentative="1">
      <w:start w:val="1"/>
      <w:numFmt w:val="lowerRoman"/>
      <w:lvlText w:val="%6."/>
      <w:lvlJc w:val="right"/>
      <w:pPr>
        <w:tabs>
          <w:tab w:val="num" w:pos="3960"/>
        </w:tabs>
        <w:ind w:left="3960" w:hanging="180"/>
      </w:pPr>
    </w:lvl>
    <w:lvl w:ilvl="6" w:tplc="04050001" w:tentative="1">
      <w:start w:val="1"/>
      <w:numFmt w:val="decimal"/>
      <w:lvlText w:val="%7."/>
      <w:lvlJc w:val="left"/>
      <w:pPr>
        <w:tabs>
          <w:tab w:val="num" w:pos="4680"/>
        </w:tabs>
        <w:ind w:left="4680" w:hanging="360"/>
      </w:pPr>
    </w:lvl>
    <w:lvl w:ilvl="7" w:tplc="04050003" w:tentative="1">
      <w:start w:val="1"/>
      <w:numFmt w:val="lowerLetter"/>
      <w:lvlText w:val="%8."/>
      <w:lvlJc w:val="left"/>
      <w:pPr>
        <w:tabs>
          <w:tab w:val="num" w:pos="5400"/>
        </w:tabs>
        <w:ind w:left="5400" w:hanging="360"/>
      </w:pPr>
    </w:lvl>
    <w:lvl w:ilvl="8" w:tplc="04050005" w:tentative="1">
      <w:start w:val="1"/>
      <w:numFmt w:val="lowerRoman"/>
      <w:lvlText w:val="%9."/>
      <w:lvlJc w:val="right"/>
      <w:pPr>
        <w:tabs>
          <w:tab w:val="num" w:pos="6120"/>
        </w:tabs>
        <w:ind w:left="6120" w:hanging="180"/>
      </w:pPr>
    </w:lvl>
  </w:abstractNum>
  <w:abstractNum w:abstractNumId="169">
    <w:nsid w:val="309D22AE"/>
    <w:multiLevelType w:val="hybridMultilevel"/>
    <w:tmpl w:val="5516A9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310C59ED"/>
    <w:multiLevelType w:val="hybridMultilevel"/>
    <w:tmpl w:val="6C242734"/>
    <w:lvl w:ilvl="0" w:tplc="0405000F">
      <w:start w:val="1"/>
      <w:numFmt w:val="decimal"/>
      <w:lvlText w:val="%1)"/>
      <w:lvlJc w:val="left"/>
      <w:pPr>
        <w:tabs>
          <w:tab w:val="num" w:pos="360"/>
        </w:tabs>
        <w:ind w:left="360" w:hanging="360"/>
      </w:pPr>
      <w:rPr>
        <w:rFonts w:hint="default"/>
      </w:rPr>
    </w:lvl>
    <w:lvl w:ilvl="1" w:tplc="04050005"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71">
    <w:nsid w:val="31AE25FF"/>
    <w:multiLevelType w:val="hybridMultilevel"/>
    <w:tmpl w:val="A412DA1A"/>
    <w:lvl w:ilvl="0" w:tplc="04050011">
      <w:start w:val="1"/>
      <w:numFmt w:val="bullet"/>
      <w:lvlText w:val=""/>
      <w:lvlJc w:val="left"/>
      <w:pPr>
        <w:tabs>
          <w:tab w:val="num" w:pos="720"/>
        </w:tabs>
        <w:ind w:left="720" w:hanging="360"/>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172">
    <w:nsid w:val="323D0212"/>
    <w:multiLevelType w:val="singleLevel"/>
    <w:tmpl w:val="041B000F"/>
    <w:lvl w:ilvl="0">
      <w:start w:val="1"/>
      <w:numFmt w:val="decimal"/>
      <w:lvlText w:val="%1."/>
      <w:lvlJc w:val="left"/>
      <w:pPr>
        <w:tabs>
          <w:tab w:val="num" w:pos="360"/>
        </w:tabs>
        <w:ind w:left="360" w:hanging="360"/>
      </w:pPr>
      <w:rPr>
        <w:rFonts w:hint="default"/>
      </w:rPr>
    </w:lvl>
  </w:abstractNum>
  <w:abstractNum w:abstractNumId="173">
    <w:nsid w:val="326D4063"/>
    <w:multiLevelType w:val="hybridMultilevel"/>
    <w:tmpl w:val="89AC3510"/>
    <w:lvl w:ilvl="0" w:tplc="FA9619A0">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327A3754"/>
    <w:multiLevelType w:val="hybridMultilevel"/>
    <w:tmpl w:val="A7981630"/>
    <w:lvl w:ilvl="0" w:tplc="A5D6A7F6">
      <w:start w:val="1"/>
      <w:numFmt w:val="bullet"/>
      <w:lvlText w:val=""/>
      <w:lvlJc w:val="left"/>
      <w:pPr>
        <w:tabs>
          <w:tab w:val="num" w:pos="360"/>
        </w:tabs>
        <w:ind w:left="360" w:hanging="360"/>
      </w:pPr>
      <w:rPr>
        <w:rFonts w:ascii="Wingdings" w:hAnsi="Wingdings" w:hint="default"/>
      </w:rPr>
    </w:lvl>
    <w:lvl w:ilvl="1" w:tplc="29EC8B30" w:tentative="1">
      <w:start w:val="1"/>
      <w:numFmt w:val="bullet"/>
      <w:lvlText w:val="o"/>
      <w:lvlJc w:val="left"/>
      <w:pPr>
        <w:tabs>
          <w:tab w:val="num" w:pos="1080"/>
        </w:tabs>
        <w:ind w:left="1080" w:hanging="360"/>
      </w:pPr>
      <w:rPr>
        <w:rFonts w:ascii="Courier New" w:hAnsi="Courier New" w:hint="default"/>
      </w:rPr>
    </w:lvl>
    <w:lvl w:ilvl="2" w:tplc="288CD6DE" w:tentative="1">
      <w:start w:val="1"/>
      <w:numFmt w:val="bullet"/>
      <w:lvlText w:val=""/>
      <w:lvlJc w:val="left"/>
      <w:pPr>
        <w:tabs>
          <w:tab w:val="num" w:pos="1800"/>
        </w:tabs>
        <w:ind w:left="1800" w:hanging="360"/>
      </w:pPr>
      <w:rPr>
        <w:rFonts w:ascii="Wingdings" w:hAnsi="Wingdings" w:hint="default"/>
      </w:rPr>
    </w:lvl>
    <w:lvl w:ilvl="3" w:tplc="BF6E561E" w:tentative="1">
      <w:start w:val="1"/>
      <w:numFmt w:val="bullet"/>
      <w:lvlText w:val=""/>
      <w:lvlJc w:val="left"/>
      <w:pPr>
        <w:tabs>
          <w:tab w:val="num" w:pos="2520"/>
        </w:tabs>
        <w:ind w:left="2520" w:hanging="360"/>
      </w:pPr>
      <w:rPr>
        <w:rFonts w:ascii="Symbol" w:hAnsi="Symbol" w:hint="default"/>
      </w:rPr>
    </w:lvl>
    <w:lvl w:ilvl="4" w:tplc="50509B70" w:tentative="1">
      <w:start w:val="1"/>
      <w:numFmt w:val="bullet"/>
      <w:lvlText w:val="o"/>
      <w:lvlJc w:val="left"/>
      <w:pPr>
        <w:tabs>
          <w:tab w:val="num" w:pos="3240"/>
        </w:tabs>
        <w:ind w:left="3240" w:hanging="360"/>
      </w:pPr>
      <w:rPr>
        <w:rFonts w:ascii="Courier New" w:hAnsi="Courier New" w:hint="default"/>
      </w:rPr>
    </w:lvl>
    <w:lvl w:ilvl="5" w:tplc="97BEBE24" w:tentative="1">
      <w:start w:val="1"/>
      <w:numFmt w:val="bullet"/>
      <w:lvlText w:val=""/>
      <w:lvlJc w:val="left"/>
      <w:pPr>
        <w:tabs>
          <w:tab w:val="num" w:pos="3960"/>
        </w:tabs>
        <w:ind w:left="3960" w:hanging="360"/>
      </w:pPr>
      <w:rPr>
        <w:rFonts w:ascii="Wingdings" w:hAnsi="Wingdings" w:hint="default"/>
      </w:rPr>
    </w:lvl>
    <w:lvl w:ilvl="6" w:tplc="17C8C4AC" w:tentative="1">
      <w:start w:val="1"/>
      <w:numFmt w:val="bullet"/>
      <w:lvlText w:val=""/>
      <w:lvlJc w:val="left"/>
      <w:pPr>
        <w:tabs>
          <w:tab w:val="num" w:pos="4680"/>
        </w:tabs>
        <w:ind w:left="4680" w:hanging="360"/>
      </w:pPr>
      <w:rPr>
        <w:rFonts w:ascii="Symbol" w:hAnsi="Symbol" w:hint="default"/>
      </w:rPr>
    </w:lvl>
    <w:lvl w:ilvl="7" w:tplc="8340C5F8" w:tentative="1">
      <w:start w:val="1"/>
      <w:numFmt w:val="bullet"/>
      <w:lvlText w:val="o"/>
      <w:lvlJc w:val="left"/>
      <w:pPr>
        <w:tabs>
          <w:tab w:val="num" w:pos="5400"/>
        </w:tabs>
        <w:ind w:left="5400" w:hanging="360"/>
      </w:pPr>
      <w:rPr>
        <w:rFonts w:ascii="Courier New" w:hAnsi="Courier New" w:hint="default"/>
      </w:rPr>
    </w:lvl>
    <w:lvl w:ilvl="8" w:tplc="66FC39A4" w:tentative="1">
      <w:start w:val="1"/>
      <w:numFmt w:val="bullet"/>
      <w:lvlText w:val=""/>
      <w:lvlJc w:val="left"/>
      <w:pPr>
        <w:tabs>
          <w:tab w:val="num" w:pos="6120"/>
        </w:tabs>
        <w:ind w:left="6120" w:hanging="360"/>
      </w:pPr>
      <w:rPr>
        <w:rFonts w:ascii="Wingdings" w:hAnsi="Wingdings" w:hint="default"/>
      </w:rPr>
    </w:lvl>
  </w:abstractNum>
  <w:abstractNum w:abstractNumId="175">
    <w:nsid w:val="32A34EA6"/>
    <w:multiLevelType w:val="singleLevel"/>
    <w:tmpl w:val="F23EEC44"/>
    <w:lvl w:ilvl="0">
      <w:start w:val="43"/>
      <w:numFmt w:val="bullet"/>
      <w:lvlText w:val="-"/>
      <w:lvlJc w:val="left"/>
      <w:pPr>
        <w:tabs>
          <w:tab w:val="num" w:pos="360"/>
        </w:tabs>
        <w:ind w:left="360" w:hanging="360"/>
      </w:pPr>
      <w:rPr>
        <w:rFonts w:hint="default"/>
      </w:rPr>
    </w:lvl>
  </w:abstractNum>
  <w:abstractNum w:abstractNumId="176">
    <w:nsid w:val="34682D00"/>
    <w:multiLevelType w:val="multilevel"/>
    <w:tmpl w:val="01BCD61C"/>
    <w:lvl w:ilvl="0">
      <w:start w:val="1"/>
      <w:numFmt w:val="lowerLetter"/>
      <w:lvlText w:val="%1)"/>
      <w:lvlJc w:val="left"/>
      <w:pPr>
        <w:tabs>
          <w:tab w:val="num" w:pos="1068"/>
        </w:tabs>
        <w:ind w:left="1068" w:hanging="360"/>
      </w:pPr>
      <w:rPr>
        <w:rFonts w:hint="default"/>
      </w:rPr>
    </w:lvl>
    <w:lvl w:ilvl="1">
      <w:start w:val="1"/>
      <w:numFmt w:val="lowerLetter"/>
      <w:lvlText w:val="%2."/>
      <w:lvlJc w:val="left"/>
      <w:pPr>
        <w:tabs>
          <w:tab w:val="num" w:pos="1788"/>
        </w:tabs>
        <w:ind w:left="1788" w:hanging="360"/>
      </w:pPr>
    </w:lvl>
    <w:lvl w:ilvl="2" w:tentative="1">
      <w:start w:val="1"/>
      <w:numFmt w:val="lowerRoman"/>
      <w:lvlText w:val="%3."/>
      <w:lvlJc w:val="right"/>
      <w:pPr>
        <w:tabs>
          <w:tab w:val="num" w:pos="2508"/>
        </w:tabs>
        <w:ind w:left="2508" w:hanging="180"/>
      </w:pPr>
    </w:lvl>
    <w:lvl w:ilvl="3" w:tentative="1">
      <w:start w:val="1"/>
      <w:numFmt w:val="decimal"/>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177">
    <w:nsid w:val="34736900"/>
    <w:multiLevelType w:val="singleLevel"/>
    <w:tmpl w:val="04050005"/>
    <w:lvl w:ilvl="0">
      <w:start w:val="1"/>
      <w:numFmt w:val="bullet"/>
      <w:lvlText w:val=""/>
      <w:lvlJc w:val="left"/>
      <w:pPr>
        <w:tabs>
          <w:tab w:val="num" w:pos="360"/>
        </w:tabs>
        <w:ind w:left="360" w:hanging="360"/>
      </w:pPr>
      <w:rPr>
        <w:rFonts w:ascii="Wingdings" w:hAnsi="Wingdings" w:hint="default"/>
      </w:rPr>
    </w:lvl>
  </w:abstractNum>
  <w:abstractNum w:abstractNumId="178">
    <w:nsid w:val="35855B30"/>
    <w:multiLevelType w:val="multilevel"/>
    <w:tmpl w:val="36FEF56A"/>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9">
    <w:nsid w:val="358B65EC"/>
    <w:multiLevelType w:val="hybridMultilevel"/>
    <w:tmpl w:val="BFB07EC6"/>
    <w:lvl w:ilvl="0" w:tplc="29203F1C">
      <w:start w:val="1"/>
      <w:numFmt w:val="bullet"/>
      <w:lvlText w:val=""/>
      <w:lvlJc w:val="left"/>
      <w:pPr>
        <w:tabs>
          <w:tab w:val="num" w:pos="513"/>
        </w:tabs>
        <w:ind w:left="510" w:hanging="510"/>
      </w:pPr>
      <w:rPr>
        <w:rFonts w:ascii="Symbol" w:hAnsi="Symbol" w:hint="default"/>
      </w:rPr>
    </w:lvl>
    <w:lvl w:ilvl="1" w:tplc="041B0003" w:tentative="1">
      <w:start w:val="1"/>
      <w:numFmt w:val="bullet"/>
      <w:lvlText w:val="o"/>
      <w:lvlJc w:val="left"/>
      <w:pPr>
        <w:tabs>
          <w:tab w:val="num" w:pos="873"/>
        </w:tabs>
        <w:ind w:left="873" w:hanging="360"/>
      </w:pPr>
      <w:rPr>
        <w:rFonts w:ascii="Courier New" w:hAnsi="Courier New" w:cs="Courier New" w:hint="default"/>
      </w:rPr>
    </w:lvl>
    <w:lvl w:ilvl="2" w:tplc="041B0005" w:tentative="1">
      <w:start w:val="1"/>
      <w:numFmt w:val="bullet"/>
      <w:lvlText w:val=""/>
      <w:lvlJc w:val="left"/>
      <w:pPr>
        <w:tabs>
          <w:tab w:val="num" w:pos="1593"/>
        </w:tabs>
        <w:ind w:left="1593" w:hanging="360"/>
      </w:pPr>
      <w:rPr>
        <w:rFonts w:ascii="Wingdings" w:hAnsi="Wingdings" w:hint="default"/>
      </w:rPr>
    </w:lvl>
    <w:lvl w:ilvl="3" w:tplc="041B0001" w:tentative="1">
      <w:start w:val="1"/>
      <w:numFmt w:val="bullet"/>
      <w:lvlText w:val=""/>
      <w:lvlJc w:val="left"/>
      <w:pPr>
        <w:tabs>
          <w:tab w:val="num" w:pos="2313"/>
        </w:tabs>
        <w:ind w:left="2313" w:hanging="360"/>
      </w:pPr>
      <w:rPr>
        <w:rFonts w:ascii="Symbol" w:hAnsi="Symbol" w:hint="default"/>
      </w:rPr>
    </w:lvl>
    <w:lvl w:ilvl="4" w:tplc="041B0003" w:tentative="1">
      <w:start w:val="1"/>
      <w:numFmt w:val="bullet"/>
      <w:lvlText w:val="o"/>
      <w:lvlJc w:val="left"/>
      <w:pPr>
        <w:tabs>
          <w:tab w:val="num" w:pos="3033"/>
        </w:tabs>
        <w:ind w:left="3033" w:hanging="360"/>
      </w:pPr>
      <w:rPr>
        <w:rFonts w:ascii="Courier New" w:hAnsi="Courier New" w:cs="Courier New" w:hint="default"/>
      </w:rPr>
    </w:lvl>
    <w:lvl w:ilvl="5" w:tplc="041B0005" w:tentative="1">
      <w:start w:val="1"/>
      <w:numFmt w:val="bullet"/>
      <w:lvlText w:val=""/>
      <w:lvlJc w:val="left"/>
      <w:pPr>
        <w:tabs>
          <w:tab w:val="num" w:pos="3753"/>
        </w:tabs>
        <w:ind w:left="3753" w:hanging="360"/>
      </w:pPr>
      <w:rPr>
        <w:rFonts w:ascii="Wingdings" w:hAnsi="Wingdings" w:hint="default"/>
      </w:rPr>
    </w:lvl>
    <w:lvl w:ilvl="6" w:tplc="041B0001" w:tentative="1">
      <w:start w:val="1"/>
      <w:numFmt w:val="bullet"/>
      <w:lvlText w:val=""/>
      <w:lvlJc w:val="left"/>
      <w:pPr>
        <w:tabs>
          <w:tab w:val="num" w:pos="4473"/>
        </w:tabs>
        <w:ind w:left="4473" w:hanging="360"/>
      </w:pPr>
      <w:rPr>
        <w:rFonts w:ascii="Symbol" w:hAnsi="Symbol" w:hint="default"/>
      </w:rPr>
    </w:lvl>
    <w:lvl w:ilvl="7" w:tplc="041B0003" w:tentative="1">
      <w:start w:val="1"/>
      <w:numFmt w:val="bullet"/>
      <w:lvlText w:val="o"/>
      <w:lvlJc w:val="left"/>
      <w:pPr>
        <w:tabs>
          <w:tab w:val="num" w:pos="5193"/>
        </w:tabs>
        <w:ind w:left="5193" w:hanging="360"/>
      </w:pPr>
      <w:rPr>
        <w:rFonts w:ascii="Courier New" w:hAnsi="Courier New" w:cs="Courier New" w:hint="default"/>
      </w:rPr>
    </w:lvl>
    <w:lvl w:ilvl="8" w:tplc="041B0005" w:tentative="1">
      <w:start w:val="1"/>
      <w:numFmt w:val="bullet"/>
      <w:lvlText w:val=""/>
      <w:lvlJc w:val="left"/>
      <w:pPr>
        <w:tabs>
          <w:tab w:val="num" w:pos="5913"/>
        </w:tabs>
        <w:ind w:left="5913" w:hanging="360"/>
      </w:pPr>
      <w:rPr>
        <w:rFonts w:ascii="Wingdings" w:hAnsi="Wingdings" w:hint="default"/>
      </w:rPr>
    </w:lvl>
  </w:abstractNum>
  <w:abstractNum w:abstractNumId="180">
    <w:nsid w:val="35B51467"/>
    <w:multiLevelType w:val="hybridMultilevel"/>
    <w:tmpl w:val="BB3EE1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1">
    <w:nsid w:val="35B80674"/>
    <w:multiLevelType w:val="hybridMultilevel"/>
    <w:tmpl w:val="96CED124"/>
    <w:lvl w:ilvl="0" w:tplc="C5561932">
      <w:start w:val="1"/>
      <w:numFmt w:val="decimal"/>
      <w:lvlText w:val="%1.)"/>
      <w:lvlJc w:val="left"/>
      <w:pPr>
        <w:tabs>
          <w:tab w:val="num" w:pos="1070"/>
        </w:tabs>
        <w:ind w:left="1070" w:hanging="360"/>
      </w:pPr>
      <w:rPr>
        <w:rFonts w:hint="default"/>
      </w:rPr>
    </w:lvl>
    <w:lvl w:ilvl="1" w:tplc="06DEDECA" w:tentative="1">
      <w:start w:val="1"/>
      <w:numFmt w:val="lowerLetter"/>
      <w:lvlText w:val="%2."/>
      <w:lvlJc w:val="left"/>
      <w:pPr>
        <w:tabs>
          <w:tab w:val="num" w:pos="1790"/>
        </w:tabs>
        <w:ind w:left="1790" w:hanging="360"/>
      </w:pPr>
    </w:lvl>
    <w:lvl w:ilvl="2" w:tplc="A1E8E1F4" w:tentative="1">
      <w:start w:val="1"/>
      <w:numFmt w:val="lowerRoman"/>
      <w:lvlText w:val="%3."/>
      <w:lvlJc w:val="right"/>
      <w:pPr>
        <w:tabs>
          <w:tab w:val="num" w:pos="2510"/>
        </w:tabs>
        <w:ind w:left="2510" w:hanging="180"/>
      </w:pPr>
    </w:lvl>
    <w:lvl w:ilvl="3" w:tplc="0E32D94E" w:tentative="1">
      <w:start w:val="1"/>
      <w:numFmt w:val="decimal"/>
      <w:lvlText w:val="%4."/>
      <w:lvlJc w:val="left"/>
      <w:pPr>
        <w:tabs>
          <w:tab w:val="num" w:pos="3230"/>
        </w:tabs>
        <w:ind w:left="3230" w:hanging="360"/>
      </w:pPr>
    </w:lvl>
    <w:lvl w:ilvl="4" w:tplc="46602938" w:tentative="1">
      <w:start w:val="1"/>
      <w:numFmt w:val="lowerLetter"/>
      <w:lvlText w:val="%5."/>
      <w:lvlJc w:val="left"/>
      <w:pPr>
        <w:tabs>
          <w:tab w:val="num" w:pos="3950"/>
        </w:tabs>
        <w:ind w:left="3950" w:hanging="360"/>
      </w:pPr>
    </w:lvl>
    <w:lvl w:ilvl="5" w:tplc="C1FC6962" w:tentative="1">
      <w:start w:val="1"/>
      <w:numFmt w:val="lowerRoman"/>
      <w:lvlText w:val="%6."/>
      <w:lvlJc w:val="right"/>
      <w:pPr>
        <w:tabs>
          <w:tab w:val="num" w:pos="4670"/>
        </w:tabs>
        <w:ind w:left="4670" w:hanging="180"/>
      </w:pPr>
    </w:lvl>
    <w:lvl w:ilvl="6" w:tplc="5D2274E6" w:tentative="1">
      <w:start w:val="1"/>
      <w:numFmt w:val="decimal"/>
      <w:lvlText w:val="%7."/>
      <w:lvlJc w:val="left"/>
      <w:pPr>
        <w:tabs>
          <w:tab w:val="num" w:pos="5390"/>
        </w:tabs>
        <w:ind w:left="5390" w:hanging="360"/>
      </w:pPr>
    </w:lvl>
    <w:lvl w:ilvl="7" w:tplc="17662046" w:tentative="1">
      <w:start w:val="1"/>
      <w:numFmt w:val="lowerLetter"/>
      <w:lvlText w:val="%8."/>
      <w:lvlJc w:val="left"/>
      <w:pPr>
        <w:tabs>
          <w:tab w:val="num" w:pos="6110"/>
        </w:tabs>
        <w:ind w:left="6110" w:hanging="360"/>
      </w:pPr>
    </w:lvl>
    <w:lvl w:ilvl="8" w:tplc="62E67E0E" w:tentative="1">
      <w:start w:val="1"/>
      <w:numFmt w:val="lowerRoman"/>
      <w:lvlText w:val="%9."/>
      <w:lvlJc w:val="right"/>
      <w:pPr>
        <w:tabs>
          <w:tab w:val="num" w:pos="6830"/>
        </w:tabs>
        <w:ind w:left="6830" w:hanging="180"/>
      </w:pPr>
    </w:lvl>
  </w:abstractNum>
  <w:abstractNum w:abstractNumId="182">
    <w:nsid w:val="35C8792D"/>
    <w:multiLevelType w:val="singleLevel"/>
    <w:tmpl w:val="F23EEC44"/>
    <w:lvl w:ilvl="0">
      <w:numFmt w:val="bullet"/>
      <w:lvlText w:val="-"/>
      <w:lvlJc w:val="left"/>
      <w:pPr>
        <w:tabs>
          <w:tab w:val="num" w:pos="360"/>
        </w:tabs>
        <w:ind w:left="360" w:hanging="360"/>
      </w:pPr>
      <w:rPr>
        <w:rFonts w:ascii="Times New Roman" w:hAnsi="Times New Roman" w:hint="default"/>
      </w:rPr>
    </w:lvl>
  </w:abstractNum>
  <w:abstractNum w:abstractNumId="183">
    <w:nsid w:val="35E70B87"/>
    <w:multiLevelType w:val="hybridMultilevel"/>
    <w:tmpl w:val="D1DC8DD2"/>
    <w:lvl w:ilvl="0" w:tplc="BE7049FE">
      <w:start w:val="1"/>
      <w:numFmt w:val="bullet"/>
      <w:lvlText w:val=""/>
      <w:lvlJc w:val="left"/>
      <w:pPr>
        <w:tabs>
          <w:tab w:val="num" w:pos="720"/>
        </w:tabs>
        <w:ind w:left="720" w:hanging="360"/>
      </w:pPr>
      <w:rPr>
        <w:rFonts w:ascii="Wingdings" w:hAnsi="Wingdings" w:hint="default"/>
      </w:rPr>
    </w:lvl>
    <w:lvl w:ilvl="1" w:tplc="041B0019" w:tentative="1">
      <w:start w:val="1"/>
      <w:numFmt w:val="bullet"/>
      <w:lvlText w:val="o"/>
      <w:lvlJc w:val="left"/>
      <w:pPr>
        <w:tabs>
          <w:tab w:val="num" w:pos="1440"/>
        </w:tabs>
        <w:ind w:left="1440" w:hanging="360"/>
      </w:pPr>
      <w:rPr>
        <w:rFonts w:ascii="Courier New" w:hAnsi="Courier New" w:hint="default"/>
      </w:rPr>
    </w:lvl>
    <w:lvl w:ilvl="2" w:tplc="041B001B" w:tentative="1">
      <w:start w:val="1"/>
      <w:numFmt w:val="bullet"/>
      <w:lvlText w:val=""/>
      <w:lvlJc w:val="left"/>
      <w:pPr>
        <w:tabs>
          <w:tab w:val="num" w:pos="2160"/>
        </w:tabs>
        <w:ind w:left="2160" w:hanging="360"/>
      </w:pPr>
      <w:rPr>
        <w:rFonts w:ascii="Wingdings" w:hAnsi="Wingdings" w:hint="default"/>
      </w:rPr>
    </w:lvl>
    <w:lvl w:ilvl="3" w:tplc="041B000F" w:tentative="1">
      <w:start w:val="1"/>
      <w:numFmt w:val="bullet"/>
      <w:lvlText w:val=""/>
      <w:lvlJc w:val="left"/>
      <w:pPr>
        <w:tabs>
          <w:tab w:val="num" w:pos="2880"/>
        </w:tabs>
        <w:ind w:left="2880" w:hanging="360"/>
      </w:pPr>
      <w:rPr>
        <w:rFonts w:ascii="Symbol" w:hAnsi="Symbol" w:hint="default"/>
      </w:rPr>
    </w:lvl>
    <w:lvl w:ilvl="4" w:tplc="041B0019" w:tentative="1">
      <w:start w:val="1"/>
      <w:numFmt w:val="bullet"/>
      <w:lvlText w:val="o"/>
      <w:lvlJc w:val="left"/>
      <w:pPr>
        <w:tabs>
          <w:tab w:val="num" w:pos="3600"/>
        </w:tabs>
        <w:ind w:left="3600" w:hanging="360"/>
      </w:pPr>
      <w:rPr>
        <w:rFonts w:ascii="Courier New" w:hAnsi="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184">
    <w:nsid w:val="36517C08"/>
    <w:multiLevelType w:val="hybridMultilevel"/>
    <w:tmpl w:val="344CAE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5">
    <w:nsid w:val="365B0E61"/>
    <w:multiLevelType w:val="singleLevel"/>
    <w:tmpl w:val="F23EEC44"/>
    <w:lvl w:ilvl="0">
      <w:start w:val="43"/>
      <w:numFmt w:val="bullet"/>
      <w:lvlText w:val="-"/>
      <w:lvlJc w:val="left"/>
      <w:pPr>
        <w:tabs>
          <w:tab w:val="num" w:pos="360"/>
        </w:tabs>
        <w:ind w:left="360" w:hanging="360"/>
      </w:pPr>
      <w:rPr>
        <w:rFonts w:hint="default"/>
      </w:rPr>
    </w:lvl>
  </w:abstractNum>
  <w:abstractNum w:abstractNumId="186">
    <w:nsid w:val="366D3602"/>
    <w:multiLevelType w:val="hybridMultilevel"/>
    <w:tmpl w:val="667E4780"/>
    <w:lvl w:ilvl="0" w:tplc="041B0001">
      <w:start w:val="1"/>
      <w:numFmt w:val="lowerLetter"/>
      <w:lvlText w:val="%1)"/>
      <w:lvlJc w:val="left"/>
      <w:pPr>
        <w:tabs>
          <w:tab w:val="num" w:pos="360"/>
        </w:tabs>
        <w:ind w:left="360" w:hanging="360"/>
      </w:pPr>
    </w:lvl>
    <w:lvl w:ilvl="1" w:tplc="041B0003" w:tentative="1">
      <w:start w:val="1"/>
      <w:numFmt w:val="lowerLetter"/>
      <w:lvlText w:val="%2."/>
      <w:lvlJc w:val="left"/>
      <w:pPr>
        <w:tabs>
          <w:tab w:val="num" w:pos="1080"/>
        </w:tabs>
        <w:ind w:left="1080" w:hanging="360"/>
      </w:pPr>
    </w:lvl>
    <w:lvl w:ilvl="2" w:tplc="041B0005" w:tentative="1">
      <w:start w:val="1"/>
      <w:numFmt w:val="lowerRoman"/>
      <w:lvlText w:val="%3."/>
      <w:lvlJc w:val="right"/>
      <w:pPr>
        <w:tabs>
          <w:tab w:val="num" w:pos="1800"/>
        </w:tabs>
        <w:ind w:left="1800" w:hanging="180"/>
      </w:pPr>
    </w:lvl>
    <w:lvl w:ilvl="3" w:tplc="041B0001" w:tentative="1">
      <w:start w:val="1"/>
      <w:numFmt w:val="decimal"/>
      <w:lvlText w:val="%4."/>
      <w:lvlJc w:val="left"/>
      <w:pPr>
        <w:tabs>
          <w:tab w:val="num" w:pos="2520"/>
        </w:tabs>
        <w:ind w:left="2520" w:hanging="360"/>
      </w:pPr>
    </w:lvl>
    <w:lvl w:ilvl="4" w:tplc="041B0003" w:tentative="1">
      <w:start w:val="1"/>
      <w:numFmt w:val="lowerLetter"/>
      <w:lvlText w:val="%5."/>
      <w:lvlJc w:val="left"/>
      <w:pPr>
        <w:tabs>
          <w:tab w:val="num" w:pos="3240"/>
        </w:tabs>
        <w:ind w:left="3240" w:hanging="360"/>
      </w:pPr>
    </w:lvl>
    <w:lvl w:ilvl="5" w:tplc="041B0005" w:tentative="1">
      <w:start w:val="1"/>
      <w:numFmt w:val="lowerRoman"/>
      <w:lvlText w:val="%6."/>
      <w:lvlJc w:val="right"/>
      <w:pPr>
        <w:tabs>
          <w:tab w:val="num" w:pos="3960"/>
        </w:tabs>
        <w:ind w:left="3960" w:hanging="180"/>
      </w:pPr>
    </w:lvl>
    <w:lvl w:ilvl="6" w:tplc="041B0001" w:tentative="1">
      <w:start w:val="1"/>
      <w:numFmt w:val="decimal"/>
      <w:lvlText w:val="%7."/>
      <w:lvlJc w:val="left"/>
      <w:pPr>
        <w:tabs>
          <w:tab w:val="num" w:pos="4680"/>
        </w:tabs>
        <w:ind w:left="4680" w:hanging="360"/>
      </w:pPr>
    </w:lvl>
    <w:lvl w:ilvl="7" w:tplc="041B0003" w:tentative="1">
      <w:start w:val="1"/>
      <w:numFmt w:val="lowerLetter"/>
      <w:lvlText w:val="%8."/>
      <w:lvlJc w:val="left"/>
      <w:pPr>
        <w:tabs>
          <w:tab w:val="num" w:pos="5400"/>
        </w:tabs>
        <w:ind w:left="5400" w:hanging="360"/>
      </w:pPr>
    </w:lvl>
    <w:lvl w:ilvl="8" w:tplc="041B0005" w:tentative="1">
      <w:start w:val="1"/>
      <w:numFmt w:val="lowerRoman"/>
      <w:lvlText w:val="%9."/>
      <w:lvlJc w:val="right"/>
      <w:pPr>
        <w:tabs>
          <w:tab w:val="num" w:pos="6120"/>
        </w:tabs>
        <w:ind w:left="6120" w:hanging="180"/>
      </w:pPr>
    </w:lvl>
  </w:abstractNum>
  <w:abstractNum w:abstractNumId="187">
    <w:nsid w:val="36AA5AB2"/>
    <w:multiLevelType w:val="hybridMultilevel"/>
    <w:tmpl w:val="5E7C4C8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8">
    <w:nsid w:val="36AB7974"/>
    <w:multiLevelType w:val="singleLevel"/>
    <w:tmpl w:val="710EA4EA"/>
    <w:lvl w:ilvl="0">
      <w:start w:val="1"/>
      <w:numFmt w:val="lowerLetter"/>
      <w:lvlText w:val="%1."/>
      <w:lvlJc w:val="left"/>
      <w:pPr>
        <w:tabs>
          <w:tab w:val="num" w:pos="1080"/>
        </w:tabs>
        <w:ind w:left="1080" w:hanging="360"/>
      </w:pPr>
      <w:rPr>
        <w:rFonts w:hint="default"/>
      </w:rPr>
    </w:lvl>
  </w:abstractNum>
  <w:abstractNum w:abstractNumId="189">
    <w:nsid w:val="36BE5224"/>
    <w:multiLevelType w:val="hybridMultilevel"/>
    <w:tmpl w:val="05DACE0E"/>
    <w:lvl w:ilvl="0" w:tplc="2398E1E4">
      <w:start w:val="1"/>
      <w:numFmt w:val="bullet"/>
      <w:lvlText w:val=""/>
      <w:lvlJc w:val="left"/>
      <w:pPr>
        <w:tabs>
          <w:tab w:val="num" w:pos="360"/>
        </w:tabs>
        <w:ind w:left="360" w:hanging="360"/>
      </w:pPr>
      <w:rPr>
        <w:rFonts w:ascii="Wingdings" w:hAnsi="Wingdings" w:hint="default"/>
      </w:rPr>
    </w:lvl>
    <w:lvl w:ilvl="1" w:tplc="61A0C252" w:tentative="1">
      <w:start w:val="1"/>
      <w:numFmt w:val="bullet"/>
      <w:lvlText w:val="o"/>
      <w:lvlJc w:val="left"/>
      <w:pPr>
        <w:tabs>
          <w:tab w:val="num" w:pos="1080"/>
        </w:tabs>
        <w:ind w:left="1080" w:hanging="360"/>
      </w:pPr>
      <w:rPr>
        <w:rFonts w:ascii="Courier New" w:hAnsi="Courier New" w:hint="default"/>
      </w:rPr>
    </w:lvl>
    <w:lvl w:ilvl="2" w:tplc="5F78176A" w:tentative="1">
      <w:start w:val="1"/>
      <w:numFmt w:val="bullet"/>
      <w:lvlText w:val=""/>
      <w:lvlJc w:val="left"/>
      <w:pPr>
        <w:tabs>
          <w:tab w:val="num" w:pos="1800"/>
        </w:tabs>
        <w:ind w:left="1800" w:hanging="360"/>
      </w:pPr>
      <w:rPr>
        <w:rFonts w:ascii="Wingdings" w:hAnsi="Wingdings" w:hint="default"/>
      </w:rPr>
    </w:lvl>
    <w:lvl w:ilvl="3" w:tplc="7D4666D6" w:tentative="1">
      <w:start w:val="1"/>
      <w:numFmt w:val="bullet"/>
      <w:lvlText w:val=""/>
      <w:lvlJc w:val="left"/>
      <w:pPr>
        <w:tabs>
          <w:tab w:val="num" w:pos="2520"/>
        </w:tabs>
        <w:ind w:left="2520" w:hanging="360"/>
      </w:pPr>
      <w:rPr>
        <w:rFonts w:ascii="Symbol" w:hAnsi="Symbol" w:hint="default"/>
      </w:rPr>
    </w:lvl>
    <w:lvl w:ilvl="4" w:tplc="9026A038" w:tentative="1">
      <w:start w:val="1"/>
      <w:numFmt w:val="bullet"/>
      <w:lvlText w:val="o"/>
      <w:lvlJc w:val="left"/>
      <w:pPr>
        <w:tabs>
          <w:tab w:val="num" w:pos="3240"/>
        </w:tabs>
        <w:ind w:left="3240" w:hanging="360"/>
      </w:pPr>
      <w:rPr>
        <w:rFonts w:ascii="Courier New" w:hAnsi="Courier New" w:hint="default"/>
      </w:rPr>
    </w:lvl>
    <w:lvl w:ilvl="5" w:tplc="F6E8CC78" w:tentative="1">
      <w:start w:val="1"/>
      <w:numFmt w:val="bullet"/>
      <w:lvlText w:val=""/>
      <w:lvlJc w:val="left"/>
      <w:pPr>
        <w:tabs>
          <w:tab w:val="num" w:pos="3960"/>
        </w:tabs>
        <w:ind w:left="3960" w:hanging="360"/>
      </w:pPr>
      <w:rPr>
        <w:rFonts w:ascii="Wingdings" w:hAnsi="Wingdings" w:hint="default"/>
      </w:rPr>
    </w:lvl>
    <w:lvl w:ilvl="6" w:tplc="92A2D380" w:tentative="1">
      <w:start w:val="1"/>
      <w:numFmt w:val="bullet"/>
      <w:lvlText w:val=""/>
      <w:lvlJc w:val="left"/>
      <w:pPr>
        <w:tabs>
          <w:tab w:val="num" w:pos="4680"/>
        </w:tabs>
        <w:ind w:left="4680" w:hanging="360"/>
      </w:pPr>
      <w:rPr>
        <w:rFonts w:ascii="Symbol" w:hAnsi="Symbol" w:hint="default"/>
      </w:rPr>
    </w:lvl>
    <w:lvl w:ilvl="7" w:tplc="8EA4AB76" w:tentative="1">
      <w:start w:val="1"/>
      <w:numFmt w:val="bullet"/>
      <w:lvlText w:val="o"/>
      <w:lvlJc w:val="left"/>
      <w:pPr>
        <w:tabs>
          <w:tab w:val="num" w:pos="5400"/>
        </w:tabs>
        <w:ind w:left="5400" w:hanging="360"/>
      </w:pPr>
      <w:rPr>
        <w:rFonts w:ascii="Courier New" w:hAnsi="Courier New" w:hint="default"/>
      </w:rPr>
    </w:lvl>
    <w:lvl w:ilvl="8" w:tplc="7A00E278" w:tentative="1">
      <w:start w:val="1"/>
      <w:numFmt w:val="bullet"/>
      <w:lvlText w:val=""/>
      <w:lvlJc w:val="left"/>
      <w:pPr>
        <w:tabs>
          <w:tab w:val="num" w:pos="6120"/>
        </w:tabs>
        <w:ind w:left="6120" w:hanging="360"/>
      </w:pPr>
      <w:rPr>
        <w:rFonts w:ascii="Wingdings" w:hAnsi="Wingdings" w:hint="default"/>
      </w:rPr>
    </w:lvl>
  </w:abstractNum>
  <w:abstractNum w:abstractNumId="190">
    <w:nsid w:val="36BF04A7"/>
    <w:multiLevelType w:val="hybridMultilevel"/>
    <w:tmpl w:val="361E6F92"/>
    <w:lvl w:ilvl="0" w:tplc="0405000B">
      <w:start w:val="1"/>
      <w:numFmt w:val="decimal"/>
      <w:lvlText w:val="%1)"/>
      <w:lvlJc w:val="left"/>
      <w:pPr>
        <w:tabs>
          <w:tab w:val="num" w:pos="360"/>
        </w:tabs>
        <w:ind w:left="360" w:hanging="360"/>
      </w:pPr>
    </w:lvl>
    <w:lvl w:ilvl="1" w:tplc="04050003">
      <w:start w:val="1"/>
      <w:numFmt w:val="bullet"/>
      <w:lvlText w:val="-"/>
      <w:lvlJc w:val="left"/>
      <w:pPr>
        <w:tabs>
          <w:tab w:val="num" w:pos="1080"/>
        </w:tabs>
        <w:ind w:left="1080" w:hanging="360"/>
      </w:pPr>
      <w:rPr>
        <w:rFonts w:ascii="Times New Roman" w:eastAsia="Times New Roman" w:hAnsi="Times New Roman" w:cs="Times New Roman" w:hint="default"/>
      </w:rPr>
    </w:lvl>
    <w:lvl w:ilvl="2" w:tplc="04050005">
      <w:start w:val="1"/>
      <w:numFmt w:val="bullet"/>
      <w:lvlText w:val=""/>
      <w:lvlJc w:val="left"/>
      <w:pPr>
        <w:tabs>
          <w:tab w:val="num" w:pos="1980"/>
        </w:tabs>
        <w:ind w:left="1980" w:hanging="360"/>
      </w:pPr>
      <w:rPr>
        <w:rFonts w:ascii="Wingdings" w:hAnsi="Wingdings" w:hint="default"/>
      </w:rPr>
    </w:lvl>
    <w:lvl w:ilvl="3" w:tplc="04050001" w:tentative="1">
      <w:start w:val="1"/>
      <w:numFmt w:val="decimal"/>
      <w:lvlText w:val="%4."/>
      <w:lvlJc w:val="left"/>
      <w:pPr>
        <w:tabs>
          <w:tab w:val="num" w:pos="2520"/>
        </w:tabs>
        <w:ind w:left="2520" w:hanging="360"/>
      </w:pPr>
    </w:lvl>
    <w:lvl w:ilvl="4" w:tplc="04050003" w:tentative="1">
      <w:start w:val="1"/>
      <w:numFmt w:val="lowerLetter"/>
      <w:lvlText w:val="%5."/>
      <w:lvlJc w:val="left"/>
      <w:pPr>
        <w:tabs>
          <w:tab w:val="num" w:pos="3240"/>
        </w:tabs>
        <w:ind w:left="3240" w:hanging="360"/>
      </w:pPr>
    </w:lvl>
    <w:lvl w:ilvl="5" w:tplc="04050005" w:tentative="1">
      <w:start w:val="1"/>
      <w:numFmt w:val="lowerRoman"/>
      <w:lvlText w:val="%6."/>
      <w:lvlJc w:val="right"/>
      <w:pPr>
        <w:tabs>
          <w:tab w:val="num" w:pos="3960"/>
        </w:tabs>
        <w:ind w:left="3960" w:hanging="180"/>
      </w:pPr>
    </w:lvl>
    <w:lvl w:ilvl="6" w:tplc="04050001" w:tentative="1">
      <w:start w:val="1"/>
      <w:numFmt w:val="decimal"/>
      <w:lvlText w:val="%7."/>
      <w:lvlJc w:val="left"/>
      <w:pPr>
        <w:tabs>
          <w:tab w:val="num" w:pos="4680"/>
        </w:tabs>
        <w:ind w:left="4680" w:hanging="360"/>
      </w:pPr>
    </w:lvl>
    <w:lvl w:ilvl="7" w:tplc="04050003" w:tentative="1">
      <w:start w:val="1"/>
      <w:numFmt w:val="lowerLetter"/>
      <w:lvlText w:val="%8."/>
      <w:lvlJc w:val="left"/>
      <w:pPr>
        <w:tabs>
          <w:tab w:val="num" w:pos="5400"/>
        </w:tabs>
        <w:ind w:left="5400" w:hanging="360"/>
      </w:pPr>
    </w:lvl>
    <w:lvl w:ilvl="8" w:tplc="04050005" w:tentative="1">
      <w:start w:val="1"/>
      <w:numFmt w:val="lowerRoman"/>
      <w:lvlText w:val="%9."/>
      <w:lvlJc w:val="right"/>
      <w:pPr>
        <w:tabs>
          <w:tab w:val="num" w:pos="6120"/>
        </w:tabs>
        <w:ind w:left="6120" w:hanging="180"/>
      </w:pPr>
    </w:lvl>
  </w:abstractNum>
  <w:abstractNum w:abstractNumId="191">
    <w:nsid w:val="36EE18B1"/>
    <w:multiLevelType w:val="hybridMultilevel"/>
    <w:tmpl w:val="FADC62F0"/>
    <w:lvl w:ilvl="0" w:tplc="FA9619A0">
      <w:start w:val="15"/>
      <w:numFmt w:val="bullet"/>
      <w:lvlText w:val="-"/>
      <w:lvlJc w:val="left"/>
      <w:pPr>
        <w:tabs>
          <w:tab w:val="num" w:pos="1080"/>
        </w:tabs>
        <w:ind w:left="1080" w:hanging="360"/>
      </w:pPr>
      <w:rPr>
        <w:rFonts w:ascii="Times New Roman" w:eastAsia="Times New Roman" w:hAnsi="Times New Roman" w:cs="Times New Roman" w:hint="default"/>
      </w:rPr>
    </w:lvl>
    <w:lvl w:ilvl="1" w:tplc="0704892A">
      <w:start w:val="1"/>
      <w:numFmt w:val="bullet"/>
      <w:lvlText w:val=""/>
      <w:lvlJc w:val="left"/>
      <w:pPr>
        <w:tabs>
          <w:tab w:val="num" w:pos="1800"/>
        </w:tabs>
        <w:ind w:left="1800" w:hanging="360"/>
      </w:pPr>
      <w:rPr>
        <w:rFonts w:ascii="Wingdings" w:hAnsi="Wingdings" w:hint="default"/>
      </w:rPr>
    </w:lvl>
    <w:lvl w:ilvl="2" w:tplc="5212E70C">
      <w:numFmt w:val="bullet"/>
      <w:lvlText w:val="·"/>
      <w:lvlJc w:val="left"/>
      <w:pPr>
        <w:ind w:left="2880" w:hanging="540"/>
      </w:pPr>
      <w:rPr>
        <w:rFonts w:ascii="Times New Roman" w:eastAsiaTheme="minorHAnsi" w:hAnsi="Times New Roman" w:cs="Times New Roman" w:hint="default"/>
      </w:rPr>
    </w:lvl>
    <w:lvl w:ilvl="3" w:tplc="04050001" w:tentative="1">
      <w:start w:val="1"/>
      <w:numFmt w:val="decimal"/>
      <w:lvlText w:val="%4."/>
      <w:lvlJc w:val="left"/>
      <w:pPr>
        <w:tabs>
          <w:tab w:val="num" w:pos="3240"/>
        </w:tabs>
        <w:ind w:left="3240" w:hanging="360"/>
      </w:pPr>
    </w:lvl>
    <w:lvl w:ilvl="4" w:tplc="04050003" w:tentative="1">
      <w:start w:val="1"/>
      <w:numFmt w:val="lowerLetter"/>
      <w:lvlText w:val="%5."/>
      <w:lvlJc w:val="left"/>
      <w:pPr>
        <w:tabs>
          <w:tab w:val="num" w:pos="3960"/>
        </w:tabs>
        <w:ind w:left="3960" w:hanging="360"/>
      </w:pPr>
    </w:lvl>
    <w:lvl w:ilvl="5" w:tplc="04050005" w:tentative="1">
      <w:start w:val="1"/>
      <w:numFmt w:val="lowerRoman"/>
      <w:lvlText w:val="%6."/>
      <w:lvlJc w:val="right"/>
      <w:pPr>
        <w:tabs>
          <w:tab w:val="num" w:pos="4680"/>
        </w:tabs>
        <w:ind w:left="4680" w:hanging="180"/>
      </w:pPr>
    </w:lvl>
    <w:lvl w:ilvl="6" w:tplc="04050001" w:tentative="1">
      <w:start w:val="1"/>
      <w:numFmt w:val="decimal"/>
      <w:lvlText w:val="%7."/>
      <w:lvlJc w:val="left"/>
      <w:pPr>
        <w:tabs>
          <w:tab w:val="num" w:pos="5400"/>
        </w:tabs>
        <w:ind w:left="5400" w:hanging="360"/>
      </w:pPr>
    </w:lvl>
    <w:lvl w:ilvl="7" w:tplc="04050003" w:tentative="1">
      <w:start w:val="1"/>
      <w:numFmt w:val="lowerLetter"/>
      <w:lvlText w:val="%8."/>
      <w:lvlJc w:val="left"/>
      <w:pPr>
        <w:tabs>
          <w:tab w:val="num" w:pos="6120"/>
        </w:tabs>
        <w:ind w:left="6120" w:hanging="360"/>
      </w:pPr>
    </w:lvl>
    <w:lvl w:ilvl="8" w:tplc="04050005" w:tentative="1">
      <w:start w:val="1"/>
      <w:numFmt w:val="lowerRoman"/>
      <w:lvlText w:val="%9."/>
      <w:lvlJc w:val="right"/>
      <w:pPr>
        <w:tabs>
          <w:tab w:val="num" w:pos="6840"/>
        </w:tabs>
        <w:ind w:left="6840" w:hanging="180"/>
      </w:pPr>
    </w:lvl>
  </w:abstractNum>
  <w:abstractNum w:abstractNumId="192">
    <w:nsid w:val="373C2B50"/>
    <w:multiLevelType w:val="hybridMultilevel"/>
    <w:tmpl w:val="B6986E62"/>
    <w:lvl w:ilvl="0" w:tplc="04050011">
      <w:start w:val="1"/>
      <w:numFmt w:val="bullet"/>
      <w:lvlText w:val="-"/>
      <w:lvlJc w:val="left"/>
      <w:pPr>
        <w:tabs>
          <w:tab w:val="num" w:pos="720"/>
        </w:tabs>
        <w:ind w:left="720" w:hanging="360"/>
      </w:pPr>
      <w:rPr>
        <w:rFonts w:ascii="Times New Roman" w:eastAsia="Times New Roman" w:hAnsi="Times New Roman" w:cs="Times New Roman" w:hint="default"/>
      </w:rPr>
    </w:lvl>
    <w:lvl w:ilvl="1" w:tplc="11FC6CF4" w:tentative="1">
      <w:start w:val="1"/>
      <w:numFmt w:val="bullet"/>
      <w:lvlText w:val="o"/>
      <w:lvlJc w:val="left"/>
      <w:pPr>
        <w:tabs>
          <w:tab w:val="num" w:pos="1800"/>
        </w:tabs>
        <w:ind w:left="1800" w:hanging="360"/>
      </w:pPr>
      <w:rPr>
        <w:rFonts w:ascii="Courier New" w:hAnsi="Courier New" w:hint="default"/>
      </w:rPr>
    </w:lvl>
    <w:lvl w:ilvl="2" w:tplc="0405000B" w:tentative="1">
      <w:start w:val="1"/>
      <w:numFmt w:val="bullet"/>
      <w:lvlText w:val=""/>
      <w:lvlJc w:val="left"/>
      <w:pPr>
        <w:tabs>
          <w:tab w:val="num" w:pos="2520"/>
        </w:tabs>
        <w:ind w:left="2520" w:hanging="360"/>
      </w:pPr>
      <w:rPr>
        <w:rFonts w:ascii="Wingdings" w:hAnsi="Wingdings" w:hint="default"/>
      </w:rPr>
    </w:lvl>
    <w:lvl w:ilvl="3" w:tplc="0405000F" w:tentative="1">
      <w:start w:val="1"/>
      <w:numFmt w:val="bullet"/>
      <w:lvlText w:val=""/>
      <w:lvlJc w:val="left"/>
      <w:pPr>
        <w:tabs>
          <w:tab w:val="num" w:pos="3240"/>
        </w:tabs>
        <w:ind w:left="3240" w:hanging="360"/>
      </w:pPr>
      <w:rPr>
        <w:rFonts w:ascii="Symbol" w:hAnsi="Symbol" w:hint="default"/>
      </w:rPr>
    </w:lvl>
    <w:lvl w:ilvl="4" w:tplc="04050019" w:tentative="1">
      <w:start w:val="1"/>
      <w:numFmt w:val="bullet"/>
      <w:lvlText w:val="o"/>
      <w:lvlJc w:val="left"/>
      <w:pPr>
        <w:tabs>
          <w:tab w:val="num" w:pos="3960"/>
        </w:tabs>
        <w:ind w:left="3960" w:hanging="360"/>
      </w:pPr>
      <w:rPr>
        <w:rFonts w:ascii="Courier New" w:hAnsi="Courier New" w:hint="default"/>
      </w:rPr>
    </w:lvl>
    <w:lvl w:ilvl="5" w:tplc="0405001B" w:tentative="1">
      <w:start w:val="1"/>
      <w:numFmt w:val="bullet"/>
      <w:lvlText w:val=""/>
      <w:lvlJc w:val="left"/>
      <w:pPr>
        <w:tabs>
          <w:tab w:val="num" w:pos="4680"/>
        </w:tabs>
        <w:ind w:left="4680" w:hanging="360"/>
      </w:pPr>
      <w:rPr>
        <w:rFonts w:ascii="Wingdings" w:hAnsi="Wingdings" w:hint="default"/>
      </w:rPr>
    </w:lvl>
    <w:lvl w:ilvl="6" w:tplc="0405000F" w:tentative="1">
      <w:start w:val="1"/>
      <w:numFmt w:val="bullet"/>
      <w:lvlText w:val=""/>
      <w:lvlJc w:val="left"/>
      <w:pPr>
        <w:tabs>
          <w:tab w:val="num" w:pos="5400"/>
        </w:tabs>
        <w:ind w:left="5400" w:hanging="360"/>
      </w:pPr>
      <w:rPr>
        <w:rFonts w:ascii="Symbol" w:hAnsi="Symbol" w:hint="default"/>
      </w:rPr>
    </w:lvl>
    <w:lvl w:ilvl="7" w:tplc="04050019" w:tentative="1">
      <w:start w:val="1"/>
      <w:numFmt w:val="bullet"/>
      <w:lvlText w:val="o"/>
      <w:lvlJc w:val="left"/>
      <w:pPr>
        <w:tabs>
          <w:tab w:val="num" w:pos="6120"/>
        </w:tabs>
        <w:ind w:left="6120" w:hanging="360"/>
      </w:pPr>
      <w:rPr>
        <w:rFonts w:ascii="Courier New" w:hAnsi="Courier New" w:hint="default"/>
      </w:rPr>
    </w:lvl>
    <w:lvl w:ilvl="8" w:tplc="0405001B" w:tentative="1">
      <w:start w:val="1"/>
      <w:numFmt w:val="bullet"/>
      <w:lvlText w:val=""/>
      <w:lvlJc w:val="left"/>
      <w:pPr>
        <w:tabs>
          <w:tab w:val="num" w:pos="6840"/>
        </w:tabs>
        <w:ind w:left="6840" w:hanging="360"/>
      </w:pPr>
      <w:rPr>
        <w:rFonts w:ascii="Wingdings" w:hAnsi="Wingdings" w:hint="default"/>
      </w:rPr>
    </w:lvl>
  </w:abstractNum>
  <w:abstractNum w:abstractNumId="193">
    <w:nsid w:val="376029DD"/>
    <w:multiLevelType w:val="hybridMultilevel"/>
    <w:tmpl w:val="79785E60"/>
    <w:lvl w:ilvl="0" w:tplc="29203F1C">
      <w:start w:val="1"/>
      <w:numFmt w:val="bullet"/>
      <w:lvlText w:val=""/>
      <w:lvlJc w:val="left"/>
      <w:pPr>
        <w:tabs>
          <w:tab w:val="num" w:pos="513"/>
        </w:tabs>
        <w:ind w:left="510" w:hanging="510"/>
      </w:pPr>
      <w:rPr>
        <w:rFonts w:ascii="Symbol" w:hAnsi="Symbol" w:hint="default"/>
      </w:rPr>
    </w:lvl>
    <w:lvl w:ilvl="1" w:tplc="041B0003" w:tentative="1">
      <w:start w:val="1"/>
      <w:numFmt w:val="bullet"/>
      <w:lvlText w:val="o"/>
      <w:lvlJc w:val="left"/>
      <w:pPr>
        <w:tabs>
          <w:tab w:val="num" w:pos="873"/>
        </w:tabs>
        <w:ind w:left="873" w:hanging="360"/>
      </w:pPr>
      <w:rPr>
        <w:rFonts w:ascii="Courier New" w:hAnsi="Courier New" w:cs="Courier New" w:hint="default"/>
      </w:rPr>
    </w:lvl>
    <w:lvl w:ilvl="2" w:tplc="041B0005" w:tentative="1">
      <w:start w:val="1"/>
      <w:numFmt w:val="bullet"/>
      <w:lvlText w:val=""/>
      <w:lvlJc w:val="left"/>
      <w:pPr>
        <w:tabs>
          <w:tab w:val="num" w:pos="1593"/>
        </w:tabs>
        <w:ind w:left="1593" w:hanging="360"/>
      </w:pPr>
      <w:rPr>
        <w:rFonts w:ascii="Wingdings" w:hAnsi="Wingdings" w:hint="default"/>
      </w:rPr>
    </w:lvl>
    <w:lvl w:ilvl="3" w:tplc="041B0001" w:tentative="1">
      <w:start w:val="1"/>
      <w:numFmt w:val="bullet"/>
      <w:lvlText w:val=""/>
      <w:lvlJc w:val="left"/>
      <w:pPr>
        <w:tabs>
          <w:tab w:val="num" w:pos="2313"/>
        </w:tabs>
        <w:ind w:left="2313" w:hanging="360"/>
      </w:pPr>
      <w:rPr>
        <w:rFonts w:ascii="Symbol" w:hAnsi="Symbol" w:hint="default"/>
      </w:rPr>
    </w:lvl>
    <w:lvl w:ilvl="4" w:tplc="041B0003" w:tentative="1">
      <w:start w:val="1"/>
      <w:numFmt w:val="bullet"/>
      <w:lvlText w:val="o"/>
      <w:lvlJc w:val="left"/>
      <w:pPr>
        <w:tabs>
          <w:tab w:val="num" w:pos="3033"/>
        </w:tabs>
        <w:ind w:left="3033" w:hanging="360"/>
      </w:pPr>
      <w:rPr>
        <w:rFonts w:ascii="Courier New" w:hAnsi="Courier New" w:cs="Courier New" w:hint="default"/>
      </w:rPr>
    </w:lvl>
    <w:lvl w:ilvl="5" w:tplc="041B0005" w:tentative="1">
      <w:start w:val="1"/>
      <w:numFmt w:val="bullet"/>
      <w:lvlText w:val=""/>
      <w:lvlJc w:val="left"/>
      <w:pPr>
        <w:tabs>
          <w:tab w:val="num" w:pos="3753"/>
        </w:tabs>
        <w:ind w:left="3753" w:hanging="360"/>
      </w:pPr>
      <w:rPr>
        <w:rFonts w:ascii="Wingdings" w:hAnsi="Wingdings" w:hint="default"/>
      </w:rPr>
    </w:lvl>
    <w:lvl w:ilvl="6" w:tplc="041B0001" w:tentative="1">
      <w:start w:val="1"/>
      <w:numFmt w:val="bullet"/>
      <w:lvlText w:val=""/>
      <w:lvlJc w:val="left"/>
      <w:pPr>
        <w:tabs>
          <w:tab w:val="num" w:pos="4473"/>
        </w:tabs>
        <w:ind w:left="4473" w:hanging="360"/>
      </w:pPr>
      <w:rPr>
        <w:rFonts w:ascii="Symbol" w:hAnsi="Symbol" w:hint="default"/>
      </w:rPr>
    </w:lvl>
    <w:lvl w:ilvl="7" w:tplc="041B0003" w:tentative="1">
      <w:start w:val="1"/>
      <w:numFmt w:val="bullet"/>
      <w:lvlText w:val="o"/>
      <w:lvlJc w:val="left"/>
      <w:pPr>
        <w:tabs>
          <w:tab w:val="num" w:pos="5193"/>
        </w:tabs>
        <w:ind w:left="5193" w:hanging="360"/>
      </w:pPr>
      <w:rPr>
        <w:rFonts w:ascii="Courier New" w:hAnsi="Courier New" w:cs="Courier New" w:hint="default"/>
      </w:rPr>
    </w:lvl>
    <w:lvl w:ilvl="8" w:tplc="041B0005" w:tentative="1">
      <w:start w:val="1"/>
      <w:numFmt w:val="bullet"/>
      <w:lvlText w:val=""/>
      <w:lvlJc w:val="left"/>
      <w:pPr>
        <w:tabs>
          <w:tab w:val="num" w:pos="5913"/>
        </w:tabs>
        <w:ind w:left="5913" w:hanging="360"/>
      </w:pPr>
      <w:rPr>
        <w:rFonts w:ascii="Wingdings" w:hAnsi="Wingdings" w:hint="default"/>
      </w:rPr>
    </w:lvl>
  </w:abstractNum>
  <w:abstractNum w:abstractNumId="194">
    <w:nsid w:val="376E46D9"/>
    <w:multiLevelType w:val="multilevel"/>
    <w:tmpl w:val="5C94107A"/>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5">
    <w:nsid w:val="378B0AFD"/>
    <w:multiLevelType w:val="hybridMultilevel"/>
    <w:tmpl w:val="668695A2"/>
    <w:lvl w:ilvl="0" w:tplc="262E1BA0">
      <w:start w:val="1"/>
      <w:numFmt w:val="bullet"/>
      <w:lvlText w:val=""/>
      <w:lvlJc w:val="left"/>
      <w:pPr>
        <w:tabs>
          <w:tab w:val="num" w:pos="720"/>
        </w:tabs>
        <w:ind w:left="720" w:hanging="360"/>
      </w:pPr>
      <w:rPr>
        <w:rFonts w:ascii="Wingdings" w:hAnsi="Wingdings" w:hint="default"/>
      </w:rPr>
    </w:lvl>
    <w:lvl w:ilvl="1" w:tplc="26D06730" w:tentative="1">
      <w:start w:val="1"/>
      <w:numFmt w:val="bullet"/>
      <w:lvlText w:val="o"/>
      <w:lvlJc w:val="left"/>
      <w:pPr>
        <w:tabs>
          <w:tab w:val="num" w:pos="1440"/>
        </w:tabs>
        <w:ind w:left="1440" w:hanging="360"/>
      </w:pPr>
      <w:rPr>
        <w:rFonts w:ascii="Courier New" w:hAnsi="Courier New" w:hint="default"/>
      </w:rPr>
    </w:lvl>
    <w:lvl w:ilvl="2" w:tplc="0BBC789A" w:tentative="1">
      <w:start w:val="1"/>
      <w:numFmt w:val="bullet"/>
      <w:lvlText w:val=""/>
      <w:lvlJc w:val="left"/>
      <w:pPr>
        <w:tabs>
          <w:tab w:val="num" w:pos="2160"/>
        </w:tabs>
        <w:ind w:left="2160" w:hanging="360"/>
      </w:pPr>
      <w:rPr>
        <w:rFonts w:ascii="Wingdings" w:hAnsi="Wingdings" w:hint="default"/>
      </w:rPr>
    </w:lvl>
    <w:lvl w:ilvl="3" w:tplc="21A87B0A" w:tentative="1">
      <w:start w:val="1"/>
      <w:numFmt w:val="bullet"/>
      <w:lvlText w:val=""/>
      <w:lvlJc w:val="left"/>
      <w:pPr>
        <w:tabs>
          <w:tab w:val="num" w:pos="2880"/>
        </w:tabs>
        <w:ind w:left="2880" w:hanging="360"/>
      </w:pPr>
      <w:rPr>
        <w:rFonts w:ascii="Symbol" w:hAnsi="Symbol" w:hint="default"/>
      </w:rPr>
    </w:lvl>
    <w:lvl w:ilvl="4" w:tplc="D4401680" w:tentative="1">
      <w:start w:val="1"/>
      <w:numFmt w:val="bullet"/>
      <w:lvlText w:val="o"/>
      <w:lvlJc w:val="left"/>
      <w:pPr>
        <w:tabs>
          <w:tab w:val="num" w:pos="3600"/>
        </w:tabs>
        <w:ind w:left="3600" w:hanging="360"/>
      </w:pPr>
      <w:rPr>
        <w:rFonts w:ascii="Courier New" w:hAnsi="Courier New" w:hint="default"/>
      </w:rPr>
    </w:lvl>
    <w:lvl w:ilvl="5" w:tplc="8522E686" w:tentative="1">
      <w:start w:val="1"/>
      <w:numFmt w:val="bullet"/>
      <w:lvlText w:val=""/>
      <w:lvlJc w:val="left"/>
      <w:pPr>
        <w:tabs>
          <w:tab w:val="num" w:pos="4320"/>
        </w:tabs>
        <w:ind w:left="4320" w:hanging="360"/>
      </w:pPr>
      <w:rPr>
        <w:rFonts w:ascii="Wingdings" w:hAnsi="Wingdings" w:hint="default"/>
      </w:rPr>
    </w:lvl>
    <w:lvl w:ilvl="6" w:tplc="2E4C976A" w:tentative="1">
      <w:start w:val="1"/>
      <w:numFmt w:val="bullet"/>
      <w:lvlText w:val=""/>
      <w:lvlJc w:val="left"/>
      <w:pPr>
        <w:tabs>
          <w:tab w:val="num" w:pos="5040"/>
        </w:tabs>
        <w:ind w:left="5040" w:hanging="360"/>
      </w:pPr>
      <w:rPr>
        <w:rFonts w:ascii="Symbol" w:hAnsi="Symbol" w:hint="default"/>
      </w:rPr>
    </w:lvl>
    <w:lvl w:ilvl="7" w:tplc="40BCEAB8" w:tentative="1">
      <w:start w:val="1"/>
      <w:numFmt w:val="bullet"/>
      <w:lvlText w:val="o"/>
      <w:lvlJc w:val="left"/>
      <w:pPr>
        <w:tabs>
          <w:tab w:val="num" w:pos="5760"/>
        </w:tabs>
        <w:ind w:left="5760" w:hanging="360"/>
      </w:pPr>
      <w:rPr>
        <w:rFonts w:ascii="Courier New" w:hAnsi="Courier New" w:hint="default"/>
      </w:rPr>
    </w:lvl>
    <w:lvl w:ilvl="8" w:tplc="57BAF644" w:tentative="1">
      <w:start w:val="1"/>
      <w:numFmt w:val="bullet"/>
      <w:lvlText w:val=""/>
      <w:lvlJc w:val="left"/>
      <w:pPr>
        <w:tabs>
          <w:tab w:val="num" w:pos="6480"/>
        </w:tabs>
        <w:ind w:left="6480" w:hanging="360"/>
      </w:pPr>
      <w:rPr>
        <w:rFonts w:ascii="Wingdings" w:hAnsi="Wingdings" w:hint="default"/>
      </w:rPr>
    </w:lvl>
  </w:abstractNum>
  <w:abstractNum w:abstractNumId="196">
    <w:nsid w:val="386B2A2A"/>
    <w:multiLevelType w:val="hybridMultilevel"/>
    <w:tmpl w:val="922E6298"/>
    <w:lvl w:ilvl="0" w:tplc="04090003">
      <w:start w:val="1"/>
      <w:numFmt w:val="bullet"/>
      <w:lvlText w:val="o"/>
      <w:lvlJc w:val="left"/>
      <w:pPr>
        <w:tabs>
          <w:tab w:val="num" w:pos="1440"/>
        </w:tabs>
        <w:ind w:left="1440" w:hanging="360"/>
      </w:pPr>
      <w:rPr>
        <w:rFonts w:ascii="Courier New" w:hAnsi="Courier New" w:cs="Courier New" w:hint="default"/>
      </w:rPr>
    </w:lvl>
    <w:lvl w:ilvl="1" w:tplc="041B0019">
      <w:start w:val="1"/>
      <w:numFmt w:val="bullet"/>
      <w:lvlText w:val="o"/>
      <w:lvlJc w:val="left"/>
      <w:pPr>
        <w:tabs>
          <w:tab w:val="num" w:pos="2160"/>
        </w:tabs>
        <w:ind w:left="2160" w:hanging="360"/>
      </w:pPr>
      <w:rPr>
        <w:rFonts w:ascii="Courier New" w:hAnsi="Courier New" w:cs="Courier New" w:hint="default"/>
      </w:rPr>
    </w:lvl>
    <w:lvl w:ilvl="2" w:tplc="041B001B" w:tentative="1">
      <w:start w:val="1"/>
      <w:numFmt w:val="bullet"/>
      <w:lvlText w:val=""/>
      <w:lvlJc w:val="left"/>
      <w:pPr>
        <w:tabs>
          <w:tab w:val="num" w:pos="2880"/>
        </w:tabs>
        <w:ind w:left="2880" w:hanging="360"/>
      </w:pPr>
      <w:rPr>
        <w:rFonts w:ascii="Wingdings" w:hAnsi="Wingdings" w:hint="default"/>
      </w:rPr>
    </w:lvl>
    <w:lvl w:ilvl="3" w:tplc="041B000F" w:tentative="1">
      <w:start w:val="1"/>
      <w:numFmt w:val="bullet"/>
      <w:lvlText w:val=""/>
      <w:lvlJc w:val="left"/>
      <w:pPr>
        <w:tabs>
          <w:tab w:val="num" w:pos="3600"/>
        </w:tabs>
        <w:ind w:left="3600" w:hanging="360"/>
      </w:pPr>
      <w:rPr>
        <w:rFonts w:ascii="Symbol" w:hAnsi="Symbol" w:hint="default"/>
      </w:rPr>
    </w:lvl>
    <w:lvl w:ilvl="4" w:tplc="041B0019" w:tentative="1">
      <w:start w:val="1"/>
      <w:numFmt w:val="bullet"/>
      <w:lvlText w:val="o"/>
      <w:lvlJc w:val="left"/>
      <w:pPr>
        <w:tabs>
          <w:tab w:val="num" w:pos="4320"/>
        </w:tabs>
        <w:ind w:left="4320" w:hanging="360"/>
      </w:pPr>
      <w:rPr>
        <w:rFonts w:ascii="Courier New" w:hAnsi="Courier New" w:cs="Courier New" w:hint="default"/>
      </w:rPr>
    </w:lvl>
    <w:lvl w:ilvl="5" w:tplc="041B001B" w:tentative="1">
      <w:start w:val="1"/>
      <w:numFmt w:val="bullet"/>
      <w:lvlText w:val=""/>
      <w:lvlJc w:val="left"/>
      <w:pPr>
        <w:tabs>
          <w:tab w:val="num" w:pos="5040"/>
        </w:tabs>
        <w:ind w:left="5040" w:hanging="360"/>
      </w:pPr>
      <w:rPr>
        <w:rFonts w:ascii="Wingdings" w:hAnsi="Wingdings" w:hint="default"/>
      </w:rPr>
    </w:lvl>
    <w:lvl w:ilvl="6" w:tplc="041B000F" w:tentative="1">
      <w:start w:val="1"/>
      <w:numFmt w:val="bullet"/>
      <w:lvlText w:val=""/>
      <w:lvlJc w:val="left"/>
      <w:pPr>
        <w:tabs>
          <w:tab w:val="num" w:pos="5760"/>
        </w:tabs>
        <w:ind w:left="5760" w:hanging="360"/>
      </w:pPr>
      <w:rPr>
        <w:rFonts w:ascii="Symbol" w:hAnsi="Symbol" w:hint="default"/>
      </w:rPr>
    </w:lvl>
    <w:lvl w:ilvl="7" w:tplc="041B0019" w:tentative="1">
      <w:start w:val="1"/>
      <w:numFmt w:val="bullet"/>
      <w:lvlText w:val="o"/>
      <w:lvlJc w:val="left"/>
      <w:pPr>
        <w:tabs>
          <w:tab w:val="num" w:pos="6480"/>
        </w:tabs>
        <w:ind w:left="6480" w:hanging="360"/>
      </w:pPr>
      <w:rPr>
        <w:rFonts w:ascii="Courier New" w:hAnsi="Courier New" w:cs="Courier New" w:hint="default"/>
      </w:rPr>
    </w:lvl>
    <w:lvl w:ilvl="8" w:tplc="041B001B" w:tentative="1">
      <w:start w:val="1"/>
      <w:numFmt w:val="bullet"/>
      <w:lvlText w:val=""/>
      <w:lvlJc w:val="left"/>
      <w:pPr>
        <w:tabs>
          <w:tab w:val="num" w:pos="7200"/>
        </w:tabs>
        <w:ind w:left="7200" w:hanging="360"/>
      </w:pPr>
      <w:rPr>
        <w:rFonts w:ascii="Wingdings" w:hAnsi="Wingdings" w:hint="default"/>
      </w:rPr>
    </w:lvl>
  </w:abstractNum>
  <w:abstractNum w:abstractNumId="197">
    <w:nsid w:val="38961290"/>
    <w:multiLevelType w:val="hybridMultilevel"/>
    <w:tmpl w:val="81CAB9A0"/>
    <w:lvl w:ilvl="0" w:tplc="29203F1C">
      <w:start w:val="1"/>
      <w:numFmt w:val="bullet"/>
      <w:lvlText w:val=""/>
      <w:lvlJc w:val="left"/>
      <w:pPr>
        <w:tabs>
          <w:tab w:val="num" w:pos="513"/>
        </w:tabs>
        <w:ind w:left="510" w:hanging="510"/>
      </w:pPr>
      <w:rPr>
        <w:rFonts w:ascii="Symbol" w:hAnsi="Symbol" w:hint="default"/>
      </w:rPr>
    </w:lvl>
    <w:lvl w:ilvl="1" w:tplc="041B0003" w:tentative="1">
      <w:start w:val="1"/>
      <w:numFmt w:val="bullet"/>
      <w:lvlText w:val="o"/>
      <w:lvlJc w:val="left"/>
      <w:pPr>
        <w:tabs>
          <w:tab w:val="num" w:pos="873"/>
        </w:tabs>
        <w:ind w:left="873" w:hanging="360"/>
      </w:pPr>
      <w:rPr>
        <w:rFonts w:ascii="Courier New" w:hAnsi="Courier New" w:cs="Courier New" w:hint="default"/>
      </w:rPr>
    </w:lvl>
    <w:lvl w:ilvl="2" w:tplc="041B0005" w:tentative="1">
      <w:start w:val="1"/>
      <w:numFmt w:val="bullet"/>
      <w:lvlText w:val=""/>
      <w:lvlJc w:val="left"/>
      <w:pPr>
        <w:tabs>
          <w:tab w:val="num" w:pos="1593"/>
        </w:tabs>
        <w:ind w:left="1593" w:hanging="360"/>
      </w:pPr>
      <w:rPr>
        <w:rFonts w:ascii="Wingdings" w:hAnsi="Wingdings" w:hint="default"/>
      </w:rPr>
    </w:lvl>
    <w:lvl w:ilvl="3" w:tplc="041B0001" w:tentative="1">
      <w:start w:val="1"/>
      <w:numFmt w:val="bullet"/>
      <w:lvlText w:val=""/>
      <w:lvlJc w:val="left"/>
      <w:pPr>
        <w:tabs>
          <w:tab w:val="num" w:pos="2313"/>
        </w:tabs>
        <w:ind w:left="2313" w:hanging="360"/>
      </w:pPr>
      <w:rPr>
        <w:rFonts w:ascii="Symbol" w:hAnsi="Symbol" w:hint="default"/>
      </w:rPr>
    </w:lvl>
    <w:lvl w:ilvl="4" w:tplc="041B0003" w:tentative="1">
      <w:start w:val="1"/>
      <w:numFmt w:val="bullet"/>
      <w:lvlText w:val="o"/>
      <w:lvlJc w:val="left"/>
      <w:pPr>
        <w:tabs>
          <w:tab w:val="num" w:pos="3033"/>
        </w:tabs>
        <w:ind w:left="3033" w:hanging="360"/>
      </w:pPr>
      <w:rPr>
        <w:rFonts w:ascii="Courier New" w:hAnsi="Courier New" w:cs="Courier New" w:hint="default"/>
      </w:rPr>
    </w:lvl>
    <w:lvl w:ilvl="5" w:tplc="041B0005" w:tentative="1">
      <w:start w:val="1"/>
      <w:numFmt w:val="bullet"/>
      <w:lvlText w:val=""/>
      <w:lvlJc w:val="left"/>
      <w:pPr>
        <w:tabs>
          <w:tab w:val="num" w:pos="3753"/>
        </w:tabs>
        <w:ind w:left="3753" w:hanging="360"/>
      </w:pPr>
      <w:rPr>
        <w:rFonts w:ascii="Wingdings" w:hAnsi="Wingdings" w:hint="default"/>
      </w:rPr>
    </w:lvl>
    <w:lvl w:ilvl="6" w:tplc="041B0001" w:tentative="1">
      <w:start w:val="1"/>
      <w:numFmt w:val="bullet"/>
      <w:lvlText w:val=""/>
      <w:lvlJc w:val="left"/>
      <w:pPr>
        <w:tabs>
          <w:tab w:val="num" w:pos="4473"/>
        </w:tabs>
        <w:ind w:left="4473" w:hanging="360"/>
      </w:pPr>
      <w:rPr>
        <w:rFonts w:ascii="Symbol" w:hAnsi="Symbol" w:hint="default"/>
      </w:rPr>
    </w:lvl>
    <w:lvl w:ilvl="7" w:tplc="041B0003" w:tentative="1">
      <w:start w:val="1"/>
      <w:numFmt w:val="bullet"/>
      <w:lvlText w:val="o"/>
      <w:lvlJc w:val="left"/>
      <w:pPr>
        <w:tabs>
          <w:tab w:val="num" w:pos="5193"/>
        </w:tabs>
        <w:ind w:left="5193" w:hanging="360"/>
      </w:pPr>
      <w:rPr>
        <w:rFonts w:ascii="Courier New" w:hAnsi="Courier New" w:cs="Courier New" w:hint="default"/>
      </w:rPr>
    </w:lvl>
    <w:lvl w:ilvl="8" w:tplc="041B0005" w:tentative="1">
      <w:start w:val="1"/>
      <w:numFmt w:val="bullet"/>
      <w:lvlText w:val=""/>
      <w:lvlJc w:val="left"/>
      <w:pPr>
        <w:tabs>
          <w:tab w:val="num" w:pos="5913"/>
        </w:tabs>
        <w:ind w:left="5913" w:hanging="360"/>
      </w:pPr>
      <w:rPr>
        <w:rFonts w:ascii="Wingdings" w:hAnsi="Wingdings" w:hint="default"/>
      </w:rPr>
    </w:lvl>
  </w:abstractNum>
  <w:abstractNum w:abstractNumId="198">
    <w:nsid w:val="38EC637F"/>
    <w:multiLevelType w:val="hybridMultilevel"/>
    <w:tmpl w:val="84CA98A0"/>
    <w:lvl w:ilvl="0" w:tplc="04050005">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9">
    <w:nsid w:val="38FE2D7E"/>
    <w:multiLevelType w:val="singleLevel"/>
    <w:tmpl w:val="3A647C52"/>
    <w:lvl w:ilvl="0">
      <w:start w:val="1"/>
      <w:numFmt w:val="decimal"/>
      <w:lvlText w:val="%1."/>
      <w:legacy w:legacy="1" w:legacySpace="120" w:legacyIndent="360"/>
      <w:lvlJc w:val="left"/>
      <w:pPr>
        <w:ind w:left="360" w:hanging="360"/>
      </w:pPr>
    </w:lvl>
  </w:abstractNum>
  <w:abstractNum w:abstractNumId="200">
    <w:nsid w:val="391341CD"/>
    <w:multiLevelType w:val="multilevel"/>
    <w:tmpl w:val="0A081F7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1">
    <w:nsid w:val="39152327"/>
    <w:multiLevelType w:val="multilevel"/>
    <w:tmpl w:val="2EC6C706"/>
    <w:lvl w:ilvl="0">
      <w:start w:val="1"/>
      <w:numFmt w:val="lowerLetter"/>
      <w:lvlText w:val="%1)"/>
      <w:lvlJc w:val="left"/>
      <w:pPr>
        <w:tabs>
          <w:tab w:val="num" w:pos="1068"/>
        </w:tabs>
        <w:ind w:left="1068" w:hanging="360"/>
      </w:pPr>
      <w:rPr>
        <w:rFonts w:hint="default"/>
      </w:rPr>
    </w:lvl>
    <w:lvl w:ilvl="1">
      <w:start w:val="1"/>
      <w:numFmt w:val="lowerLetter"/>
      <w:lvlText w:val="%2."/>
      <w:lvlJc w:val="left"/>
      <w:pPr>
        <w:tabs>
          <w:tab w:val="num" w:pos="1788"/>
        </w:tabs>
        <w:ind w:left="1788" w:hanging="360"/>
      </w:pPr>
    </w:lvl>
    <w:lvl w:ilvl="2">
      <w:start w:val="1"/>
      <w:numFmt w:val="lowerRoman"/>
      <w:lvlText w:val="%3."/>
      <w:lvlJc w:val="right"/>
      <w:pPr>
        <w:tabs>
          <w:tab w:val="num" w:pos="2508"/>
        </w:tabs>
        <w:ind w:left="2508" w:hanging="180"/>
      </w:pPr>
    </w:lvl>
    <w:lvl w:ilvl="3" w:tentative="1">
      <w:start w:val="1"/>
      <w:numFmt w:val="decimal"/>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202">
    <w:nsid w:val="393976EF"/>
    <w:multiLevelType w:val="hybridMultilevel"/>
    <w:tmpl w:val="7D129FF2"/>
    <w:lvl w:ilvl="0" w:tplc="E904D02C">
      <w:start w:val="1"/>
      <w:numFmt w:val="decimal"/>
      <w:lvlText w:val="%1)"/>
      <w:lvlJc w:val="left"/>
      <w:pPr>
        <w:tabs>
          <w:tab w:val="num" w:pos="720"/>
        </w:tabs>
        <w:ind w:left="720" w:hanging="360"/>
      </w:pPr>
      <w:rPr>
        <w:rFonts w:hint="default"/>
      </w:rPr>
    </w:lvl>
    <w:lvl w:ilvl="1" w:tplc="C6B0F81A">
      <w:start w:val="1"/>
      <w:numFmt w:val="decimal"/>
      <w:lvlText w:val="%2)"/>
      <w:lvlJc w:val="left"/>
      <w:pPr>
        <w:tabs>
          <w:tab w:val="num" w:pos="1440"/>
        </w:tabs>
        <w:ind w:left="1440" w:hanging="360"/>
      </w:pPr>
      <w:rPr>
        <w:rFonts w:hint="default"/>
      </w:rPr>
    </w:lvl>
    <w:lvl w:ilvl="2" w:tplc="8BD04970">
      <w:start w:val="1"/>
      <w:numFmt w:val="lowerLetter"/>
      <w:lvlText w:val="%3)"/>
      <w:lvlJc w:val="left"/>
      <w:pPr>
        <w:tabs>
          <w:tab w:val="num" w:pos="2340"/>
        </w:tabs>
        <w:ind w:left="2340" w:hanging="360"/>
      </w:pPr>
      <w:rPr>
        <w:rFonts w:hint="default"/>
      </w:rPr>
    </w:lvl>
    <w:lvl w:ilvl="3" w:tplc="E0B28B9E" w:tentative="1">
      <w:start w:val="1"/>
      <w:numFmt w:val="decimal"/>
      <w:lvlText w:val="%4."/>
      <w:lvlJc w:val="left"/>
      <w:pPr>
        <w:tabs>
          <w:tab w:val="num" w:pos="2880"/>
        </w:tabs>
        <w:ind w:left="2880" w:hanging="360"/>
      </w:pPr>
    </w:lvl>
    <w:lvl w:ilvl="4" w:tplc="A0D8F244" w:tentative="1">
      <w:start w:val="1"/>
      <w:numFmt w:val="lowerLetter"/>
      <w:lvlText w:val="%5."/>
      <w:lvlJc w:val="left"/>
      <w:pPr>
        <w:tabs>
          <w:tab w:val="num" w:pos="3600"/>
        </w:tabs>
        <w:ind w:left="3600" w:hanging="360"/>
      </w:pPr>
    </w:lvl>
    <w:lvl w:ilvl="5" w:tplc="D988B776" w:tentative="1">
      <w:start w:val="1"/>
      <w:numFmt w:val="lowerRoman"/>
      <w:lvlText w:val="%6."/>
      <w:lvlJc w:val="right"/>
      <w:pPr>
        <w:tabs>
          <w:tab w:val="num" w:pos="4320"/>
        </w:tabs>
        <w:ind w:left="4320" w:hanging="180"/>
      </w:pPr>
    </w:lvl>
    <w:lvl w:ilvl="6" w:tplc="AF362456" w:tentative="1">
      <w:start w:val="1"/>
      <w:numFmt w:val="decimal"/>
      <w:lvlText w:val="%7."/>
      <w:lvlJc w:val="left"/>
      <w:pPr>
        <w:tabs>
          <w:tab w:val="num" w:pos="5040"/>
        </w:tabs>
        <w:ind w:left="5040" w:hanging="360"/>
      </w:pPr>
    </w:lvl>
    <w:lvl w:ilvl="7" w:tplc="7F869F9E" w:tentative="1">
      <w:start w:val="1"/>
      <w:numFmt w:val="lowerLetter"/>
      <w:lvlText w:val="%8."/>
      <w:lvlJc w:val="left"/>
      <w:pPr>
        <w:tabs>
          <w:tab w:val="num" w:pos="5760"/>
        </w:tabs>
        <w:ind w:left="5760" w:hanging="360"/>
      </w:pPr>
    </w:lvl>
    <w:lvl w:ilvl="8" w:tplc="062AD2C6" w:tentative="1">
      <w:start w:val="1"/>
      <w:numFmt w:val="lowerRoman"/>
      <w:lvlText w:val="%9."/>
      <w:lvlJc w:val="right"/>
      <w:pPr>
        <w:tabs>
          <w:tab w:val="num" w:pos="6480"/>
        </w:tabs>
        <w:ind w:left="6480" w:hanging="180"/>
      </w:pPr>
    </w:lvl>
  </w:abstractNum>
  <w:abstractNum w:abstractNumId="203">
    <w:nsid w:val="39F81902"/>
    <w:multiLevelType w:val="hybridMultilevel"/>
    <w:tmpl w:val="337A165E"/>
    <w:lvl w:ilvl="0" w:tplc="04050011">
      <w:start w:val="1"/>
      <w:numFmt w:val="bullet"/>
      <w:lvlText w:val=""/>
      <w:lvlJc w:val="left"/>
      <w:pPr>
        <w:tabs>
          <w:tab w:val="num" w:pos="720"/>
        </w:tabs>
        <w:ind w:left="720" w:hanging="360"/>
      </w:pPr>
      <w:rPr>
        <w:rFonts w:ascii="Symbol" w:hAnsi="Symbol" w:hint="default"/>
      </w:rPr>
    </w:lvl>
    <w:lvl w:ilvl="1" w:tplc="F25C706C">
      <w:start w:val="1"/>
      <w:numFmt w:val="bullet"/>
      <w:lvlText w:val="o"/>
      <w:lvlJc w:val="left"/>
      <w:pPr>
        <w:tabs>
          <w:tab w:val="num" w:pos="1440"/>
        </w:tabs>
        <w:ind w:left="1440" w:hanging="360"/>
      </w:pPr>
      <w:rPr>
        <w:rFonts w:ascii="Courier New" w:hAnsi="Courier New" w:cs="Courier New" w:hint="default"/>
      </w:rPr>
    </w:lvl>
    <w:lvl w:ilvl="2" w:tplc="B65A1C26"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04">
    <w:nsid w:val="3A2B4D74"/>
    <w:multiLevelType w:val="hybridMultilevel"/>
    <w:tmpl w:val="A0788AD6"/>
    <w:lvl w:ilvl="0" w:tplc="04090001">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05">
    <w:nsid w:val="3A8363EF"/>
    <w:multiLevelType w:val="singleLevel"/>
    <w:tmpl w:val="89A03B6E"/>
    <w:lvl w:ilvl="0">
      <w:start w:val="1"/>
      <w:numFmt w:val="decimal"/>
      <w:lvlText w:val="%1."/>
      <w:legacy w:legacy="1" w:legacySpace="0" w:legacyIndent="360"/>
      <w:lvlJc w:val="left"/>
      <w:rPr>
        <w:rFonts w:ascii="Times New Roman" w:hAnsi="Times New Roman" w:cs="Times New Roman" w:hint="default"/>
      </w:rPr>
    </w:lvl>
  </w:abstractNum>
  <w:abstractNum w:abstractNumId="206">
    <w:nsid w:val="3A9D612D"/>
    <w:multiLevelType w:val="hybridMultilevel"/>
    <w:tmpl w:val="997E05F2"/>
    <w:lvl w:ilvl="0" w:tplc="041B000F">
      <w:start w:val="4"/>
      <w:numFmt w:val="bullet"/>
      <w:lvlText w:val="-"/>
      <w:lvlJc w:val="left"/>
      <w:pPr>
        <w:tabs>
          <w:tab w:val="num" w:pos="720"/>
        </w:tabs>
        <w:ind w:left="720" w:hanging="360"/>
      </w:pPr>
      <w:rPr>
        <w:rFonts w:ascii="Times New Roman" w:eastAsia="Times New Roman" w:hAnsi="Times New Roman" w:cs="Times New Roman" w:hint="default"/>
      </w:rPr>
    </w:lvl>
    <w:lvl w:ilvl="1" w:tplc="041B0019" w:tentative="1">
      <w:start w:val="1"/>
      <w:numFmt w:val="bullet"/>
      <w:lvlText w:val="o"/>
      <w:lvlJc w:val="left"/>
      <w:pPr>
        <w:tabs>
          <w:tab w:val="num" w:pos="1440"/>
        </w:tabs>
        <w:ind w:left="1440" w:hanging="360"/>
      </w:pPr>
      <w:rPr>
        <w:rFonts w:ascii="Courier New" w:hAnsi="Courier New" w:hint="default"/>
      </w:rPr>
    </w:lvl>
    <w:lvl w:ilvl="2" w:tplc="041B001B" w:tentative="1">
      <w:start w:val="1"/>
      <w:numFmt w:val="bullet"/>
      <w:lvlText w:val=""/>
      <w:lvlJc w:val="left"/>
      <w:pPr>
        <w:tabs>
          <w:tab w:val="num" w:pos="2160"/>
        </w:tabs>
        <w:ind w:left="2160" w:hanging="360"/>
      </w:pPr>
      <w:rPr>
        <w:rFonts w:ascii="Wingdings" w:hAnsi="Wingdings" w:hint="default"/>
      </w:rPr>
    </w:lvl>
    <w:lvl w:ilvl="3" w:tplc="041B000F" w:tentative="1">
      <w:start w:val="1"/>
      <w:numFmt w:val="bullet"/>
      <w:lvlText w:val=""/>
      <w:lvlJc w:val="left"/>
      <w:pPr>
        <w:tabs>
          <w:tab w:val="num" w:pos="2880"/>
        </w:tabs>
        <w:ind w:left="2880" w:hanging="360"/>
      </w:pPr>
      <w:rPr>
        <w:rFonts w:ascii="Symbol" w:hAnsi="Symbol" w:hint="default"/>
      </w:rPr>
    </w:lvl>
    <w:lvl w:ilvl="4" w:tplc="041B0019" w:tentative="1">
      <w:start w:val="1"/>
      <w:numFmt w:val="bullet"/>
      <w:lvlText w:val="o"/>
      <w:lvlJc w:val="left"/>
      <w:pPr>
        <w:tabs>
          <w:tab w:val="num" w:pos="3600"/>
        </w:tabs>
        <w:ind w:left="3600" w:hanging="360"/>
      </w:pPr>
      <w:rPr>
        <w:rFonts w:ascii="Courier New" w:hAnsi="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207">
    <w:nsid w:val="3B0E458D"/>
    <w:multiLevelType w:val="hybridMultilevel"/>
    <w:tmpl w:val="7AD0079C"/>
    <w:lvl w:ilvl="0" w:tplc="0E448194">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08">
    <w:nsid w:val="3B3E7D8C"/>
    <w:multiLevelType w:val="hybridMultilevel"/>
    <w:tmpl w:val="803044C4"/>
    <w:lvl w:ilvl="0" w:tplc="0405000F">
      <w:numFmt w:val="bullet"/>
      <w:lvlText w:val="-"/>
      <w:lvlJc w:val="left"/>
      <w:pPr>
        <w:ind w:left="1080" w:hanging="360"/>
      </w:pPr>
      <w:rPr>
        <w:rFonts w:ascii="Times New Roman"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9">
    <w:nsid w:val="3D5C36D9"/>
    <w:multiLevelType w:val="hybridMultilevel"/>
    <w:tmpl w:val="7E3AD434"/>
    <w:lvl w:ilvl="0" w:tplc="041B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10">
    <w:nsid w:val="3D9A7767"/>
    <w:multiLevelType w:val="hybridMultilevel"/>
    <w:tmpl w:val="1C60D4E2"/>
    <w:lvl w:ilvl="0" w:tplc="041B000F">
      <w:start w:val="1"/>
      <w:numFmt w:val="bullet"/>
      <w:lvlText w:val=""/>
      <w:lvlJc w:val="left"/>
      <w:pPr>
        <w:tabs>
          <w:tab w:val="num" w:pos="720"/>
        </w:tabs>
        <w:ind w:left="720" w:hanging="360"/>
      </w:pPr>
      <w:rPr>
        <w:rFonts w:ascii="Symbol" w:hAnsi="Symbol" w:hint="default"/>
      </w:rPr>
    </w:lvl>
    <w:lvl w:ilvl="1" w:tplc="041B0019" w:tentative="1">
      <w:start w:val="1"/>
      <w:numFmt w:val="bullet"/>
      <w:lvlText w:val="o"/>
      <w:lvlJc w:val="left"/>
      <w:pPr>
        <w:tabs>
          <w:tab w:val="num" w:pos="1440"/>
        </w:tabs>
        <w:ind w:left="1440" w:hanging="360"/>
      </w:pPr>
      <w:rPr>
        <w:rFonts w:ascii="Courier New" w:hAnsi="Courier New" w:cs="Courier New" w:hint="default"/>
      </w:rPr>
    </w:lvl>
    <w:lvl w:ilvl="2" w:tplc="041B001B" w:tentative="1">
      <w:start w:val="1"/>
      <w:numFmt w:val="bullet"/>
      <w:lvlText w:val=""/>
      <w:lvlJc w:val="left"/>
      <w:pPr>
        <w:tabs>
          <w:tab w:val="num" w:pos="2160"/>
        </w:tabs>
        <w:ind w:left="2160" w:hanging="360"/>
      </w:pPr>
      <w:rPr>
        <w:rFonts w:ascii="Wingdings" w:hAnsi="Wingdings" w:hint="default"/>
      </w:rPr>
    </w:lvl>
    <w:lvl w:ilvl="3" w:tplc="041B000F" w:tentative="1">
      <w:start w:val="1"/>
      <w:numFmt w:val="bullet"/>
      <w:lvlText w:val=""/>
      <w:lvlJc w:val="left"/>
      <w:pPr>
        <w:tabs>
          <w:tab w:val="num" w:pos="2880"/>
        </w:tabs>
        <w:ind w:left="2880" w:hanging="360"/>
      </w:pPr>
      <w:rPr>
        <w:rFonts w:ascii="Symbol" w:hAnsi="Symbol" w:hint="default"/>
      </w:rPr>
    </w:lvl>
    <w:lvl w:ilvl="4" w:tplc="041B0019" w:tentative="1">
      <w:start w:val="1"/>
      <w:numFmt w:val="bullet"/>
      <w:lvlText w:val="o"/>
      <w:lvlJc w:val="left"/>
      <w:pPr>
        <w:tabs>
          <w:tab w:val="num" w:pos="3600"/>
        </w:tabs>
        <w:ind w:left="3600" w:hanging="360"/>
      </w:pPr>
      <w:rPr>
        <w:rFonts w:ascii="Courier New" w:hAnsi="Courier New" w:cs="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cs="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211">
    <w:nsid w:val="3E353E1A"/>
    <w:multiLevelType w:val="hybridMultilevel"/>
    <w:tmpl w:val="1F6CE9E4"/>
    <w:lvl w:ilvl="0" w:tplc="041B0001">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12">
    <w:nsid w:val="3EBD20E2"/>
    <w:multiLevelType w:val="hybridMultilevel"/>
    <w:tmpl w:val="34AC287C"/>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3">
    <w:nsid w:val="3EED4153"/>
    <w:multiLevelType w:val="hybridMultilevel"/>
    <w:tmpl w:val="A186FC3C"/>
    <w:lvl w:ilvl="0" w:tplc="04050005">
      <w:numFmt w:val="bullet"/>
      <w:lvlText w:val="-"/>
      <w:lvlJc w:val="left"/>
      <w:pPr>
        <w:tabs>
          <w:tab w:val="num" w:pos="1140"/>
        </w:tabs>
        <w:ind w:left="1140" w:hanging="360"/>
      </w:pPr>
      <w:rPr>
        <w:rFonts w:ascii="Times New Roman" w:eastAsia="Times New Roman" w:hAnsi="Times New Roman" w:cs="Times New Roman" w:hint="default"/>
      </w:rPr>
    </w:lvl>
    <w:lvl w:ilvl="1" w:tplc="041B0003" w:tentative="1">
      <w:start w:val="1"/>
      <w:numFmt w:val="bullet"/>
      <w:lvlText w:val="o"/>
      <w:lvlJc w:val="left"/>
      <w:pPr>
        <w:tabs>
          <w:tab w:val="num" w:pos="1860"/>
        </w:tabs>
        <w:ind w:left="1860" w:hanging="360"/>
      </w:pPr>
      <w:rPr>
        <w:rFonts w:ascii="Courier New" w:hAnsi="Courier New" w:cs="Courier New" w:hint="default"/>
      </w:rPr>
    </w:lvl>
    <w:lvl w:ilvl="2" w:tplc="041B0005" w:tentative="1">
      <w:start w:val="1"/>
      <w:numFmt w:val="bullet"/>
      <w:lvlText w:val=""/>
      <w:lvlJc w:val="left"/>
      <w:pPr>
        <w:tabs>
          <w:tab w:val="num" w:pos="2580"/>
        </w:tabs>
        <w:ind w:left="2580" w:hanging="360"/>
      </w:pPr>
      <w:rPr>
        <w:rFonts w:ascii="Wingdings" w:hAnsi="Wingdings" w:hint="default"/>
      </w:rPr>
    </w:lvl>
    <w:lvl w:ilvl="3" w:tplc="041B0001" w:tentative="1">
      <w:start w:val="1"/>
      <w:numFmt w:val="bullet"/>
      <w:lvlText w:val=""/>
      <w:lvlJc w:val="left"/>
      <w:pPr>
        <w:tabs>
          <w:tab w:val="num" w:pos="3300"/>
        </w:tabs>
        <w:ind w:left="3300" w:hanging="360"/>
      </w:pPr>
      <w:rPr>
        <w:rFonts w:ascii="Symbol" w:hAnsi="Symbol" w:hint="default"/>
      </w:rPr>
    </w:lvl>
    <w:lvl w:ilvl="4" w:tplc="041B0003" w:tentative="1">
      <w:start w:val="1"/>
      <w:numFmt w:val="bullet"/>
      <w:lvlText w:val="o"/>
      <w:lvlJc w:val="left"/>
      <w:pPr>
        <w:tabs>
          <w:tab w:val="num" w:pos="4020"/>
        </w:tabs>
        <w:ind w:left="4020" w:hanging="360"/>
      </w:pPr>
      <w:rPr>
        <w:rFonts w:ascii="Courier New" w:hAnsi="Courier New" w:cs="Courier New" w:hint="default"/>
      </w:rPr>
    </w:lvl>
    <w:lvl w:ilvl="5" w:tplc="041B0005" w:tentative="1">
      <w:start w:val="1"/>
      <w:numFmt w:val="bullet"/>
      <w:lvlText w:val=""/>
      <w:lvlJc w:val="left"/>
      <w:pPr>
        <w:tabs>
          <w:tab w:val="num" w:pos="4740"/>
        </w:tabs>
        <w:ind w:left="4740" w:hanging="360"/>
      </w:pPr>
      <w:rPr>
        <w:rFonts w:ascii="Wingdings" w:hAnsi="Wingdings" w:hint="default"/>
      </w:rPr>
    </w:lvl>
    <w:lvl w:ilvl="6" w:tplc="041B0001" w:tentative="1">
      <w:start w:val="1"/>
      <w:numFmt w:val="bullet"/>
      <w:lvlText w:val=""/>
      <w:lvlJc w:val="left"/>
      <w:pPr>
        <w:tabs>
          <w:tab w:val="num" w:pos="5460"/>
        </w:tabs>
        <w:ind w:left="5460" w:hanging="360"/>
      </w:pPr>
      <w:rPr>
        <w:rFonts w:ascii="Symbol" w:hAnsi="Symbol" w:hint="default"/>
      </w:rPr>
    </w:lvl>
    <w:lvl w:ilvl="7" w:tplc="041B0003" w:tentative="1">
      <w:start w:val="1"/>
      <w:numFmt w:val="bullet"/>
      <w:lvlText w:val="o"/>
      <w:lvlJc w:val="left"/>
      <w:pPr>
        <w:tabs>
          <w:tab w:val="num" w:pos="6180"/>
        </w:tabs>
        <w:ind w:left="6180" w:hanging="360"/>
      </w:pPr>
      <w:rPr>
        <w:rFonts w:ascii="Courier New" w:hAnsi="Courier New" w:cs="Courier New" w:hint="default"/>
      </w:rPr>
    </w:lvl>
    <w:lvl w:ilvl="8" w:tplc="041B0005" w:tentative="1">
      <w:start w:val="1"/>
      <w:numFmt w:val="bullet"/>
      <w:lvlText w:val=""/>
      <w:lvlJc w:val="left"/>
      <w:pPr>
        <w:tabs>
          <w:tab w:val="num" w:pos="6900"/>
        </w:tabs>
        <w:ind w:left="6900" w:hanging="360"/>
      </w:pPr>
      <w:rPr>
        <w:rFonts w:ascii="Wingdings" w:hAnsi="Wingdings" w:hint="default"/>
      </w:rPr>
    </w:lvl>
  </w:abstractNum>
  <w:abstractNum w:abstractNumId="214">
    <w:nsid w:val="3F7474C5"/>
    <w:multiLevelType w:val="hybridMultilevel"/>
    <w:tmpl w:val="9CF83D38"/>
    <w:lvl w:ilvl="0" w:tplc="6F7A0B02">
      <w:start w:val="1"/>
      <w:numFmt w:val="decimal"/>
      <w:lvlText w:val="%1."/>
      <w:lvlJc w:val="left"/>
      <w:pPr>
        <w:tabs>
          <w:tab w:val="num" w:pos="720"/>
        </w:tabs>
        <w:ind w:left="720" w:hanging="360"/>
      </w:pPr>
      <w:rPr>
        <w:rFonts w:hint="default"/>
      </w:rPr>
    </w:lvl>
    <w:lvl w:ilvl="1" w:tplc="041B0003" w:tentative="1">
      <w:start w:val="1"/>
      <w:numFmt w:val="lowerLetter"/>
      <w:lvlText w:val="%2."/>
      <w:lvlJc w:val="left"/>
      <w:pPr>
        <w:tabs>
          <w:tab w:val="num" w:pos="1440"/>
        </w:tabs>
        <w:ind w:left="1440" w:hanging="360"/>
      </w:pPr>
    </w:lvl>
    <w:lvl w:ilvl="2" w:tplc="041B0005" w:tentative="1">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215">
    <w:nsid w:val="3F805F80"/>
    <w:multiLevelType w:val="hybridMultilevel"/>
    <w:tmpl w:val="054ECC4A"/>
    <w:lvl w:ilvl="0" w:tplc="041B000F">
      <w:start w:val="1"/>
      <w:numFmt w:val="bullet"/>
      <w:lvlText w:val=""/>
      <w:lvlJc w:val="left"/>
      <w:pPr>
        <w:tabs>
          <w:tab w:val="num" w:pos="720"/>
        </w:tabs>
        <w:ind w:left="720" w:hanging="360"/>
      </w:pPr>
      <w:rPr>
        <w:rFonts w:ascii="Wingdings" w:hAnsi="Wingdings" w:hint="default"/>
      </w:rPr>
    </w:lvl>
    <w:lvl w:ilvl="1" w:tplc="041B0019" w:tentative="1">
      <w:start w:val="1"/>
      <w:numFmt w:val="bullet"/>
      <w:lvlText w:val="o"/>
      <w:lvlJc w:val="left"/>
      <w:pPr>
        <w:tabs>
          <w:tab w:val="num" w:pos="1440"/>
        </w:tabs>
        <w:ind w:left="1440" w:hanging="360"/>
      </w:pPr>
      <w:rPr>
        <w:rFonts w:ascii="Courier New" w:hAnsi="Courier New" w:cs="Courier New" w:hint="default"/>
      </w:rPr>
    </w:lvl>
    <w:lvl w:ilvl="2" w:tplc="041B001B" w:tentative="1">
      <w:start w:val="1"/>
      <w:numFmt w:val="bullet"/>
      <w:lvlText w:val=""/>
      <w:lvlJc w:val="left"/>
      <w:pPr>
        <w:tabs>
          <w:tab w:val="num" w:pos="2160"/>
        </w:tabs>
        <w:ind w:left="2160" w:hanging="360"/>
      </w:pPr>
      <w:rPr>
        <w:rFonts w:ascii="Wingdings" w:hAnsi="Wingdings" w:hint="default"/>
      </w:rPr>
    </w:lvl>
    <w:lvl w:ilvl="3" w:tplc="041B000F" w:tentative="1">
      <w:start w:val="1"/>
      <w:numFmt w:val="bullet"/>
      <w:lvlText w:val=""/>
      <w:lvlJc w:val="left"/>
      <w:pPr>
        <w:tabs>
          <w:tab w:val="num" w:pos="2880"/>
        </w:tabs>
        <w:ind w:left="2880" w:hanging="360"/>
      </w:pPr>
      <w:rPr>
        <w:rFonts w:ascii="Symbol" w:hAnsi="Symbol" w:hint="default"/>
      </w:rPr>
    </w:lvl>
    <w:lvl w:ilvl="4" w:tplc="041B0019" w:tentative="1">
      <w:start w:val="1"/>
      <w:numFmt w:val="bullet"/>
      <w:lvlText w:val="o"/>
      <w:lvlJc w:val="left"/>
      <w:pPr>
        <w:tabs>
          <w:tab w:val="num" w:pos="3600"/>
        </w:tabs>
        <w:ind w:left="3600" w:hanging="360"/>
      </w:pPr>
      <w:rPr>
        <w:rFonts w:ascii="Courier New" w:hAnsi="Courier New" w:cs="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cs="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216">
    <w:nsid w:val="3FBB2D0F"/>
    <w:multiLevelType w:val="hybridMultilevel"/>
    <w:tmpl w:val="8EC45C58"/>
    <w:lvl w:ilvl="0" w:tplc="041B0005">
      <w:start w:val="1"/>
      <w:numFmt w:val="decimal"/>
      <w:lvlText w:val="%1)"/>
      <w:lvlJc w:val="left"/>
      <w:pPr>
        <w:tabs>
          <w:tab w:val="num" w:pos="720"/>
        </w:tabs>
        <w:ind w:left="720" w:hanging="360"/>
      </w:pPr>
      <w:rPr>
        <w:rFonts w:hint="default"/>
      </w:rPr>
    </w:lvl>
    <w:lvl w:ilvl="1" w:tplc="041B0003">
      <w:start w:val="1"/>
      <w:numFmt w:val="lowerLetter"/>
      <w:lvlText w:val="%2)"/>
      <w:lvlJc w:val="left"/>
      <w:pPr>
        <w:tabs>
          <w:tab w:val="num" w:pos="1440"/>
        </w:tabs>
        <w:ind w:left="1440" w:hanging="360"/>
      </w:pPr>
      <w:rPr>
        <w:rFonts w:hint="default"/>
      </w:rPr>
    </w:lvl>
    <w:lvl w:ilvl="2" w:tplc="041B0005">
      <w:start w:val="1"/>
      <w:numFmt w:val="bullet"/>
      <w:lvlText w:val="-"/>
      <w:lvlJc w:val="left"/>
      <w:pPr>
        <w:tabs>
          <w:tab w:val="num" w:pos="2340"/>
        </w:tabs>
        <w:ind w:left="2340" w:hanging="360"/>
      </w:pPr>
      <w:rPr>
        <w:rFonts w:ascii="Times New Roman" w:eastAsia="Times New Roman" w:hAnsi="Times New Roman" w:cs="Times New Roman" w:hint="default"/>
      </w:rPr>
    </w:lvl>
    <w:lvl w:ilvl="3" w:tplc="041B0001">
      <w:start w:val="1"/>
      <w:numFmt w:val="bullet"/>
      <w:lvlText w:val=""/>
      <w:lvlJc w:val="left"/>
      <w:pPr>
        <w:tabs>
          <w:tab w:val="num" w:pos="2880"/>
        </w:tabs>
        <w:ind w:left="2880" w:hanging="360"/>
      </w:pPr>
      <w:rPr>
        <w:rFonts w:ascii="Wingdings" w:hAnsi="Wingdings" w:hint="default"/>
      </w:r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217">
    <w:nsid w:val="3FE3194E"/>
    <w:multiLevelType w:val="hybridMultilevel"/>
    <w:tmpl w:val="0748A2FA"/>
    <w:lvl w:ilvl="0" w:tplc="04050011">
      <w:start w:val="1"/>
      <w:numFmt w:val="bullet"/>
      <w:lvlText w:val="-"/>
      <w:lvlJc w:val="left"/>
      <w:pPr>
        <w:tabs>
          <w:tab w:val="num" w:pos="720"/>
        </w:tabs>
        <w:ind w:left="720" w:hanging="360"/>
      </w:pPr>
      <w:rPr>
        <w:rFonts w:ascii="Times New Roman" w:eastAsia="Times New Roman" w:hAnsi="Times New Roman" w:cs="Times New Roman" w:hint="default"/>
      </w:rPr>
    </w:lvl>
    <w:lvl w:ilvl="1" w:tplc="9300FE76">
      <w:start w:val="1"/>
      <w:numFmt w:val="bullet"/>
      <w:lvlText w:val=""/>
      <w:lvlJc w:val="left"/>
      <w:pPr>
        <w:tabs>
          <w:tab w:val="num" w:pos="2340"/>
        </w:tabs>
        <w:ind w:left="2340" w:hanging="360"/>
      </w:pPr>
      <w:rPr>
        <w:rFonts w:ascii="Wingdings" w:hAnsi="Wingdings" w:hint="default"/>
      </w:rPr>
    </w:lvl>
    <w:lvl w:ilvl="2" w:tplc="F06E3702" w:tentative="1">
      <w:start w:val="1"/>
      <w:numFmt w:val="bullet"/>
      <w:lvlText w:val=""/>
      <w:lvlJc w:val="left"/>
      <w:pPr>
        <w:tabs>
          <w:tab w:val="num" w:pos="3060"/>
        </w:tabs>
        <w:ind w:left="3060" w:hanging="360"/>
      </w:pPr>
      <w:rPr>
        <w:rFonts w:ascii="Wingdings" w:hAnsi="Wingdings" w:hint="default"/>
      </w:rPr>
    </w:lvl>
    <w:lvl w:ilvl="3" w:tplc="0405000B" w:tentative="1">
      <w:start w:val="1"/>
      <w:numFmt w:val="bullet"/>
      <w:lvlText w:val=""/>
      <w:lvlJc w:val="left"/>
      <w:pPr>
        <w:tabs>
          <w:tab w:val="num" w:pos="3780"/>
        </w:tabs>
        <w:ind w:left="3780" w:hanging="360"/>
      </w:pPr>
      <w:rPr>
        <w:rFonts w:ascii="Symbol" w:hAnsi="Symbol" w:hint="default"/>
      </w:rPr>
    </w:lvl>
    <w:lvl w:ilvl="4" w:tplc="04050019" w:tentative="1">
      <w:start w:val="1"/>
      <w:numFmt w:val="bullet"/>
      <w:lvlText w:val="o"/>
      <w:lvlJc w:val="left"/>
      <w:pPr>
        <w:tabs>
          <w:tab w:val="num" w:pos="4500"/>
        </w:tabs>
        <w:ind w:left="4500" w:hanging="360"/>
      </w:pPr>
      <w:rPr>
        <w:rFonts w:ascii="Courier New" w:hAnsi="Courier New" w:hint="default"/>
      </w:rPr>
    </w:lvl>
    <w:lvl w:ilvl="5" w:tplc="0405001B" w:tentative="1">
      <w:start w:val="1"/>
      <w:numFmt w:val="bullet"/>
      <w:lvlText w:val=""/>
      <w:lvlJc w:val="left"/>
      <w:pPr>
        <w:tabs>
          <w:tab w:val="num" w:pos="5220"/>
        </w:tabs>
        <w:ind w:left="5220" w:hanging="360"/>
      </w:pPr>
      <w:rPr>
        <w:rFonts w:ascii="Wingdings" w:hAnsi="Wingdings" w:hint="default"/>
      </w:rPr>
    </w:lvl>
    <w:lvl w:ilvl="6" w:tplc="0405000F" w:tentative="1">
      <w:start w:val="1"/>
      <w:numFmt w:val="bullet"/>
      <w:lvlText w:val=""/>
      <w:lvlJc w:val="left"/>
      <w:pPr>
        <w:tabs>
          <w:tab w:val="num" w:pos="5940"/>
        </w:tabs>
        <w:ind w:left="5940" w:hanging="360"/>
      </w:pPr>
      <w:rPr>
        <w:rFonts w:ascii="Symbol" w:hAnsi="Symbol" w:hint="default"/>
      </w:rPr>
    </w:lvl>
    <w:lvl w:ilvl="7" w:tplc="04050019" w:tentative="1">
      <w:start w:val="1"/>
      <w:numFmt w:val="bullet"/>
      <w:lvlText w:val="o"/>
      <w:lvlJc w:val="left"/>
      <w:pPr>
        <w:tabs>
          <w:tab w:val="num" w:pos="6660"/>
        </w:tabs>
        <w:ind w:left="6660" w:hanging="360"/>
      </w:pPr>
      <w:rPr>
        <w:rFonts w:ascii="Courier New" w:hAnsi="Courier New" w:hint="default"/>
      </w:rPr>
    </w:lvl>
    <w:lvl w:ilvl="8" w:tplc="0405001B" w:tentative="1">
      <w:start w:val="1"/>
      <w:numFmt w:val="bullet"/>
      <w:lvlText w:val=""/>
      <w:lvlJc w:val="left"/>
      <w:pPr>
        <w:tabs>
          <w:tab w:val="num" w:pos="7380"/>
        </w:tabs>
        <w:ind w:left="7380" w:hanging="360"/>
      </w:pPr>
      <w:rPr>
        <w:rFonts w:ascii="Wingdings" w:hAnsi="Wingdings" w:hint="default"/>
      </w:rPr>
    </w:lvl>
  </w:abstractNum>
  <w:abstractNum w:abstractNumId="218">
    <w:nsid w:val="3FEF6E43"/>
    <w:multiLevelType w:val="singleLevel"/>
    <w:tmpl w:val="F23EEC44"/>
    <w:lvl w:ilvl="0">
      <w:numFmt w:val="bullet"/>
      <w:lvlText w:val="-"/>
      <w:lvlJc w:val="left"/>
      <w:pPr>
        <w:tabs>
          <w:tab w:val="num" w:pos="360"/>
        </w:tabs>
        <w:ind w:left="360" w:hanging="360"/>
      </w:pPr>
      <w:rPr>
        <w:rFonts w:ascii="Times New Roman" w:hAnsi="Times New Roman" w:hint="default"/>
        <w:b w:val="0"/>
      </w:rPr>
    </w:lvl>
  </w:abstractNum>
  <w:abstractNum w:abstractNumId="219">
    <w:nsid w:val="402F1A76"/>
    <w:multiLevelType w:val="hybridMultilevel"/>
    <w:tmpl w:val="B514409A"/>
    <w:lvl w:ilvl="0" w:tplc="5EB01996">
      <w:start w:val="1"/>
      <w:numFmt w:val="decimal"/>
      <w:lvlText w:val="%1)"/>
      <w:lvlJc w:val="left"/>
      <w:pPr>
        <w:tabs>
          <w:tab w:val="num" w:pos="750"/>
        </w:tabs>
        <w:ind w:left="750" w:hanging="390"/>
      </w:pPr>
      <w:rPr>
        <w:rFonts w:hint="default"/>
      </w:rPr>
    </w:lvl>
    <w:lvl w:ilvl="1" w:tplc="0EDECBF0" w:tentative="1">
      <w:start w:val="1"/>
      <w:numFmt w:val="lowerLetter"/>
      <w:lvlText w:val="%2."/>
      <w:lvlJc w:val="left"/>
      <w:pPr>
        <w:tabs>
          <w:tab w:val="num" w:pos="1440"/>
        </w:tabs>
        <w:ind w:left="1440" w:hanging="360"/>
      </w:pPr>
    </w:lvl>
    <w:lvl w:ilvl="2" w:tplc="46245BBA" w:tentative="1">
      <w:start w:val="1"/>
      <w:numFmt w:val="lowerRoman"/>
      <w:lvlText w:val="%3."/>
      <w:lvlJc w:val="right"/>
      <w:pPr>
        <w:tabs>
          <w:tab w:val="num" w:pos="2160"/>
        </w:tabs>
        <w:ind w:left="2160" w:hanging="180"/>
      </w:pPr>
    </w:lvl>
    <w:lvl w:ilvl="3" w:tplc="64A20550" w:tentative="1">
      <w:start w:val="1"/>
      <w:numFmt w:val="decimal"/>
      <w:lvlText w:val="%4."/>
      <w:lvlJc w:val="left"/>
      <w:pPr>
        <w:tabs>
          <w:tab w:val="num" w:pos="2880"/>
        </w:tabs>
        <w:ind w:left="2880" w:hanging="360"/>
      </w:pPr>
    </w:lvl>
    <w:lvl w:ilvl="4" w:tplc="146016B6" w:tentative="1">
      <w:start w:val="1"/>
      <w:numFmt w:val="lowerLetter"/>
      <w:lvlText w:val="%5."/>
      <w:lvlJc w:val="left"/>
      <w:pPr>
        <w:tabs>
          <w:tab w:val="num" w:pos="3600"/>
        </w:tabs>
        <w:ind w:left="3600" w:hanging="360"/>
      </w:pPr>
    </w:lvl>
    <w:lvl w:ilvl="5" w:tplc="83B673C8" w:tentative="1">
      <w:start w:val="1"/>
      <w:numFmt w:val="lowerRoman"/>
      <w:lvlText w:val="%6."/>
      <w:lvlJc w:val="right"/>
      <w:pPr>
        <w:tabs>
          <w:tab w:val="num" w:pos="4320"/>
        </w:tabs>
        <w:ind w:left="4320" w:hanging="180"/>
      </w:pPr>
    </w:lvl>
    <w:lvl w:ilvl="6" w:tplc="2578CE14" w:tentative="1">
      <w:start w:val="1"/>
      <w:numFmt w:val="decimal"/>
      <w:lvlText w:val="%7."/>
      <w:lvlJc w:val="left"/>
      <w:pPr>
        <w:tabs>
          <w:tab w:val="num" w:pos="5040"/>
        </w:tabs>
        <w:ind w:left="5040" w:hanging="360"/>
      </w:pPr>
    </w:lvl>
    <w:lvl w:ilvl="7" w:tplc="7D2C6EC2" w:tentative="1">
      <w:start w:val="1"/>
      <w:numFmt w:val="lowerLetter"/>
      <w:lvlText w:val="%8."/>
      <w:lvlJc w:val="left"/>
      <w:pPr>
        <w:tabs>
          <w:tab w:val="num" w:pos="5760"/>
        </w:tabs>
        <w:ind w:left="5760" w:hanging="360"/>
      </w:pPr>
    </w:lvl>
    <w:lvl w:ilvl="8" w:tplc="8E1A11EC" w:tentative="1">
      <w:start w:val="1"/>
      <w:numFmt w:val="lowerRoman"/>
      <w:lvlText w:val="%9."/>
      <w:lvlJc w:val="right"/>
      <w:pPr>
        <w:tabs>
          <w:tab w:val="num" w:pos="6480"/>
        </w:tabs>
        <w:ind w:left="6480" w:hanging="180"/>
      </w:pPr>
    </w:lvl>
  </w:abstractNum>
  <w:abstractNum w:abstractNumId="220">
    <w:nsid w:val="4056692C"/>
    <w:multiLevelType w:val="hybridMultilevel"/>
    <w:tmpl w:val="E58CD216"/>
    <w:lvl w:ilvl="0" w:tplc="97E48B48">
      <w:start w:val="1"/>
      <w:numFmt w:val="bullet"/>
      <w:lvlText w:val=""/>
      <w:lvlJc w:val="left"/>
      <w:pPr>
        <w:tabs>
          <w:tab w:val="num" w:pos="720"/>
        </w:tabs>
        <w:ind w:left="720" w:hanging="360"/>
      </w:pPr>
      <w:rPr>
        <w:rFonts w:ascii="Wingdings" w:hAnsi="Wingdings"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21">
    <w:nsid w:val="4076341C"/>
    <w:multiLevelType w:val="hybridMultilevel"/>
    <w:tmpl w:val="2ADCC28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
      <w:lvlJc w:val="left"/>
      <w:pPr>
        <w:tabs>
          <w:tab w:val="num" w:pos="1440"/>
        </w:tabs>
        <w:ind w:left="1440" w:hanging="360"/>
      </w:pPr>
      <w:rPr>
        <w:rFonts w:ascii="Times New Roman" w:eastAsia="Times New Roman" w:hAnsi="Times New Roman" w:cs="Times New Roman" w:hint="default"/>
      </w:rPr>
    </w:lvl>
    <w:lvl w:ilvl="2" w:tplc="42F4E8D8">
      <w:numFmt w:val="bullet"/>
      <w:lvlText w:val=""/>
      <w:lvlJc w:val="left"/>
      <w:pPr>
        <w:ind w:left="2340" w:hanging="360"/>
      </w:pPr>
      <w:rPr>
        <w:rFonts w:ascii="Wingdings" w:eastAsiaTheme="minorHAnsi" w:hAnsi="Wingdings" w:cs="Times New Roman" w:hint="default"/>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22">
    <w:nsid w:val="40885395"/>
    <w:multiLevelType w:val="hybridMultilevel"/>
    <w:tmpl w:val="0748A2FA"/>
    <w:lvl w:ilvl="0" w:tplc="0405000B">
      <w:start w:val="1"/>
      <w:numFmt w:val="bullet"/>
      <w:lvlText w:val="-"/>
      <w:lvlJc w:val="left"/>
      <w:pPr>
        <w:tabs>
          <w:tab w:val="num" w:pos="720"/>
        </w:tabs>
        <w:ind w:left="720" w:hanging="360"/>
      </w:pPr>
      <w:rPr>
        <w:rFonts w:ascii="Times New Roman" w:eastAsia="Times New Roman" w:hAnsi="Times New Roman" w:cs="Times New Roman" w:hint="default"/>
      </w:rPr>
    </w:lvl>
    <w:lvl w:ilvl="1" w:tplc="2EDE4482">
      <w:start w:val="1"/>
      <w:numFmt w:val="bullet"/>
      <w:lvlText w:val=""/>
      <w:lvlJc w:val="left"/>
      <w:pPr>
        <w:tabs>
          <w:tab w:val="num" w:pos="2340"/>
        </w:tabs>
        <w:ind w:left="2340" w:hanging="360"/>
      </w:pPr>
      <w:rPr>
        <w:rFonts w:ascii="Wingdings" w:hAnsi="Wingdings" w:hint="default"/>
      </w:rPr>
    </w:lvl>
    <w:lvl w:ilvl="2" w:tplc="0405001B" w:tentative="1">
      <w:start w:val="1"/>
      <w:numFmt w:val="bullet"/>
      <w:lvlText w:val=""/>
      <w:lvlJc w:val="left"/>
      <w:pPr>
        <w:tabs>
          <w:tab w:val="num" w:pos="3060"/>
        </w:tabs>
        <w:ind w:left="3060" w:hanging="360"/>
      </w:pPr>
      <w:rPr>
        <w:rFonts w:ascii="Wingdings" w:hAnsi="Wingdings" w:hint="default"/>
      </w:rPr>
    </w:lvl>
    <w:lvl w:ilvl="3" w:tplc="0405000F" w:tentative="1">
      <w:start w:val="1"/>
      <w:numFmt w:val="bullet"/>
      <w:lvlText w:val=""/>
      <w:lvlJc w:val="left"/>
      <w:pPr>
        <w:tabs>
          <w:tab w:val="num" w:pos="3780"/>
        </w:tabs>
        <w:ind w:left="3780" w:hanging="360"/>
      </w:pPr>
      <w:rPr>
        <w:rFonts w:ascii="Symbol" w:hAnsi="Symbol" w:hint="default"/>
      </w:rPr>
    </w:lvl>
    <w:lvl w:ilvl="4" w:tplc="04050019" w:tentative="1">
      <w:start w:val="1"/>
      <w:numFmt w:val="bullet"/>
      <w:lvlText w:val="o"/>
      <w:lvlJc w:val="left"/>
      <w:pPr>
        <w:tabs>
          <w:tab w:val="num" w:pos="4500"/>
        </w:tabs>
        <w:ind w:left="4500" w:hanging="360"/>
      </w:pPr>
      <w:rPr>
        <w:rFonts w:ascii="Courier New" w:hAnsi="Courier New" w:hint="default"/>
      </w:rPr>
    </w:lvl>
    <w:lvl w:ilvl="5" w:tplc="0405001B" w:tentative="1">
      <w:start w:val="1"/>
      <w:numFmt w:val="bullet"/>
      <w:lvlText w:val=""/>
      <w:lvlJc w:val="left"/>
      <w:pPr>
        <w:tabs>
          <w:tab w:val="num" w:pos="5220"/>
        </w:tabs>
        <w:ind w:left="5220" w:hanging="360"/>
      </w:pPr>
      <w:rPr>
        <w:rFonts w:ascii="Wingdings" w:hAnsi="Wingdings" w:hint="default"/>
      </w:rPr>
    </w:lvl>
    <w:lvl w:ilvl="6" w:tplc="0405000F" w:tentative="1">
      <w:start w:val="1"/>
      <w:numFmt w:val="bullet"/>
      <w:lvlText w:val=""/>
      <w:lvlJc w:val="left"/>
      <w:pPr>
        <w:tabs>
          <w:tab w:val="num" w:pos="5940"/>
        </w:tabs>
        <w:ind w:left="5940" w:hanging="360"/>
      </w:pPr>
      <w:rPr>
        <w:rFonts w:ascii="Symbol" w:hAnsi="Symbol" w:hint="default"/>
      </w:rPr>
    </w:lvl>
    <w:lvl w:ilvl="7" w:tplc="04050019" w:tentative="1">
      <w:start w:val="1"/>
      <w:numFmt w:val="bullet"/>
      <w:lvlText w:val="o"/>
      <w:lvlJc w:val="left"/>
      <w:pPr>
        <w:tabs>
          <w:tab w:val="num" w:pos="6660"/>
        </w:tabs>
        <w:ind w:left="6660" w:hanging="360"/>
      </w:pPr>
      <w:rPr>
        <w:rFonts w:ascii="Courier New" w:hAnsi="Courier New" w:hint="default"/>
      </w:rPr>
    </w:lvl>
    <w:lvl w:ilvl="8" w:tplc="0405001B" w:tentative="1">
      <w:start w:val="1"/>
      <w:numFmt w:val="bullet"/>
      <w:lvlText w:val=""/>
      <w:lvlJc w:val="left"/>
      <w:pPr>
        <w:tabs>
          <w:tab w:val="num" w:pos="7380"/>
        </w:tabs>
        <w:ind w:left="7380" w:hanging="360"/>
      </w:pPr>
      <w:rPr>
        <w:rFonts w:ascii="Wingdings" w:hAnsi="Wingdings" w:hint="default"/>
      </w:rPr>
    </w:lvl>
  </w:abstractNum>
  <w:abstractNum w:abstractNumId="223">
    <w:nsid w:val="408D1527"/>
    <w:multiLevelType w:val="singleLevel"/>
    <w:tmpl w:val="04050005"/>
    <w:lvl w:ilvl="0">
      <w:start w:val="1"/>
      <w:numFmt w:val="bullet"/>
      <w:lvlText w:val=""/>
      <w:lvlJc w:val="left"/>
      <w:pPr>
        <w:tabs>
          <w:tab w:val="num" w:pos="360"/>
        </w:tabs>
        <w:ind w:left="360" w:hanging="360"/>
      </w:pPr>
      <w:rPr>
        <w:rFonts w:ascii="Wingdings" w:hAnsi="Wingdings" w:hint="default"/>
      </w:rPr>
    </w:lvl>
  </w:abstractNum>
  <w:abstractNum w:abstractNumId="224">
    <w:nsid w:val="41063B88"/>
    <w:multiLevelType w:val="singleLevel"/>
    <w:tmpl w:val="041B0015"/>
    <w:lvl w:ilvl="0">
      <w:start w:val="1"/>
      <w:numFmt w:val="upperLetter"/>
      <w:lvlText w:val="%1."/>
      <w:lvlJc w:val="left"/>
      <w:pPr>
        <w:tabs>
          <w:tab w:val="num" w:pos="360"/>
        </w:tabs>
        <w:ind w:left="360" w:hanging="360"/>
      </w:pPr>
      <w:rPr>
        <w:rFonts w:hint="default"/>
      </w:rPr>
    </w:lvl>
  </w:abstractNum>
  <w:abstractNum w:abstractNumId="225">
    <w:nsid w:val="413426E3"/>
    <w:multiLevelType w:val="hybridMultilevel"/>
    <w:tmpl w:val="AC0CEBDE"/>
    <w:lvl w:ilvl="0" w:tplc="54FA5DA8">
      <w:start w:val="1"/>
      <w:numFmt w:val="lowerLetter"/>
      <w:lvlText w:val="%1)"/>
      <w:lvlJc w:val="left"/>
      <w:pPr>
        <w:tabs>
          <w:tab w:val="num" w:pos="720"/>
        </w:tabs>
        <w:ind w:left="720" w:hanging="360"/>
      </w:pPr>
      <w:rPr>
        <w:rFonts w:hint="default"/>
      </w:rPr>
    </w:lvl>
    <w:lvl w:ilvl="1" w:tplc="610EF586" w:tentative="1">
      <w:start w:val="1"/>
      <w:numFmt w:val="lowerLetter"/>
      <w:lvlText w:val="%2."/>
      <w:lvlJc w:val="left"/>
      <w:pPr>
        <w:tabs>
          <w:tab w:val="num" w:pos="1440"/>
        </w:tabs>
        <w:ind w:left="1440" w:hanging="360"/>
      </w:pPr>
    </w:lvl>
    <w:lvl w:ilvl="2" w:tplc="96A6E78A" w:tentative="1">
      <w:start w:val="1"/>
      <w:numFmt w:val="lowerRoman"/>
      <w:lvlText w:val="%3."/>
      <w:lvlJc w:val="right"/>
      <w:pPr>
        <w:tabs>
          <w:tab w:val="num" w:pos="2160"/>
        </w:tabs>
        <w:ind w:left="2160" w:hanging="180"/>
      </w:pPr>
    </w:lvl>
    <w:lvl w:ilvl="3" w:tplc="6158CA2E" w:tentative="1">
      <w:start w:val="1"/>
      <w:numFmt w:val="decimal"/>
      <w:lvlText w:val="%4."/>
      <w:lvlJc w:val="left"/>
      <w:pPr>
        <w:tabs>
          <w:tab w:val="num" w:pos="2880"/>
        </w:tabs>
        <w:ind w:left="2880" w:hanging="360"/>
      </w:pPr>
    </w:lvl>
    <w:lvl w:ilvl="4" w:tplc="E0187F20" w:tentative="1">
      <w:start w:val="1"/>
      <w:numFmt w:val="lowerLetter"/>
      <w:lvlText w:val="%5."/>
      <w:lvlJc w:val="left"/>
      <w:pPr>
        <w:tabs>
          <w:tab w:val="num" w:pos="3600"/>
        </w:tabs>
        <w:ind w:left="3600" w:hanging="360"/>
      </w:pPr>
    </w:lvl>
    <w:lvl w:ilvl="5" w:tplc="967A6006" w:tentative="1">
      <w:start w:val="1"/>
      <w:numFmt w:val="lowerRoman"/>
      <w:lvlText w:val="%6."/>
      <w:lvlJc w:val="right"/>
      <w:pPr>
        <w:tabs>
          <w:tab w:val="num" w:pos="4320"/>
        </w:tabs>
        <w:ind w:left="4320" w:hanging="180"/>
      </w:pPr>
    </w:lvl>
    <w:lvl w:ilvl="6" w:tplc="53009C38" w:tentative="1">
      <w:start w:val="1"/>
      <w:numFmt w:val="decimal"/>
      <w:lvlText w:val="%7."/>
      <w:lvlJc w:val="left"/>
      <w:pPr>
        <w:tabs>
          <w:tab w:val="num" w:pos="5040"/>
        </w:tabs>
        <w:ind w:left="5040" w:hanging="360"/>
      </w:pPr>
    </w:lvl>
    <w:lvl w:ilvl="7" w:tplc="77EC0CE0" w:tentative="1">
      <w:start w:val="1"/>
      <w:numFmt w:val="lowerLetter"/>
      <w:lvlText w:val="%8."/>
      <w:lvlJc w:val="left"/>
      <w:pPr>
        <w:tabs>
          <w:tab w:val="num" w:pos="5760"/>
        </w:tabs>
        <w:ind w:left="5760" w:hanging="360"/>
      </w:pPr>
    </w:lvl>
    <w:lvl w:ilvl="8" w:tplc="35CE7834" w:tentative="1">
      <w:start w:val="1"/>
      <w:numFmt w:val="lowerRoman"/>
      <w:lvlText w:val="%9."/>
      <w:lvlJc w:val="right"/>
      <w:pPr>
        <w:tabs>
          <w:tab w:val="num" w:pos="6480"/>
        </w:tabs>
        <w:ind w:left="6480" w:hanging="180"/>
      </w:pPr>
    </w:lvl>
  </w:abstractNum>
  <w:abstractNum w:abstractNumId="226">
    <w:nsid w:val="414B1437"/>
    <w:multiLevelType w:val="singleLevel"/>
    <w:tmpl w:val="47088F8A"/>
    <w:lvl w:ilvl="0">
      <w:start w:val="1"/>
      <w:numFmt w:val="decimal"/>
      <w:lvlText w:val="%1."/>
      <w:lvlJc w:val="left"/>
      <w:pPr>
        <w:tabs>
          <w:tab w:val="num" w:pos="1080"/>
        </w:tabs>
        <w:ind w:left="1080" w:hanging="360"/>
      </w:pPr>
      <w:rPr>
        <w:b/>
      </w:rPr>
    </w:lvl>
  </w:abstractNum>
  <w:abstractNum w:abstractNumId="227">
    <w:nsid w:val="41A64B0A"/>
    <w:multiLevelType w:val="hybridMultilevel"/>
    <w:tmpl w:val="B514409A"/>
    <w:lvl w:ilvl="0" w:tplc="DC2ACE4A">
      <w:start w:val="1"/>
      <w:numFmt w:val="decimal"/>
      <w:lvlText w:val="%1)"/>
      <w:lvlJc w:val="left"/>
      <w:pPr>
        <w:tabs>
          <w:tab w:val="num" w:pos="750"/>
        </w:tabs>
        <w:ind w:left="750" w:hanging="390"/>
      </w:pPr>
      <w:rPr>
        <w:rFonts w:hint="default"/>
      </w:rPr>
    </w:lvl>
    <w:lvl w:ilvl="1" w:tplc="817AC030">
      <w:start w:val="1"/>
      <w:numFmt w:val="bullet"/>
      <w:lvlText w:val=""/>
      <w:lvlJc w:val="left"/>
      <w:pPr>
        <w:tabs>
          <w:tab w:val="num" w:pos="1440"/>
        </w:tabs>
        <w:ind w:left="1440" w:hanging="360"/>
      </w:pPr>
      <w:rPr>
        <w:rFonts w:ascii="Wingdings" w:hAnsi="Wingdings" w:hint="default"/>
      </w:rPr>
    </w:lvl>
    <w:lvl w:ilvl="2" w:tplc="8244F210" w:tentative="1">
      <w:start w:val="1"/>
      <w:numFmt w:val="lowerRoman"/>
      <w:lvlText w:val="%3."/>
      <w:lvlJc w:val="right"/>
      <w:pPr>
        <w:tabs>
          <w:tab w:val="num" w:pos="2160"/>
        </w:tabs>
        <w:ind w:left="2160" w:hanging="180"/>
      </w:pPr>
    </w:lvl>
    <w:lvl w:ilvl="3" w:tplc="E9BC73F2" w:tentative="1">
      <w:start w:val="1"/>
      <w:numFmt w:val="decimal"/>
      <w:lvlText w:val="%4."/>
      <w:lvlJc w:val="left"/>
      <w:pPr>
        <w:tabs>
          <w:tab w:val="num" w:pos="2880"/>
        </w:tabs>
        <w:ind w:left="2880" w:hanging="360"/>
      </w:pPr>
    </w:lvl>
    <w:lvl w:ilvl="4" w:tplc="AAD070B4" w:tentative="1">
      <w:start w:val="1"/>
      <w:numFmt w:val="lowerLetter"/>
      <w:lvlText w:val="%5."/>
      <w:lvlJc w:val="left"/>
      <w:pPr>
        <w:tabs>
          <w:tab w:val="num" w:pos="3600"/>
        </w:tabs>
        <w:ind w:left="3600" w:hanging="360"/>
      </w:pPr>
    </w:lvl>
    <w:lvl w:ilvl="5" w:tplc="154A003A" w:tentative="1">
      <w:start w:val="1"/>
      <w:numFmt w:val="lowerRoman"/>
      <w:lvlText w:val="%6."/>
      <w:lvlJc w:val="right"/>
      <w:pPr>
        <w:tabs>
          <w:tab w:val="num" w:pos="4320"/>
        </w:tabs>
        <w:ind w:left="4320" w:hanging="180"/>
      </w:pPr>
    </w:lvl>
    <w:lvl w:ilvl="6" w:tplc="33CA1AAA" w:tentative="1">
      <w:start w:val="1"/>
      <w:numFmt w:val="decimal"/>
      <w:lvlText w:val="%7."/>
      <w:lvlJc w:val="left"/>
      <w:pPr>
        <w:tabs>
          <w:tab w:val="num" w:pos="5040"/>
        </w:tabs>
        <w:ind w:left="5040" w:hanging="360"/>
      </w:pPr>
    </w:lvl>
    <w:lvl w:ilvl="7" w:tplc="6D40D12C" w:tentative="1">
      <w:start w:val="1"/>
      <w:numFmt w:val="lowerLetter"/>
      <w:lvlText w:val="%8."/>
      <w:lvlJc w:val="left"/>
      <w:pPr>
        <w:tabs>
          <w:tab w:val="num" w:pos="5760"/>
        </w:tabs>
        <w:ind w:left="5760" w:hanging="360"/>
      </w:pPr>
    </w:lvl>
    <w:lvl w:ilvl="8" w:tplc="1242C2B4" w:tentative="1">
      <w:start w:val="1"/>
      <w:numFmt w:val="lowerRoman"/>
      <w:lvlText w:val="%9."/>
      <w:lvlJc w:val="right"/>
      <w:pPr>
        <w:tabs>
          <w:tab w:val="num" w:pos="6480"/>
        </w:tabs>
        <w:ind w:left="6480" w:hanging="180"/>
      </w:pPr>
    </w:lvl>
  </w:abstractNum>
  <w:abstractNum w:abstractNumId="228">
    <w:nsid w:val="429D4271"/>
    <w:multiLevelType w:val="singleLevel"/>
    <w:tmpl w:val="041B0001"/>
    <w:lvl w:ilvl="0">
      <w:start w:val="2"/>
      <w:numFmt w:val="bullet"/>
      <w:lvlText w:val=""/>
      <w:lvlJc w:val="left"/>
      <w:pPr>
        <w:tabs>
          <w:tab w:val="num" w:pos="360"/>
        </w:tabs>
        <w:ind w:left="360" w:hanging="360"/>
      </w:pPr>
      <w:rPr>
        <w:rFonts w:ascii="Symbol" w:hAnsi="Symbol" w:hint="default"/>
      </w:rPr>
    </w:lvl>
  </w:abstractNum>
  <w:abstractNum w:abstractNumId="229">
    <w:nsid w:val="42A15DE2"/>
    <w:multiLevelType w:val="hybridMultilevel"/>
    <w:tmpl w:val="E4E48086"/>
    <w:lvl w:ilvl="0" w:tplc="4E4C4CD8">
      <w:start w:val="1"/>
      <w:numFmt w:val="bullet"/>
      <w:lvlText w:val=""/>
      <w:lvlJc w:val="left"/>
      <w:pPr>
        <w:tabs>
          <w:tab w:val="num" w:pos="360"/>
        </w:tabs>
        <w:ind w:left="360" w:hanging="360"/>
      </w:pPr>
      <w:rPr>
        <w:rFonts w:ascii="Wingdings" w:hAnsi="Wingdings" w:hint="default"/>
      </w:rPr>
    </w:lvl>
    <w:lvl w:ilvl="1" w:tplc="6F546B40" w:tentative="1">
      <w:start w:val="1"/>
      <w:numFmt w:val="bullet"/>
      <w:lvlText w:val="o"/>
      <w:lvlJc w:val="left"/>
      <w:pPr>
        <w:tabs>
          <w:tab w:val="num" w:pos="1080"/>
        </w:tabs>
        <w:ind w:left="1080" w:hanging="360"/>
      </w:pPr>
      <w:rPr>
        <w:rFonts w:ascii="Courier New" w:hAnsi="Courier New" w:hint="default"/>
      </w:rPr>
    </w:lvl>
    <w:lvl w:ilvl="2" w:tplc="D2048EEA" w:tentative="1">
      <w:start w:val="1"/>
      <w:numFmt w:val="bullet"/>
      <w:lvlText w:val=""/>
      <w:lvlJc w:val="left"/>
      <w:pPr>
        <w:tabs>
          <w:tab w:val="num" w:pos="1800"/>
        </w:tabs>
        <w:ind w:left="1800" w:hanging="360"/>
      </w:pPr>
      <w:rPr>
        <w:rFonts w:ascii="Wingdings" w:hAnsi="Wingdings" w:hint="default"/>
      </w:rPr>
    </w:lvl>
    <w:lvl w:ilvl="3" w:tplc="391E919E" w:tentative="1">
      <w:start w:val="1"/>
      <w:numFmt w:val="bullet"/>
      <w:lvlText w:val=""/>
      <w:lvlJc w:val="left"/>
      <w:pPr>
        <w:tabs>
          <w:tab w:val="num" w:pos="2520"/>
        </w:tabs>
        <w:ind w:left="2520" w:hanging="360"/>
      </w:pPr>
      <w:rPr>
        <w:rFonts w:ascii="Symbol" w:hAnsi="Symbol" w:hint="default"/>
      </w:rPr>
    </w:lvl>
    <w:lvl w:ilvl="4" w:tplc="C442C514" w:tentative="1">
      <w:start w:val="1"/>
      <w:numFmt w:val="bullet"/>
      <w:lvlText w:val="o"/>
      <w:lvlJc w:val="left"/>
      <w:pPr>
        <w:tabs>
          <w:tab w:val="num" w:pos="3240"/>
        </w:tabs>
        <w:ind w:left="3240" w:hanging="360"/>
      </w:pPr>
      <w:rPr>
        <w:rFonts w:ascii="Courier New" w:hAnsi="Courier New" w:hint="default"/>
      </w:rPr>
    </w:lvl>
    <w:lvl w:ilvl="5" w:tplc="108AFDC4" w:tentative="1">
      <w:start w:val="1"/>
      <w:numFmt w:val="bullet"/>
      <w:lvlText w:val=""/>
      <w:lvlJc w:val="left"/>
      <w:pPr>
        <w:tabs>
          <w:tab w:val="num" w:pos="3960"/>
        </w:tabs>
        <w:ind w:left="3960" w:hanging="360"/>
      </w:pPr>
      <w:rPr>
        <w:rFonts w:ascii="Wingdings" w:hAnsi="Wingdings" w:hint="default"/>
      </w:rPr>
    </w:lvl>
    <w:lvl w:ilvl="6" w:tplc="0CEE5FF6" w:tentative="1">
      <w:start w:val="1"/>
      <w:numFmt w:val="bullet"/>
      <w:lvlText w:val=""/>
      <w:lvlJc w:val="left"/>
      <w:pPr>
        <w:tabs>
          <w:tab w:val="num" w:pos="4680"/>
        </w:tabs>
        <w:ind w:left="4680" w:hanging="360"/>
      </w:pPr>
      <w:rPr>
        <w:rFonts w:ascii="Symbol" w:hAnsi="Symbol" w:hint="default"/>
      </w:rPr>
    </w:lvl>
    <w:lvl w:ilvl="7" w:tplc="F9E8ED46" w:tentative="1">
      <w:start w:val="1"/>
      <w:numFmt w:val="bullet"/>
      <w:lvlText w:val="o"/>
      <w:lvlJc w:val="left"/>
      <w:pPr>
        <w:tabs>
          <w:tab w:val="num" w:pos="5400"/>
        </w:tabs>
        <w:ind w:left="5400" w:hanging="360"/>
      </w:pPr>
      <w:rPr>
        <w:rFonts w:ascii="Courier New" w:hAnsi="Courier New" w:hint="default"/>
      </w:rPr>
    </w:lvl>
    <w:lvl w:ilvl="8" w:tplc="4DFC19F6" w:tentative="1">
      <w:start w:val="1"/>
      <w:numFmt w:val="bullet"/>
      <w:lvlText w:val=""/>
      <w:lvlJc w:val="left"/>
      <w:pPr>
        <w:tabs>
          <w:tab w:val="num" w:pos="6120"/>
        </w:tabs>
        <w:ind w:left="6120" w:hanging="360"/>
      </w:pPr>
      <w:rPr>
        <w:rFonts w:ascii="Wingdings" w:hAnsi="Wingdings" w:hint="default"/>
      </w:rPr>
    </w:lvl>
  </w:abstractNum>
  <w:abstractNum w:abstractNumId="230">
    <w:nsid w:val="42B13CD1"/>
    <w:multiLevelType w:val="hybridMultilevel"/>
    <w:tmpl w:val="C41AB25A"/>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1">
    <w:nsid w:val="42E219B5"/>
    <w:multiLevelType w:val="hybridMultilevel"/>
    <w:tmpl w:val="361E6F92"/>
    <w:lvl w:ilvl="0" w:tplc="04050005">
      <w:start w:val="1"/>
      <w:numFmt w:val="decimal"/>
      <w:lvlText w:val="%1)"/>
      <w:lvlJc w:val="left"/>
      <w:pPr>
        <w:tabs>
          <w:tab w:val="num" w:pos="360"/>
        </w:tabs>
        <w:ind w:left="360" w:hanging="360"/>
      </w:pPr>
    </w:lvl>
    <w:lvl w:ilvl="1" w:tplc="04050003">
      <w:numFmt w:val="bullet"/>
      <w:lvlText w:val="–"/>
      <w:lvlJc w:val="left"/>
      <w:pPr>
        <w:tabs>
          <w:tab w:val="num" w:pos="1080"/>
        </w:tabs>
        <w:ind w:left="1080" w:hanging="360"/>
      </w:pPr>
      <w:rPr>
        <w:rFonts w:ascii="Times New Roman" w:eastAsia="Times New Roman" w:hAnsi="Times New Roman" w:cs="Times New Roman" w:hint="default"/>
      </w:rPr>
    </w:lvl>
    <w:lvl w:ilvl="2" w:tplc="04050005" w:tentative="1">
      <w:start w:val="1"/>
      <w:numFmt w:val="lowerRoman"/>
      <w:lvlText w:val="%3."/>
      <w:lvlJc w:val="right"/>
      <w:pPr>
        <w:tabs>
          <w:tab w:val="num" w:pos="1800"/>
        </w:tabs>
        <w:ind w:left="1800" w:hanging="180"/>
      </w:pPr>
    </w:lvl>
    <w:lvl w:ilvl="3" w:tplc="04050001" w:tentative="1">
      <w:start w:val="1"/>
      <w:numFmt w:val="decimal"/>
      <w:lvlText w:val="%4."/>
      <w:lvlJc w:val="left"/>
      <w:pPr>
        <w:tabs>
          <w:tab w:val="num" w:pos="2520"/>
        </w:tabs>
        <w:ind w:left="2520" w:hanging="360"/>
      </w:pPr>
    </w:lvl>
    <w:lvl w:ilvl="4" w:tplc="04050003" w:tentative="1">
      <w:start w:val="1"/>
      <w:numFmt w:val="lowerLetter"/>
      <w:lvlText w:val="%5."/>
      <w:lvlJc w:val="left"/>
      <w:pPr>
        <w:tabs>
          <w:tab w:val="num" w:pos="3240"/>
        </w:tabs>
        <w:ind w:left="3240" w:hanging="360"/>
      </w:pPr>
    </w:lvl>
    <w:lvl w:ilvl="5" w:tplc="04050005" w:tentative="1">
      <w:start w:val="1"/>
      <w:numFmt w:val="lowerRoman"/>
      <w:lvlText w:val="%6."/>
      <w:lvlJc w:val="right"/>
      <w:pPr>
        <w:tabs>
          <w:tab w:val="num" w:pos="3960"/>
        </w:tabs>
        <w:ind w:left="3960" w:hanging="180"/>
      </w:pPr>
    </w:lvl>
    <w:lvl w:ilvl="6" w:tplc="04050001" w:tentative="1">
      <w:start w:val="1"/>
      <w:numFmt w:val="decimal"/>
      <w:lvlText w:val="%7."/>
      <w:lvlJc w:val="left"/>
      <w:pPr>
        <w:tabs>
          <w:tab w:val="num" w:pos="4680"/>
        </w:tabs>
        <w:ind w:left="4680" w:hanging="360"/>
      </w:pPr>
    </w:lvl>
    <w:lvl w:ilvl="7" w:tplc="04050003" w:tentative="1">
      <w:start w:val="1"/>
      <w:numFmt w:val="lowerLetter"/>
      <w:lvlText w:val="%8."/>
      <w:lvlJc w:val="left"/>
      <w:pPr>
        <w:tabs>
          <w:tab w:val="num" w:pos="5400"/>
        </w:tabs>
        <w:ind w:left="5400" w:hanging="360"/>
      </w:pPr>
    </w:lvl>
    <w:lvl w:ilvl="8" w:tplc="04050005" w:tentative="1">
      <w:start w:val="1"/>
      <w:numFmt w:val="lowerRoman"/>
      <w:lvlText w:val="%9."/>
      <w:lvlJc w:val="right"/>
      <w:pPr>
        <w:tabs>
          <w:tab w:val="num" w:pos="6120"/>
        </w:tabs>
        <w:ind w:left="6120" w:hanging="180"/>
      </w:pPr>
    </w:lvl>
  </w:abstractNum>
  <w:abstractNum w:abstractNumId="232">
    <w:nsid w:val="44360C94"/>
    <w:multiLevelType w:val="hybridMultilevel"/>
    <w:tmpl w:val="39A6F84E"/>
    <w:lvl w:ilvl="0" w:tplc="04050011">
      <w:start w:val="1"/>
      <w:numFmt w:val="decimal"/>
      <w:lvlText w:val="%1."/>
      <w:lvlJc w:val="left"/>
      <w:pPr>
        <w:tabs>
          <w:tab w:val="num" w:pos="720"/>
        </w:tabs>
        <w:ind w:left="720" w:hanging="360"/>
      </w:pPr>
      <w:rPr>
        <w:rFonts w:hint="default"/>
        <w:b/>
      </w:rPr>
    </w:lvl>
    <w:lvl w:ilvl="1" w:tplc="B9EC43D4"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3">
    <w:nsid w:val="447922F7"/>
    <w:multiLevelType w:val="singleLevel"/>
    <w:tmpl w:val="46547076"/>
    <w:lvl w:ilvl="0">
      <w:start w:val="1"/>
      <w:numFmt w:val="lowerLetter"/>
      <w:lvlText w:val="%1."/>
      <w:lvlJc w:val="left"/>
      <w:pPr>
        <w:tabs>
          <w:tab w:val="num" w:pos="1080"/>
        </w:tabs>
        <w:ind w:left="1080" w:hanging="360"/>
      </w:pPr>
      <w:rPr>
        <w:rFonts w:hint="default"/>
      </w:rPr>
    </w:lvl>
  </w:abstractNum>
  <w:abstractNum w:abstractNumId="234">
    <w:nsid w:val="44930088"/>
    <w:multiLevelType w:val="hybridMultilevel"/>
    <w:tmpl w:val="030648B4"/>
    <w:lvl w:ilvl="0" w:tplc="676AA694">
      <w:start w:val="1"/>
      <w:numFmt w:val="decimal"/>
      <w:lvlText w:val="%1."/>
      <w:lvlJc w:val="left"/>
      <w:pPr>
        <w:tabs>
          <w:tab w:val="num" w:pos="720"/>
        </w:tabs>
        <w:ind w:left="720" w:hanging="360"/>
      </w:pPr>
      <w:rPr>
        <w:rFonts w:hint="default"/>
      </w:rPr>
    </w:lvl>
    <w:lvl w:ilvl="1" w:tplc="1624E9E2" w:tentative="1">
      <w:start w:val="1"/>
      <w:numFmt w:val="lowerLetter"/>
      <w:lvlText w:val="%2."/>
      <w:lvlJc w:val="left"/>
      <w:pPr>
        <w:tabs>
          <w:tab w:val="num" w:pos="1440"/>
        </w:tabs>
        <w:ind w:left="1440" w:hanging="360"/>
      </w:pPr>
    </w:lvl>
    <w:lvl w:ilvl="2" w:tplc="2E000EEA" w:tentative="1">
      <w:start w:val="1"/>
      <w:numFmt w:val="lowerRoman"/>
      <w:lvlText w:val="%3."/>
      <w:lvlJc w:val="right"/>
      <w:pPr>
        <w:tabs>
          <w:tab w:val="num" w:pos="2160"/>
        </w:tabs>
        <w:ind w:left="2160" w:hanging="180"/>
      </w:pPr>
    </w:lvl>
    <w:lvl w:ilvl="3" w:tplc="9C6C4376" w:tentative="1">
      <w:start w:val="1"/>
      <w:numFmt w:val="decimal"/>
      <w:lvlText w:val="%4."/>
      <w:lvlJc w:val="left"/>
      <w:pPr>
        <w:tabs>
          <w:tab w:val="num" w:pos="2880"/>
        </w:tabs>
        <w:ind w:left="2880" w:hanging="360"/>
      </w:pPr>
    </w:lvl>
    <w:lvl w:ilvl="4" w:tplc="93BE5B5A" w:tentative="1">
      <w:start w:val="1"/>
      <w:numFmt w:val="lowerLetter"/>
      <w:lvlText w:val="%5."/>
      <w:lvlJc w:val="left"/>
      <w:pPr>
        <w:tabs>
          <w:tab w:val="num" w:pos="3600"/>
        </w:tabs>
        <w:ind w:left="3600" w:hanging="360"/>
      </w:pPr>
    </w:lvl>
    <w:lvl w:ilvl="5" w:tplc="DE6C5240" w:tentative="1">
      <w:start w:val="1"/>
      <w:numFmt w:val="lowerRoman"/>
      <w:lvlText w:val="%6."/>
      <w:lvlJc w:val="right"/>
      <w:pPr>
        <w:tabs>
          <w:tab w:val="num" w:pos="4320"/>
        </w:tabs>
        <w:ind w:left="4320" w:hanging="180"/>
      </w:pPr>
    </w:lvl>
    <w:lvl w:ilvl="6" w:tplc="C50C04AA" w:tentative="1">
      <w:start w:val="1"/>
      <w:numFmt w:val="decimal"/>
      <w:lvlText w:val="%7."/>
      <w:lvlJc w:val="left"/>
      <w:pPr>
        <w:tabs>
          <w:tab w:val="num" w:pos="5040"/>
        </w:tabs>
        <w:ind w:left="5040" w:hanging="360"/>
      </w:pPr>
    </w:lvl>
    <w:lvl w:ilvl="7" w:tplc="6E3ECE42" w:tentative="1">
      <w:start w:val="1"/>
      <w:numFmt w:val="lowerLetter"/>
      <w:lvlText w:val="%8."/>
      <w:lvlJc w:val="left"/>
      <w:pPr>
        <w:tabs>
          <w:tab w:val="num" w:pos="5760"/>
        </w:tabs>
        <w:ind w:left="5760" w:hanging="360"/>
      </w:pPr>
    </w:lvl>
    <w:lvl w:ilvl="8" w:tplc="5E8CBEC4" w:tentative="1">
      <w:start w:val="1"/>
      <w:numFmt w:val="lowerRoman"/>
      <w:lvlText w:val="%9."/>
      <w:lvlJc w:val="right"/>
      <w:pPr>
        <w:tabs>
          <w:tab w:val="num" w:pos="6480"/>
        </w:tabs>
        <w:ind w:left="6480" w:hanging="180"/>
      </w:pPr>
    </w:lvl>
  </w:abstractNum>
  <w:abstractNum w:abstractNumId="235">
    <w:nsid w:val="44CD2E49"/>
    <w:multiLevelType w:val="hybridMultilevel"/>
    <w:tmpl w:val="C67E42F4"/>
    <w:lvl w:ilvl="0" w:tplc="29203F1C">
      <w:start w:val="1"/>
      <w:numFmt w:val="bullet"/>
      <w:lvlText w:val=""/>
      <w:lvlJc w:val="left"/>
      <w:pPr>
        <w:tabs>
          <w:tab w:val="num" w:pos="513"/>
        </w:tabs>
        <w:ind w:left="510" w:hanging="510"/>
      </w:pPr>
      <w:rPr>
        <w:rFonts w:ascii="Symbol" w:hAnsi="Symbol" w:hint="default"/>
      </w:rPr>
    </w:lvl>
    <w:lvl w:ilvl="1" w:tplc="041B0003" w:tentative="1">
      <w:start w:val="1"/>
      <w:numFmt w:val="bullet"/>
      <w:lvlText w:val="o"/>
      <w:lvlJc w:val="left"/>
      <w:pPr>
        <w:tabs>
          <w:tab w:val="num" w:pos="1080"/>
        </w:tabs>
        <w:ind w:left="1080" w:hanging="360"/>
      </w:pPr>
      <w:rPr>
        <w:rFonts w:ascii="Courier New" w:hAnsi="Courier New" w:cs="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236">
    <w:nsid w:val="44D313FC"/>
    <w:multiLevelType w:val="hybridMultilevel"/>
    <w:tmpl w:val="9A9E49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nsid w:val="44F121C3"/>
    <w:multiLevelType w:val="hybridMultilevel"/>
    <w:tmpl w:val="E8D6FEA0"/>
    <w:lvl w:ilvl="0" w:tplc="29203F1C">
      <w:start w:val="1"/>
      <w:numFmt w:val="bullet"/>
      <w:lvlText w:val=""/>
      <w:lvlJc w:val="left"/>
      <w:pPr>
        <w:tabs>
          <w:tab w:val="num" w:pos="513"/>
        </w:tabs>
        <w:ind w:left="510" w:hanging="510"/>
      </w:pPr>
      <w:rPr>
        <w:rFonts w:ascii="Symbol" w:hAnsi="Symbol" w:hint="default"/>
      </w:rPr>
    </w:lvl>
    <w:lvl w:ilvl="1" w:tplc="041B0003" w:tentative="1">
      <w:start w:val="1"/>
      <w:numFmt w:val="bullet"/>
      <w:lvlText w:val="o"/>
      <w:lvlJc w:val="left"/>
      <w:pPr>
        <w:tabs>
          <w:tab w:val="num" w:pos="873"/>
        </w:tabs>
        <w:ind w:left="873" w:hanging="360"/>
      </w:pPr>
      <w:rPr>
        <w:rFonts w:ascii="Courier New" w:hAnsi="Courier New" w:cs="Courier New" w:hint="default"/>
      </w:rPr>
    </w:lvl>
    <w:lvl w:ilvl="2" w:tplc="041B0005" w:tentative="1">
      <w:start w:val="1"/>
      <w:numFmt w:val="bullet"/>
      <w:lvlText w:val=""/>
      <w:lvlJc w:val="left"/>
      <w:pPr>
        <w:tabs>
          <w:tab w:val="num" w:pos="1593"/>
        </w:tabs>
        <w:ind w:left="1593" w:hanging="360"/>
      </w:pPr>
      <w:rPr>
        <w:rFonts w:ascii="Wingdings" w:hAnsi="Wingdings" w:hint="default"/>
      </w:rPr>
    </w:lvl>
    <w:lvl w:ilvl="3" w:tplc="041B0001" w:tentative="1">
      <w:start w:val="1"/>
      <w:numFmt w:val="bullet"/>
      <w:lvlText w:val=""/>
      <w:lvlJc w:val="left"/>
      <w:pPr>
        <w:tabs>
          <w:tab w:val="num" w:pos="2313"/>
        </w:tabs>
        <w:ind w:left="2313" w:hanging="360"/>
      </w:pPr>
      <w:rPr>
        <w:rFonts w:ascii="Symbol" w:hAnsi="Symbol" w:hint="default"/>
      </w:rPr>
    </w:lvl>
    <w:lvl w:ilvl="4" w:tplc="041B0003" w:tentative="1">
      <w:start w:val="1"/>
      <w:numFmt w:val="bullet"/>
      <w:lvlText w:val="o"/>
      <w:lvlJc w:val="left"/>
      <w:pPr>
        <w:tabs>
          <w:tab w:val="num" w:pos="3033"/>
        </w:tabs>
        <w:ind w:left="3033" w:hanging="360"/>
      </w:pPr>
      <w:rPr>
        <w:rFonts w:ascii="Courier New" w:hAnsi="Courier New" w:cs="Courier New" w:hint="default"/>
      </w:rPr>
    </w:lvl>
    <w:lvl w:ilvl="5" w:tplc="041B0005" w:tentative="1">
      <w:start w:val="1"/>
      <w:numFmt w:val="bullet"/>
      <w:lvlText w:val=""/>
      <w:lvlJc w:val="left"/>
      <w:pPr>
        <w:tabs>
          <w:tab w:val="num" w:pos="3753"/>
        </w:tabs>
        <w:ind w:left="3753" w:hanging="360"/>
      </w:pPr>
      <w:rPr>
        <w:rFonts w:ascii="Wingdings" w:hAnsi="Wingdings" w:hint="default"/>
      </w:rPr>
    </w:lvl>
    <w:lvl w:ilvl="6" w:tplc="041B0001" w:tentative="1">
      <w:start w:val="1"/>
      <w:numFmt w:val="bullet"/>
      <w:lvlText w:val=""/>
      <w:lvlJc w:val="left"/>
      <w:pPr>
        <w:tabs>
          <w:tab w:val="num" w:pos="4473"/>
        </w:tabs>
        <w:ind w:left="4473" w:hanging="360"/>
      </w:pPr>
      <w:rPr>
        <w:rFonts w:ascii="Symbol" w:hAnsi="Symbol" w:hint="default"/>
      </w:rPr>
    </w:lvl>
    <w:lvl w:ilvl="7" w:tplc="041B0003" w:tentative="1">
      <w:start w:val="1"/>
      <w:numFmt w:val="bullet"/>
      <w:lvlText w:val="o"/>
      <w:lvlJc w:val="left"/>
      <w:pPr>
        <w:tabs>
          <w:tab w:val="num" w:pos="5193"/>
        </w:tabs>
        <w:ind w:left="5193" w:hanging="360"/>
      </w:pPr>
      <w:rPr>
        <w:rFonts w:ascii="Courier New" w:hAnsi="Courier New" w:cs="Courier New" w:hint="default"/>
      </w:rPr>
    </w:lvl>
    <w:lvl w:ilvl="8" w:tplc="041B0005" w:tentative="1">
      <w:start w:val="1"/>
      <w:numFmt w:val="bullet"/>
      <w:lvlText w:val=""/>
      <w:lvlJc w:val="left"/>
      <w:pPr>
        <w:tabs>
          <w:tab w:val="num" w:pos="5913"/>
        </w:tabs>
        <w:ind w:left="5913" w:hanging="360"/>
      </w:pPr>
      <w:rPr>
        <w:rFonts w:ascii="Wingdings" w:hAnsi="Wingdings" w:hint="default"/>
      </w:rPr>
    </w:lvl>
  </w:abstractNum>
  <w:abstractNum w:abstractNumId="238">
    <w:nsid w:val="45994977"/>
    <w:multiLevelType w:val="hybridMultilevel"/>
    <w:tmpl w:val="4FEA3532"/>
    <w:lvl w:ilvl="0" w:tplc="29203F1C">
      <w:start w:val="1"/>
      <w:numFmt w:val="bullet"/>
      <w:lvlText w:val=""/>
      <w:lvlJc w:val="left"/>
      <w:pPr>
        <w:tabs>
          <w:tab w:val="num" w:pos="513"/>
        </w:tabs>
        <w:ind w:left="510" w:hanging="510"/>
      </w:pPr>
      <w:rPr>
        <w:rFonts w:ascii="Symbol" w:hAnsi="Symbol" w:hint="default"/>
      </w:rPr>
    </w:lvl>
    <w:lvl w:ilvl="1" w:tplc="041B0003" w:tentative="1">
      <w:start w:val="1"/>
      <w:numFmt w:val="bullet"/>
      <w:lvlText w:val="o"/>
      <w:lvlJc w:val="left"/>
      <w:pPr>
        <w:tabs>
          <w:tab w:val="num" w:pos="873"/>
        </w:tabs>
        <w:ind w:left="873" w:hanging="360"/>
      </w:pPr>
      <w:rPr>
        <w:rFonts w:ascii="Courier New" w:hAnsi="Courier New" w:cs="Courier New" w:hint="default"/>
      </w:rPr>
    </w:lvl>
    <w:lvl w:ilvl="2" w:tplc="041B0005" w:tentative="1">
      <w:start w:val="1"/>
      <w:numFmt w:val="bullet"/>
      <w:lvlText w:val=""/>
      <w:lvlJc w:val="left"/>
      <w:pPr>
        <w:tabs>
          <w:tab w:val="num" w:pos="1593"/>
        </w:tabs>
        <w:ind w:left="1593" w:hanging="360"/>
      </w:pPr>
      <w:rPr>
        <w:rFonts w:ascii="Wingdings" w:hAnsi="Wingdings" w:hint="default"/>
      </w:rPr>
    </w:lvl>
    <w:lvl w:ilvl="3" w:tplc="041B0001" w:tentative="1">
      <w:start w:val="1"/>
      <w:numFmt w:val="bullet"/>
      <w:lvlText w:val=""/>
      <w:lvlJc w:val="left"/>
      <w:pPr>
        <w:tabs>
          <w:tab w:val="num" w:pos="2313"/>
        </w:tabs>
        <w:ind w:left="2313" w:hanging="360"/>
      </w:pPr>
      <w:rPr>
        <w:rFonts w:ascii="Symbol" w:hAnsi="Symbol" w:hint="default"/>
      </w:rPr>
    </w:lvl>
    <w:lvl w:ilvl="4" w:tplc="041B0003" w:tentative="1">
      <w:start w:val="1"/>
      <w:numFmt w:val="bullet"/>
      <w:lvlText w:val="o"/>
      <w:lvlJc w:val="left"/>
      <w:pPr>
        <w:tabs>
          <w:tab w:val="num" w:pos="3033"/>
        </w:tabs>
        <w:ind w:left="3033" w:hanging="360"/>
      </w:pPr>
      <w:rPr>
        <w:rFonts w:ascii="Courier New" w:hAnsi="Courier New" w:cs="Courier New" w:hint="default"/>
      </w:rPr>
    </w:lvl>
    <w:lvl w:ilvl="5" w:tplc="041B0005" w:tentative="1">
      <w:start w:val="1"/>
      <w:numFmt w:val="bullet"/>
      <w:lvlText w:val=""/>
      <w:lvlJc w:val="left"/>
      <w:pPr>
        <w:tabs>
          <w:tab w:val="num" w:pos="3753"/>
        </w:tabs>
        <w:ind w:left="3753" w:hanging="360"/>
      </w:pPr>
      <w:rPr>
        <w:rFonts w:ascii="Wingdings" w:hAnsi="Wingdings" w:hint="default"/>
      </w:rPr>
    </w:lvl>
    <w:lvl w:ilvl="6" w:tplc="041B0001" w:tentative="1">
      <w:start w:val="1"/>
      <w:numFmt w:val="bullet"/>
      <w:lvlText w:val=""/>
      <w:lvlJc w:val="left"/>
      <w:pPr>
        <w:tabs>
          <w:tab w:val="num" w:pos="4473"/>
        </w:tabs>
        <w:ind w:left="4473" w:hanging="360"/>
      </w:pPr>
      <w:rPr>
        <w:rFonts w:ascii="Symbol" w:hAnsi="Symbol" w:hint="default"/>
      </w:rPr>
    </w:lvl>
    <w:lvl w:ilvl="7" w:tplc="041B0003" w:tentative="1">
      <w:start w:val="1"/>
      <w:numFmt w:val="bullet"/>
      <w:lvlText w:val="o"/>
      <w:lvlJc w:val="left"/>
      <w:pPr>
        <w:tabs>
          <w:tab w:val="num" w:pos="5193"/>
        </w:tabs>
        <w:ind w:left="5193" w:hanging="360"/>
      </w:pPr>
      <w:rPr>
        <w:rFonts w:ascii="Courier New" w:hAnsi="Courier New" w:cs="Courier New" w:hint="default"/>
      </w:rPr>
    </w:lvl>
    <w:lvl w:ilvl="8" w:tplc="041B0005" w:tentative="1">
      <w:start w:val="1"/>
      <w:numFmt w:val="bullet"/>
      <w:lvlText w:val=""/>
      <w:lvlJc w:val="left"/>
      <w:pPr>
        <w:tabs>
          <w:tab w:val="num" w:pos="5913"/>
        </w:tabs>
        <w:ind w:left="5913" w:hanging="360"/>
      </w:pPr>
      <w:rPr>
        <w:rFonts w:ascii="Wingdings" w:hAnsi="Wingdings" w:hint="default"/>
      </w:rPr>
    </w:lvl>
  </w:abstractNum>
  <w:abstractNum w:abstractNumId="239">
    <w:nsid w:val="45A6401A"/>
    <w:multiLevelType w:val="multilevel"/>
    <w:tmpl w:val="3698E9A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98"/>
        </w:tabs>
        <w:ind w:left="1098" w:hanging="390"/>
      </w:pPr>
      <w:rPr>
        <w:rFonts w:hint="default"/>
      </w:rPr>
    </w:lvl>
    <w:lvl w:ilvl="2">
      <w:start w:val="1"/>
      <w:numFmt w:val="decimal"/>
      <w:isLgl/>
      <w:lvlText w:val="%1.%2.%3."/>
      <w:lvlJc w:val="left"/>
      <w:pPr>
        <w:tabs>
          <w:tab w:val="num" w:pos="1776"/>
        </w:tabs>
        <w:ind w:left="1776" w:hanging="720"/>
      </w:pPr>
      <w:rPr>
        <w:rFonts w:hint="default"/>
      </w:rPr>
    </w:lvl>
    <w:lvl w:ilvl="3">
      <w:start w:val="1"/>
      <w:numFmt w:val="decimal"/>
      <w:isLgl/>
      <w:lvlText w:val="%1.%2.%3.%4."/>
      <w:lvlJc w:val="left"/>
      <w:pPr>
        <w:tabs>
          <w:tab w:val="num" w:pos="2124"/>
        </w:tabs>
        <w:ind w:left="2124" w:hanging="720"/>
      </w:pPr>
      <w:rPr>
        <w:rFonts w:hint="default"/>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180"/>
        </w:tabs>
        <w:ind w:left="3180" w:hanging="1080"/>
      </w:pPr>
      <w:rPr>
        <w:rFonts w:hint="default"/>
      </w:rPr>
    </w:lvl>
    <w:lvl w:ilvl="6">
      <w:start w:val="1"/>
      <w:numFmt w:val="decimal"/>
      <w:isLgl/>
      <w:lvlText w:val="%1.%2.%3.%4.%5.%6.%7."/>
      <w:lvlJc w:val="left"/>
      <w:pPr>
        <w:tabs>
          <w:tab w:val="num" w:pos="3888"/>
        </w:tabs>
        <w:ind w:left="3888" w:hanging="1440"/>
      </w:pPr>
      <w:rPr>
        <w:rFonts w:hint="default"/>
      </w:rPr>
    </w:lvl>
    <w:lvl w:ilvl="7">
      <w:start w:val="1"/>
      <w:numFmt w:val="decimal"/>
      <w:isLgl/>
      <w:lvlText w:val="%1.%2.%3.%4.%5.%6.%7.%8."/>
      <w:lvlJc w:val="left"/>
      <w:pPr>
        <w:tabs>
          <w:tab w:val="num" w:pos="4236"/>
        </w:tabs>
        <w:ind w:left="4236" w:hanging="1440"/>
      </w:pPr>
      <w:rPr>
        <w:rFonts w:hint="default"/>
      </w:rPr>
    </w:lvl>
    <w:lvl w:ilvl="8">
      <w:start w:val="1"/>
      <w:numFmt w:val="decimal"/>
      <w:isLgl/>
      <w:lvlText w:val="%1.%2.%3.%4.%5.%6.%7.%8.%9."/>
      <w:lvlJc w:val="left"/>
      <w:pPr>
        <w:tabs>
          <w:tab w:val="num" w:pos="4944"/>
        </w:tabs>
        <w:ind w:left="4944" w:hanging="1800"/>
      </w:pPr>
      <w:rPr>
        <w:rFonts w:hint="default"/>
      </w:rPr>
    </w:lvl>
  </w:abstractNum>
  <w:abstractNum w:abstractNumId="240">
    <w:nsid w:val="46487DB2"/>
    <w:multiLevelType w:val="hybridMultilevel"/>
    <w:tmpl w:val="92FEB3AE"/>
    <w:lvl w:ilvl="0" w:tplc="2BBE93DC">
      <w:start w:val="1"/>
      <w:numFmt w:val="decimal"/>
      <w:lvlText w:val="%1."/>
      <w:lvlJc w:val="left"/>
      <w:pPr>
        <w:tabs>
          <w:tab w:val="num" w:pos="720"/>
        </w:tabs>
        <w:ind w:left="720" w:hanging="360"/>
      </w:pPr>
      <w:rPr>
        <w:rFonts w:hint="default"/>
      </w:rPr>
    </w:lvl>
    <w:lvl w:ilvl="1" w:tplc="C7DAB168" w:tentative="1">
      <w:start w:val="1"/>
      <w:numFmt w:val="lowerLetter"/>
      <w:lvlText w:val="%2."/>
      <w:lvlJc w:val="left"/>
      <w:pPr>
        <w:tabs>
          <w:tab w:val="num" w:pos="1440"/>
        </w:tabs>
        <w:ind w:left="1440" w:hanging="360"/>
      </w:pPr>
    </w:lvl>
    <w:lvl w:ilvl="2" w:tplc="85A8F9C2" w:tentative="1">
      <w:start w:val="1"/>
      <w:numFmt w:val="lowerRoman"/>
      <w:lvlText w:val="%3."/>
      <w:lvlJc w:val="right"/>
      <w:pPr>
        <w:tabs>
          <w:tab w:val="num" w:pos="2160"/>
        </w:tabs>
        <w:ind w:left="2160" w:hanging="180"/>
      </w:pPr>
    </w:lvl>
    <w:lvl w:ilvl="3" w:tplc="4E78EA20" w:tentative="1">
      <w:start w:val="1"/>
      <w:numFmt w:val="decimal"/>
      <w:lvlText w:val="%4."/>
      <w:lvlJc w:val="left"/>
      <w:pPr>
        <w:tabs>
          <w:tab w:val="num" w:pos="2880"/>
        </w:tabs>
        <w:ind w:left="2880" w:hanging="360"/>
      </w:pPr>
    </w:lvl>
    <w:lvl w:ilvl="4" w:tplc="874ABEA4" w:tentative="1">
      <w:start w:val="1"/>
      <w:numFmt w:val="lowerLetter"/>
      <w:lvlText w:val="%5."/>
      <w:lvlJc w:val="left"/>
      <w:pPr>
        <w:tabs>
          <w:tab w:val="num" w:pos="3600"/>
        </w:tabs>
        <w:ind w:left="3600" w:hanging="360"/>
      </w:pPr>
    </w:lvl>
    <w:lvl w:ilvl="5" w:tplc="4FA288A2" w:tentative="1">
      <w:start w:val="1"/>
      <w:numFmt w:val="lowerRoman"/>
      <w:lvlText w:val="%6."/>
      <w:lvlJc w:val="right"/>
      <w:pPr>
        <w:tabs>
          <w:tab w:val="num" w:pos="4320"/>
        </w:tabs>
        <w:ind w:left="4320" w:hanging="180"/>
      </w:pPr>
    </w:lvl>
    <w:lvl w:ilvl="6" w:tplc="295AE872" w:tentative="1">
      <w:start w:val="1"/>
      <w:numFmt w:val="decimal"/>
      <w:lvlText w:val="%7."/>
      <w:lvlJc w:val="left"/>
      <w:pPr>
        <w:tabs>
          <w:tab w:val="num" w:pos="5040"/>
        </w:tabs>
        <w:ind w:left="5040" w:hanging="360"/>
      </w:pPr>
    </w:lvl>
    <w:lvl w:ilvl="7" w:tplc="E6B693A8" w:tentative="1">
      <w:start w:val="1"/>
      <w:numFmt w:val="lowerLetter"/>
      <w:lvlText w:val="%8."/>
      <w:lvlJc w:val="left"/>
      <w:pPr>
        <w:tabs>
          <w:tab w:val="num" w:pos="5760"/>
        </w:tabs>
        <w:ind w:left="5760" w:hanging="360"/>
      </w:pPr>
    </w:lvl>
    <w:lvl w:ilvl="8" w:tplc="3EF0C874" w:tentative="1">
      <w:start w:val="1"/>
      <w:numFmt w:val="lowerRoman"/>
      <w:lvlText w:val="%9."/>
      <w:lvlJc w:val="right"/>
      <w:pPr>
        <w:tabs>
          <w:tab w:val="num" w:pos="6480"/>
        </w:tabs>
        <w:ind w:left="6480" w:hanging="180"/>
      </w:pPr>
    </w:lvl>
  </w:abstractNum>
  <w:abstractNum w:abstractNumId="241">
    <w:nsid w:val="46655B8D"/>
    <w:multiLevelType w:val="hybridMultilevel"/>
    <w:tmpl w:val="1F08BFDC"/>
    <w:lvl w:ilvl="0" w:tplc="041B000F">
      <w:start w:val="1"/>
      <w:numFmt w:val="bullet"/>
      <w:lvlText w:val="-"/>
      <w:lvlJc w:val="left"/>
      <w:pPr>
        <w:tabs>
          <w:tab w:val="num" w:pos="720"/>
        </w:tabs>
        <w:ind w:left="720" w:hanging="360"/>
      </w:pPr>
      <w:rPr>
        <w:rFonts w:ascii="Times New Roman" w:eastAsia="Times New Roman" w:hAnsi="Times New Roman" w:cs="Times New Roman" w:hint="default"/>
      </w:rPr>
    </w:lvl>
    <w:lvl w:ilvl="1" w:tplc="041B0019" w:tentative="1">
      <w:start w:val="1"/>
      <w:numFmt w:val="bullet"/>
      <w:lvlText w:val="o"/>
      <w:lvlJc w:val="left"/>
      <w:pPr>
        <w:tabs>
          <w:tab w:val="num" w:pos="1800"/>
        </w:tabs>
        <w:ind w:left="1800" w:hanging="360"/>
      </w:pPr>
      <w:rPr>
        <w:rFonts w:ascii="Courier New" w:hAnsi="Courier New" w:hint="default"/>
      </w:rPr>
    </w:lvl>
    <w:lvl w:ilvl="2" w:tplc="041B001B" w:tentative="1">
      <w:start w:val="1"/>
      <w:numFmt w:val="bullet"/>
      <w:lvlText w:val=""/>
      <w:lvlJc w:val="left"/>
      <w:pPr>
        <w:tabs>
          <w:tab w:val="num" w:pos="2520"/>
        </w:tabs>
        <w:ind w:left="2520" w:hanging="360"/>
      </w:pPr>
      <w:rPr>
        <w:rFonts w:ascii="Wingdings" w:hAnsi="Wingdings" w:hint="default"/>
      </w:rPr>
    </w:lvl>
    <w:lvl w:ilvl="3" w:tplc="041B000F" w:tentative="1">
      <w:start w:val="1"/>
      <w:numFmt w:val="bullet"/>
      <w:lvlText w:val=""/>
      <w:lvlJc w:val="left"/>
      <w:pPr>
        <w:tabs>
          <w:tab w:val="num" w:pos="3240"/>
        </w:tabs>
        <w:ind w:left="3240" w:hanging="360"/>
      </w:pPr>
      <w:rPr>
        <w:rFonts w:ascii="Symbol" w:hAnsi="Symbol" w:hint="default"/>
      </w:rPr>
    </w:lvl>
    <w:lvl w:ilvl="4" w:tplc="041B0019" w:tentative="1">
      <w:start w:val="1"/>
      <w:numFmt w:val="bullet"/>
      <w:lvlText w:val="o"/>
      <w:lvlJc w:val="left"/>
      <w:pPr>
        <w:tabs>
          <w:tab w:val="num" w:pos="3960"/>
        </w:tabs>
        <w:ind w:left="3960" w:hanging="360"/>
      </w:pPr>
      <w:rPr>
        <w:rFonts w:ascii="Courier New" w:hAnsi="Courier New" w:hint="default"/>
      </w:rPr>
    </w:lvl>
    <w:lvl w:ilvl="5" w:tplc="041B001B" w:tentative="1">
      <w:start w:val="1"/>
      <w:numFmt w:val="bullet"/>
      <w:lvlText w:val=""/>
      <w:lvlJc w:val="left"/>
      <w:pPr>
        <w:tabs>
          <w:tab w:val="num" w:pos="4680"/>
        </w:tabs>
        <w:ind w:left="4680" w:hanging="360"/>
      </w:pPr>
      <w:rPr>
        <w:rFonts w:ascii="Wingdings" w:hAnsi="Wingdings" w:hint="default"/>
      </w:rPr>
    </w:lvl>
    <w:lvl w:ilvl="6" w:tplc="041B000F" w:tentative="1">
      <w:start w:val="1"/>
      <w:numFmt w:val="bullet"/>
      <w:lvlText w:val=""/>
      <w:lvlJc w:val="left"/>
      <w:pPr>
        <w:tabs>
          <w:tab w:val="num" w:pos="5400"/>
        </w:tabs>
        <w:ind w:left="5400" w:hanging="360"/>
      </w:pPr>
      <w:rPr>
        <w:rFonts w:ascii="Symbol" w:hAnsi="Symbol" w:hint="default"/>
      </w:rPr>
    </w:lvl>
    <w:lvl w:ilvl="7" w:tplc="041B0019" w:tentative="1">
      <w:start w:val="1"/>
      <w:numFmt w:val="bullet"/>
      <w:lvlText w:val="o"/>
      <w:lvlJc w:val="left"/>
      <w:pPr>
        <w:tabs>
          <w:tab w:val="num" w:pos="6120"/>
        </w:tabs>
        <w:ind w:left="6120" w:hanging="360"/>
      </w:pPr>
      <w:rPr>
        <w:rFonts w:ascii="Courier New" w:hAnsi="Courier New" w:hint="default"/>
      </w:rPr>
    </w:lvl>
    <w:lvl w:ilvl="8" w:tplc="041B001B" w:tentative="1">
      <w:start w:val="1"/>
      <w:numFmt w:val="bullet"/>
      <w:lvlText w:val=""/>
      <w:lvlJc w:val="left"/>
      <w:pPr>
        <w:tabs>
          <w:tab w:val="num" w:pos="6840"/>
        </w:tabs>
        <w:ind w:left="6840" w:hanging="360"/>
      </w:pPr>
      <w:rPr>
        <w:rFonts w:ascii="Wingdings" w:hAnsi="Wingdings" w:hint="default"/>
      </w:rPr>
    </w:lvl>
  </w:abstractNum>
  <w:abstractNum w:abstractNumId="242">
    <w:nsid w:val="46876F9C"/>
    <w:multiLevelType w:val="hybridMultilevel"/>
    <w:tmpl w:val="F418C558"/>
    <w:lvl w:ilvl="0" w:tplc="11FC6CF4">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3">
    <w:nsid w:val="47265383"/>
    <w:multiLevelType w:val="hybridMultilevel"/>
    <w:tmpl w:val="1F6CE9E4"/>
    <w:lvl w:ilvl="0" w:tplc="11FC6CF4">
      <w:start w:val="1"/>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
      <w:lvlJc w:val="left"/>
      <w:pPr>
        <w:tabs>
          <w:tab w:val="num" w:pos="1440"/>
        </w:tabs>
        <w:ind w:left="1440" w:hanging="36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4">
    <w:nsid w:val="47913D27"/>
    <w:multiLevelType w:val="hybridMultilevel"/>
    <w:tmpl w:val="A3CC391E"/>
    <w:lvl w:ilvl="0" w:tplc="FA9619A0">
      <w:start w:val="15"/>
      <w:numFmt w:val="bullet"/>
      <w:lvlText w:val="-"/>
      <w:lvlJc w:val="left"/>
      <w:pPr>
        <w:tabs>
          <w:tab w:val="num" w:pos="720"/>
        </w:tabs>
        <w:ind w:left="720" w:hanging="360"/>
      </w:pPr>
      <w:rPr>
        <w:rFonts w:ascii="Times New Roman" w:eastAsia="Times New Roman" w:hAnsi="Times New Roman" w:cs="Times New Roman" w:hint="default"/>
      </w:rPr>
    </w:lvl>
    <w:lvl w:ilvl="1" w:tplc="FA9619A0">
      <w:start w:val="15"/>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5">
    <w:nsid w:val="47DB5643"/>
    <w:multiLevelType w:val="hybridMultilevel"/>
    <w:tmpl w:val="3F9CBDA0"/>
    <w:lvl w:ilvl="0" w:tplc="FA9619A0">
      <w:start w:val="1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nsid w:val="481A644B"/>
    <w:multiLevelType w:val="singleLevel"/>
    <w:tmpl w:val="000AD3E0"/>
    <w:lvl w:ilvl="0">
      <w:start w:val="1"/>
      <w:numFmt w:val="lowerLetter"/>
      <w:lvlText w:val="%1)"/>
      <w:lvlJc w:val="left"/>
      <w:pPr>
        <w:tabs>
          <w:tab w:val="num" w:pos="360"/>
        </w:tabs>
        <w:ind w:left="360" w:hanging="360"/>
      </w:pPr>
      <w:rPr>
        <w:rFonts w:hint="default"/>
      </w:rPr>
    </w:lvl>
  </w:abstractNum>
  <w:abstractNum w:abstractNumId="247">
    <w:nsid w:val="483D0C2A"/>
    <w:multiLevelType w:val="singleLevel"/>
    <w:tmpl w:val="9440C89E"/>
    <w:lvl w:ilvl="0">
      <w:start w:val="6"/>
      <w:numFmt w:val="bullet"/>
      <w:lvlText w:val="-"/>
      <w:lvlJc w:val="left"/>
      <w:pPr>
        <w:tabs>
          <w:tab w:val="num" w:pos="360"/>
        </w:tabs>
        <w:ind w:left="360" w:hanging="360"/>
      </w:pPr>
      <w:rPr>
        <w:rFonts w:hint="default"/>
      </w:rPr>
    </w:lvl>
  </w:abstractNum>
  <w:abstractNum w:abstractNumId="248">
    <w:nsid w:val="485E0CFE"/>
    <w:multiLevelType w:val="singleLevel"/>
    <w:tmpl w:val="18409C5C"/>
    <w:lvl w:ilvl="0">
      <w:start w:val="4"/>
      <w:numFmt w:val="bullet"/>
      <w:lvlText w:val="-"/>
      <w:lvlJc w:val="left"/>
      <w:pPr>
        <w:tabs>
          <w:tab w:val="num" w:pos="360"/>
        </w:tabs>
        <w:ind w:left="360" w:hanging="360"/>
      </w:pPr>
      <w:rPr>
        <w:rFonts w:hint="default"/>
      </w:rPr>
    </w:lvl>
  </w:abstractNum>
  <w:abstractNum w:abstractNumId="249">
    <w:nsid w:val="486E6444"/>
    <w:multiLevelType w:val="hybridMultilevel"/>
    <w:tmpl w:val="979A76A6"/>
    <w:lvl w:ilvl="0" w:tplc="6BFE6F32">
      <w:start w:val="1"/>
      <w:numFmt w:val="decimal"/>
      <w:lvlText w:val="%1."/>
      <w:lvlJc w:val="left"/>
      <w:pPr>
        <w:tabs>
          <w:tab w:val="num" w:pos="2136"/>
        </w:tabs>
        <w:ind w:left="2136" w:hanging="360"/>
      </w:pPr>
    </w:lvl>
    <w:lvl w:ilvl="1" w:tplc="2EA60990" w:tentative="1">
      <w:start w:val="1"/>
      <w:numFmt w:val="lowerLetter"/>
      <w:lvlText w:val="%2."/>
      <w:lvlJc w:val="left"/>
      <w:pPr>
        <w:tabs>
          <w:tab w:val="num" w:pos="2856"/>
        </w:tabs>
        <w:ind w:left="2856" w:hanging="360"/>
      </w:pPr>
    </w:lvl>
    <w:lvl w:ilvl="2" w:tplc="18980706" w:tentative="1">
      <w:start w:val="1"/>
      <w:numFmt w:val="lowerRoman"/>
      <w:lvlText w:val="%3."/>
      <w:lvlJc w:val="right"/>
      <w:pPr>
        <w:tabs>
          <w:tab w:val="num" w:pos="3576"/>
        </w:tabs>
        <w:ind w:left="3576" w:hanging="180"/>
      </w:pPr>
    </w:lvl>
    <w:lvl w:ilvl="3" w:tplc="AF5C0374" w:tentative="1">
      <w:start w:val="1"/>
      <w:numFmt w:val="decimal"/>
      <w:lvlText w:val="%4."/>
      <w:lvlJc w:val="left"/>
      <w:pPr>
        <w:tabs>
          <w:tab w:val="num" w:pos="4296"/>
        </w:tabs>
        <w:ind w:left="4296" w:hanging="360"/>
      </w:pPr>
    </w:lvl>
    <w:lvl w:ilvl="4" w:tplc="D6FE8746" w:tentative="1">
      <w:start w:val="1"/>
      <w:numFmt w:val="lowerLetter"/>
      <w:lvlText w:val="%5."/>
      <w:lvlJc w:val="left"/>
      <w:pPr>
        <w:tabs>
          <w:tab w:val="num" w:pos="5016"/>
        </w:tabs>
        <w:ind w:left="5016" w:hanging="360"/>
      </w:pPr>
    </w:lvl>
    <w:lvl w:ilvl="5" w:tplc="F29E3EFE" w:tentative="1">
      <w:start w:val="1"/>
      <w:numFmt w:val="lowerRoman"/>
      <w:lvlText w:val="%6."/>
      <w:lvlJc w:val="right"/>
      <w:pPr>
        <w:tabs>
          <w:tab w:val="num" w:pos="5736"/>
        </w:tabs>
        <w:ind w:left="5736" w:hanging="180"/>
      </w:pPr>
    </w:lvl>
    <w:lvl w:ilvl="6" w:tplc="20AE3A6E" w:tentative="1">
      <w:start w:val="1"/>
      <w:numFmt w:val="decimal"/>
      <w:lvlText w:val="%7."/>
      <w:lvlJc w:val="left"/>
      <w:pPr>
        <w:tabs>
          <w:tab w:val="num" w:pos="6456"/>
        </w:tabs>
        <w:ind w:left="6456" w:hanging="360"/>
      </w:pPr>
    </w:lvl>
    <w:lvl w:ilvl="7" w:tplc="EFFC2BCE" w:tentative="1">
      <w:start w:val="1"/>
      <w:numFmt w:val="lowerLetter"/>
      <w:lvlText w:val="%8."/>
      <w:lvlJc w:val="left"/>
      <w:pPr>
        <w:tabs>
          <w:tab w:val="num" w:pos="7176"/>
        </w:tabs>
        <w:ind w:left="7176" w:hanging="360"/>
      </w:pPr>
    </w:lvl>
    <w:lvl w:ilvl="8" w:tplc="E7D68EB2" w:tentative="1">
      <w:start w:val="1"/>
      <w:numFmt w:val="lowerRoman"/>
      <w:lvlText w:val="%9."/>
      <w:lvlJc w:val="right"/>
      <w:pPr>
        <w:tabs>
          <w:tab w:val="num" w:pos="7896"/>
        </w:tabs>
        <w:ind w:left="7896" w:hanging="180"/>
      </w:pPr>
    </w:lvl>
  </w:abstractNum>
  <w:abstractNum w:abstractNumId="250">
    <w:nsid w:val="489A78E2"/>
    <w:multiLevelType w:val="hybridMultilevel"/>
    <w:tmpl w:val="D960D732"/>
    <w:lvl w:ilvl="0" w:tplc="041B000F">
      <w:start w:val="1"/>
      <w:numFmt w:val="bullet"/>
      <w:lvlText w:val=""/>
      <w:lvlJc w:val="left"/>
      <w:pPr>
        <w:tabs>
          <w:tab w:val="num" w:pos="720"/>
        </w:tabs>
        <w:ind w:left="720" w:hanging="360"/>
      </w:pPr>
      <w:rPr>
        <w:rFonts w:ascii="Wingdings" w:hAnsi="Wingdings" w:hint="default"/>
      </w:rPr>
    </w:lvl>
    <w:lvl w:ilvl="1" w:tplc="041B0019">
      <w:start w:val="1"/>
      <w:numFmt w:val="bullet"/>
      <w:lvlText w:val="–"/>
      <w:lvlJc w:val="left"/>
      <w:pPr>
        <w:tabs>
          <w:tab w:val="num" w:pos="1440"/>
        </w:tabs>
        <w:ind w:left="1440" w:hanging="360"/>
      </w:pPr>
      <w:rPr>
        <w:rFonts w:ascii="Times New Roman" w:eastAsia="Times New Roman" w:hAnsi="Times New Roman" w:cs="Times New Roman"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51">
    <w:nsid w:val="48BE52CB"/>
    <w:multiLevelType w:val="hybridMultilevel"/>
    <w:tmpl w:val="04AC8CFC"/>
    <w:lvl w:ilvl="0" w:tplc="0405000B">
      <w:start w:val="1"/>
      <w:numFmt w:val="decimal"/>
      <w:lvlText w:val="%1."/>
      <w:lvlJc w:val="left"/>
      <w:pPr>
        <w:tabs>
          <w:tab w:val="num" w:pos="540"/>
        </w:tabs>
        <w:ind w:left="540" w:hanging="360"/>
      </w:pPr>
      <w:rPr>
        <w:rFonts w:hint="default"/>
      </w:rPr>
    </w:lvl>
    <w:lvl w:ilvl="1" w:tplc="2EDE4482" w:tentative="1">
      <w:start w:val="1"/>
      <w:numFmt w:val="lowerLetter"/>
      <w:lvlText w:val="%2."/>
      <w:lvlJc w:val="left"/>
      <w:pPr>
        <w:tabs>
          <w:tab w:val="num" w:pos="1620"/>
        </w:tabs>
        <w:ind w:left="1620" w:hanging="360"/>
      </w:pPr>
    </w:lvl>
    <w:lvl w:ilvl="2" w:tplc="0405001B" w:tentative="1">
      <w:start w:val="1"/>
      <w:numFmt w:val="lowerRoman"/>
      <w:lvlText w:val="%3."/>
      <w:lvlJc w:val="right"/>
      <w:pPr>
        <w:tabs>
          <w:tab w:val="num" w:pos="2340"/>
        </w:tabs>
        <w:ind w:left="2340" w:hanging="180"/>
      </w:pPr>
    </w:lvl>
    <w:lvl w:ilvl="3" w:tplc="0405000F" w:tentative="1">
      <w:start w:val="1"/>
      <w:numFmt w:val="decimal"/>
      <w:lvlText w:val="%4."/>
      <w:lvlJc w:val="left"/>
      <w:pPr>
        <w:tabs>
          <w:tab w:val="num" w:pos="3060"/>
        </w:tabs>
        <w:ind w:left="3060" w:hanging="360"/>
      </w:pPr>
    </w:lvl>
    <w:lvl w:ilvl="4" w:tplc="04050019" w:tentative="1">
      <w:start w:val="1"/>
      <w:numFmt w:val="lowerLetter"/>
      <w:lvlText w:val="%5."/>
      <w:lvlJc w:val="left"/>
      <w:pPr>
        <w:tabs>
          <w:tab w:val="num" w:pos="3780"/>
        </w:tabs>
        <w:ind w:left="3780" w:hanging="360"/>
      </w:pPr>
    </w:lvl>
    <w:lvl w:ilvl="5" w:tplc="0405001B" w:tentative="1">
      <w:start w:val="1"/>
      <w:numFmt w:val="lowerRoman"/>
      <w:lvlText w:val="%6."/>
      <w:lvlJc w:val="right"/>
      <w:pPr>
        <w:tabs>
          <w:tab w:val="num" w:pos="4500"/>
        </w:tabs>
        <w:ind w:left="4500" w:hanging="180"/>
      </w:pPr>
    </w:lvl>
    <w:lvl w:ilvl="6" w:tplc="0405000F" w:tentative="1">
      <w:start w:val="1"/>
      <w:numFmt w:val="decimal"/>
      <w:lvlText w:val="%7."/>
      <w:lvlJc w:val="left"/>
      <w:pPr>
        <w:tabs>
          <w:tab w:val="num" w:pos="5220"/>
        </w:tabs>
        <w:ind w:left="5220" w:hanging="360"/>
      </w:pPr>
    </w:lvl>
    <w:lvl w:ilvl="7" w:tplc="04050019" w:tentative="1">
      <w:start w:val="1"/>
      <w:numFmt w:val="lowerLetter"/>
      <w:lvlText w:val="%8."/>
      <w:lvlJc w:val="left"/>
      <w:pPr>
        <w:tabs>
          <w:tab w:val="num" w:pos="5940"/>
        </w:tabs>
        <w:ind w:left="5940" w:hanging="360"/>
      </w:pPr>
    </w:lvl>
    <w:lvl w:ilvl="8" w:tplc="0405001B" w:tentative="1">
      <w:start w:val="1"/>
      <w:numFmt w:val="lowerRoman"/>
      <w:lvlText w:val="%9."/>
      <w:lvlJc w:val="right"/>
      <w:pPr>
        <w:tabs>
          <w:tab w:val="num" w:pos="6660"/>
        </w:tabs>
        <w:ind w:left="6660" w:hanging="180"/>
      </w:pPr>
    </w:lvl>
  </w:abstractNum>
  <w:abstractNum w:abstractNumId="252">
    <w:nsid w:val="48FC300B"/>
    <w:multiLevelType w:val="hybridMultilevel"/>
    <w:tmpl w:val="27C62D7A"/>
    <w:lvl w:ilvl="0" w:tplc="45400136">
      <w:start w:val="1"/>
      <w:numFmt w:val="bullet"/>
      <w:lvlText w:val="-"/>
      <w:lvlJc w:val="left"/>
      <w:pPr>
        <w:tabs>
          <w:tab w:val="num" w:pos="720"/>
        </w:tabs>
        <w:ind w:left="720" w:hanging="360"/>
      </w:pPr>
      <w:rPr>
        <w:rFonts w:ascii="Times New Roman" w:eastAsia="Times New Roman" w:hAnsi="Times New Roman" w:cs="Times New Roman" w:hint="default"/>
      </w:rPr>
    </w:lvl>
    <w:lvl w:ilvl="1" w:tplc="041B0019" w:tentative="1">
      <w:start w:val="1"/>
      <w:numFmt w:val="bullet"/>
      <w:lvlText w:val="o"/>
      <w:lvlJc w:val="left"/>
      <w:pPr>
        <w:tabs>
          <w:tab w:val="num" w:pos="1440"/>
        </w:tabs>
        <w:ind w:left="1440" w:hanging="360"/>
      </w:pPr>
      <w:rPr>
        <w:rFonts w:ascii="Courier New" w:hAnsi="Courier New" w:hint="default"/>
      </w:rPr>
    </w:lvl>
    <w:lvl w:ilvl="2" w:tplc="041B001B" w:tentative="1">
      <w:start w:val="1"/>
      <w:numFmt w:val="bullet"/>
      <w:lvlText w:val=""/>
      <w:lvlJc w:val="left"/>
      <w:pPr>
        <w:tabs>
          <w:tab w:val="num" w:pos="2160"/>
        </w:tabs>
        <w:ind w:left="2160" w:hanging="360"/>
      </w:pPr>
      <w:rPr>
        <w:rFonts w:ascii="Wingdings" w:hAnsi="Wingdings" w:hint="default"/>
      </w:rPr>
    </w:lvl>
    <w:lvl w:ilvl="3" w:tplc="041B000F" w:tentative="1">
      <w:start w:val="1"/>
      <w:numFmt w:val="bullet"/>
      <w:lvlText w:val=""/>
      <w:lvlJc w:val="left"/>
      <w:pPr>
        <w:tabs>
          <w:tab w:val="num" w:pos="2880"/>
        </w:tabs>
        <w:ind w:left="2880" w:hanging="360"/>
      </w:pPr>
      <w:rPr>
        <w:rFonts w:ascii="Symbol" w:hAnsi="Symbol" w:hint="default"/>
      </w:rPr>
    </w:lvl>
    <w:lvl w:ilvl="4" w:tplc="041B0019" w:tentative="1">
      <w:start w:val="1"/>
      <w:numFmt w:val="bullet"/>
      <w:lvlText w:val="o"/>
      <w:lvlJc w:val="left"/>
      <w:pPr>
        <w:tabs>
          <w:tab w:val="num" w:pos="3600"/>
        </w:tabs>
        <w:ind w:left="3600" w:hanging="360"/>
      </w:pPr>
      <w:rPr>
        <w:rFonts w:ascii="Courier New" w:hAnsi="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253">
    <w:nsid w:val="4924243C"/>
    <w:multiLevelType w:val="hybridMultilevel"/>
    <w:tmpl w:val="3A08A38A"/>
    <w:lvl w:ilvl="0" w:tplc="11FC6CF4">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4">
    <w:nsid w:val="49370E93"/>
    <w:multiLevelType w:val="hybridMultilevel"/>
    <w:tmpl w:val="A536B60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5">
    <w:nsid w:val="49DD620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6">
    <w:nsid w:val="4C4F2FB8"/>
    <w:multiLevelType w:val="hybridMultilevel"/>
    <w:tmpl w:val="B60A24D6"/>
    <w:lvl w:ilvl="0" w:tplc="FA9619A0">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nsid w:val="4C84339D"/>
    <w:multiLevelType w:val="hybridMultilevel"/>
    <w:tmpl w:val="3EBC2040"/>
    <w:lvl w:ilvl="0" w:tplc="4DAC35FE">
      <w:start w:val="1"/>
      <w:numFmt w:val="decimal"/>
      <w:lvlText w:val="%1."/>
      <w:lvlJc w:val="left"/>
      <w:pPr>
        <w:tabs>
          <w:tab w:val="num" w:pos="735"/>
        </w:tabs>
        <w:ind w:left="735" w:hanging="375"/>
      </w:pPr>
      <w:rPr>
        <w:rFonts w:hint="default"/>
        <w:b/>
      </w:rPr>
    </w:lvl>
    <w:lvl w:ilvl="1" w:tplc="DBB40080" w:tentative="1">
      <w:start w:val="1"/>
      <w:numFmt w:val="lowerLetter"/>
      <w:lvlText w:val="%2."/>
      <w:lvlJc w:val="left"/>
      <w:pPr>
        <w:tabs>
          <w:tab w:val="num" w:pos="1440"/>
        </w:tabs>
        <w:ind w:left="1440" w:hanging="360"/>
      </w:pPr>
    </w:lvl>
    <w:lvl w:ilvl="2" w:tplc="935C969C" w:tentative="1">
      <w:start w:val="1"/>
      <w:numFmt w:val="lowerRoman"/>
      <w:lvlText w:val="%3."/>
      <w:lvlJc w:val="right"/>
      <w:pPr>
        <w:tabs>
          <w:tab w:val="num" w:pos="2160"/>
        </w:tabs>
        <w:ind w:left="2160" w:hanging="180"/>
      </w:pPr>
    </w:lvl>
    <w:lvl w:ilvl="3" w:tplc="5D96ABD4" w:tentative="1">
      <w:start w:val="1"/>
      <w:numFmt w:val="decimal"/>
      <w:lvlText w:val="%4."/>
      <w:lvlJc w:val="left"/>
      <w:pPr>
        <w:tabs>
          <w:tab w:val="num" w:pos="2880"/>
        </w:tabs>
        <w:ind w:left="2880" w:hanging="360"/>
      </w:pPr>
    </w:lvl>
    <w:lvl w:ilvl="4" w:tplc="89D898D4" w:tentative="1">
      <w:start w:val="1"/>
      <w:numFmt w:val="lowerLetter"/>
      <w:lvlText w:val="%5."/>
      <w:lvlJc w:val="left"/>
      <w:pPr>
        <w:tabs>
          <w:tab w:val="num" w:pos="3600"/>
        </w:tabs>
        <w:ind w:left="3600" w:hanging="360"/>
      </w:pPr>
    </w:lvl>
    <w:lvl w:ilvl="5" w:tplc="6B2E2746" w:tentative="1">
      <w:start w:val="1"/>
      <w:numFmt w:val="lowerRoman"/>
      <w:lvlText w:val="%6."/>
      <w:lvlJc w:val="right"/>
      <w:pPr>
        <w:tabs>
          <w:tab w:val="num" w:pos="4320"/>
        </w:tabs>
        <w:ind w:left="4320" w:hanging="180"/>
      </w:pPr>
    </w:lvl>
    <w:lvl w:ilvl="6" w:tplc="0C64AC4E" w:tentative="1">
      <w:start w:val="1"/>
      <w:numFmt w:val="decimal"/>
      <w:lvlText w:val="%7."/>
      <w:lvlJc w:val="left"/>
      <w:pPr>
        <w:tabs>
          <w:tab w:val="num" w:pos="5040"/>
        </w:tabs>
        <w:ind w:left="5040" w:hanging="360"/>
      </w:pPr>
    </w:lvl>
    <w:lvl w:ilvl="7" w:tplc="A3823A40" w:tentative="1">
      <w:start w:val="1"/>
      <w:numFmt w:val="lowerLetter"/>
      <w:lvlText w:val="%8."/>
      <w:lvlJc w:val="left"/>
      <w:pPr>
        <w:tabs>
          <w:tab w:val="num" w:pos="5760"/>
        </w:tabs>
        <w:ind w:left="5760" w:hanging="360"/>
      </w:pPr>
    </w:lvl>
    <w:lvl w:ilvl="8" w:tplc="3BCA1A2A" w:tentative="1">
      <w:start w:val="1"/>
      <w:numFmt w:val="lowerRoman"/>
      <w:lvlText w:val="%9."/>
      <w:lvlJc w:val="right"/>
      <w:pPr>
        <w:tabs>
          <w:tab w:val="num" w:pos="6480"/>
        </w:tabs>
        <w:ind w:left="6480" w:hanging="180"/>
      </w:pPr>
    </w:lvl>
  </w:abstractNum>
  <w:abstractNum w:abstractNumId="258">
    <w:nsid w:val="4C871583"/>
    <w:multiLevelType w:val="hybridMultilevel"/>
    <w:tmpl w:val="1D162108"/>
    <w:lvl w:ilvl="0" w:tplc="0405000F">
      <w:numFmt w:val="bullet"/>
      <w:lvlText w:val="-"/>
      <w:lvlJc w:val="left"/>
      <w:pPr>
        <w:tabs>
          <w:tab w:val="num" w:pos="720"/>
        </w:tabs>
        <w:ind w:left="720" w:hanging="360"/>
      </w:pPr>
      <w:rPr>
        <w:rFonts w:ascii="Times New Roman" w:hAnsi="Times New Roman" w:cs="Times New Roman" w:hint="default"/>
        <w:color w:val="auto"/>
      </w:rPr>
    </w:lvl>
    <w:lvl w:ilvl="1" w:tplc="041B0019" w:tentative="1">
      <w:start w:val="1"/>
      <w:numFmt w:val="bullet"/>
      <w:lvlText w:val="o"/>
      <w:lvlJc w:val="left"/>
      <w:pPr>
        <w:tabs>
          <w:tab w:val="num" w:pos="1440"/>
        </w:tabs>
        <w:ind w:left="1440" w:hanging="360"/>
      </w:pPr>
      <w:rPr>
        <w:rFonts w:ascii="Courier New" w:hAnsi="Courier New" w:hint="default"/>
      </w:rPr>
    </w:lvl>
    <w:lvl w:ilvl="2" w:tplc="041B001B" w:tentative="1">
      <w:start w:val="1"/>
      <w:numFmt w:val="bullet"/>
      <w:lvlText w:val=""/>
      <w:lvlJc w:val="left"/>
      <w:pPr>
        <w:tabs>
          <w:tab w:val="num" w:pos="2160"/>
        </w:tabs>
        <w:ind w:left="2160" w:hanging="360"/>
      </w:pPr>
      <w:rPr>
        <w:rFonts w:ascii="Wingdings" w:hAnsi="Wingdings" w:hint="default"/>
      </w:rPr>
    </w:lvl>
    <w:lvl w:ilvl="3" w:tplc="041B000F" w:tentative="1">
      <w:start w:val="1"/>
      <w:numFmt w:val="bullet"/>
      <w:lvlText w:val=""/>
      <w:lvlJc w:val="left"/>
      <w:pPr>
        <w:tabs>
          <w:tab w:val="num" w:pos="2880"/>
        </w:tabs>
        <w:ind w:left="2880" w:hanging="360"/>
      </w:pPr>
      <w:rPr>
        <w:rFonts w:ascii="Symbol" w:hAnsi="Symbol" w:hint="default"/>
      </w:rPr>
    </w:lvl>
    <w:lvl w:ilvl="4" w:tplc="041B0019" w:tentative="1">
      <w:start w:val="1"/>
      <w:numFmt w:val="bullet"/>
      <w:lvlText w:val="o"/>
      <w:lvlJc w:val="left"/>
      <w:pPr>
        <w:tabs>
          <w:tab w:val="num" w:pos="3600"/>
        </w:tabs>
        <w:ind w:left="3600" w:hanging="360"/>
      </w:pPr>
      <w:rPr>
        <w:rFonts w:ascii="Courier New" w:hAnsi="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259">
    <w:nsid w:val="4CEF31A8"/>
    <w:multiLevelType w:val="singleLevel"/>
    <w:tmpl w:val="04050017"/>
    <w:lvl w:ilvl="0">
      <w:start w:val="1"/>
      <w:numFmt w:val="lowerLetter"/>
      <w:lvlText w:val="%1)"/>
      <w:lvlJc w:val="left"/>
      <w:pPr>
        <w:tabs>
          <w:tab w:val="num" w:pos="360"/>
        </w:tabs>
        <w:ind w:left="360" w:hanging="360"/>
      </w:pPr>
    </w:lvl>
  </w:abstractNum>
  <w:abstractNum w:abstractNumId="260">
    <w:nsid w:val="4D2B2B4B"/>
    <w:multiLevelType w:val="singleLevel"/>
    <w:tmpl w:val="024C5FC0"/>
    <w:lvl w:ilvl="0">
      <w:start w:val="1"/>
      <w:numFmt w:val="bullet"/>
      <w:lvlText w:val=""/>
      <w:lvlJc w:val="left"/>
      <w:pPr>
        <w:tabs>
          <w:tab w:val="num" w:pos="360"/>
        </w:tabs>
        <w:ind w:left="360" w:hanging="360"/>
      </w:pPr>
      <w:rPr>
        <w:rFonts w:ascii="Wingdings" w:hAnsi="Wingdings" w:hint="default"/>
      </w:rPr>
    </w:lvl>
  </w:abstractNum>
  <w:abstractNum w:abstractNumId="261">
    <w:nsid w:val="4D690843"/>
    <w:multiLevelType w:val="singleLevel"/>
    <w:tmpl w:val="5A4EC650"/>
    <w:lvl w:ilvl="0">
      <w:start w:val="1"/>
      <w:numFmt w:val="lowerLetter"/>
      <w:lvlText w:val="%1)"/>
      <w:lvlJc w:val="left"/>
      <w:pPr>
        <w:tabs>
          <w:tab w:val="num" w:pos="720"/>
        </w:tabs>
        <w:ind w:left="720" w:hanging="360"/>
      </w:pPr>
      <w:rPr>
        <w:rFonts w:hint="default"/>
      </w:rPr>
    </w:lvl>
  </w:abstractNum>
  <w:abstractNum w:abstractNumId="262">
    <w:nsid w:val="4DD51A82"/>
    <w:multiLevelType w:val="hybridMultilevel"/>
    <w:tmpl w:val="D294FD0E"/>
    <w:lvl w:ilvl="0" w:tplc="5502B6CE">
      <w:start w:val="1"/>
      <w:numFmt w:val="decimal"/>
      <w:lvlText w:val="%1)"/>
      <w:lvlJc w:val="left"/>
      <w:pPr>
        <w:tabs>
          <w:tab w:val="num" w:pos="1080"/>
        </w:tabs>
        <w:ind w:left="1080" w:hanging="360"/>
      </w:pPr>
      <w:rPr>
        <w:rFonts w:hint="default"/>
      </w:rPr>
    </w:lvl>
    <w:lvl w:ilvl="1" w:tplc="8E5CEC96" w:tentative="1">
      <w:start w:val="1"/>
      <w:numFmt w:val="lowerLetter"/>
      <w:lvlText w:val="%2."/>
      <w:lvlJc w:val="left"/>
      <w:pPr>
        <w:tabs>
          <w:tab w:val="num" w:pos="1800"/>
        </w:tabs>
        <w:ind w:left="1800" w:hanging="360"/>
      </w:pPr>
    </w:lvl>
    <w:lvl w:ilvl="2" w:tplc="E40A0156" w:tentative="1">
      <w:start w:val="1"/>
      <w:numFmt w:val="lowerRoman"/>
      <w:lvlText w:val="%3."/>
      <w:lvlJc w:val="right"/>
      <w:pPr>
        <w:tabs>
          <w:tab w:val="num" w:pos="2520"/>
        </w:tabs>
        <w:ind w:left="2520" w:hanging="180"/>
      </w:pPr>
    </w:lvl>
    <w:lvl w:ilvl="3" w:tplc="9758A948" w:tentative="1">
      <w:start w:val="1"/>
      <w:numFmt w:val="decimal"/>
      <w:lvlText w:val="%4."/>
      <w:lvlJc w:val="left"/>
      <w:pPr>
        <w:tabs>
          <w:tab w:val="num" w:pos="3240"/>
        </w:tabs>
        <w:ind w:left="3240" w:hanging="360"/>
      </w:pPr>
    </w:lvl>
    <w:lvl w:ilvl="4" w:tplc="AB66E372" w:tentative="1">
      <w:start w:val="1"/>
      <w:numFmt w:val="lowerLetter"/>
      <w:lvlText w:val="%5."/>
      <w:lvlJc w:val="left"/>
      <w:pPr>
        <w:tabs>
          <w:tab w:val="num" w:pos="3960"/>
        </w:tabs>
        <w:ind w:left="3960" w:hanging="360"/>
      </w:pPr>
    </w:lvl>
    <w:lvl w:ilvl="5" w:tplc="0AE073A6" w:tentative="1">
      <w:start w:val="1"/>
      <w:numFmt w:val="lowerRoman"/>
      <w:lvlText w:val="%6."/>
      <w:lvlJc w:val="right"/>
      <w:pPr>
        <w:tabs>
          <w:tab w:val="num" w:pos="4680"/>
        </w:tabs>
        <w:ind w:left="4680" w:hanging="180"/>
      </w:pPr>
    </w:lvl>
    <w:lvl w:ilvl="6" w:tplc="1DEC3CB8" w:tentative="1">
      <w:start w:val="1"/>
      <w:numFmt w:val="decimal"/>
      <w:lvlText w:val="%7."/>
      <w:lvlJc w:val="left"/>
      <w:pPr>
        <w:tabs>
          <w:tab w:val="num" w:pos="5400"/>
        </w:tabs>
        <w:ind w:left="5400" w:hanging="360"/>
      </w:pPr>
    </w:lvl>
    <w:lvl w:ilvl="7" w:tplc="CE9275AA" w:tentative="1">
      <w:start w:val="1"/>
      <w:numFmt w:val="lowerLetter"/>
      <w:lvlText w:val="%8."/>
      <w:lvlJc w:val="left"/>
      <w:pPr>
        <w:tabs>
          <w:tab w:val="num" w:pos="6120"/>
        </w:tabs>
        <w:ind w:left="6120" w:hanging="360"/>
      </w:pPr>
    </w:lvl>
    <w:lvl w:ilvl="8" w:tplc="555062C4" w:tentative="1">
      <w:start w:val="1"/>
      <w:numFmt w:val="lowerRoman"/>
      <w:lvlText w:val="%9."/>
      <w:lvlJc w:val="right"/>
      <w:pPr>
        <w:tabs>
          <w:tab w:val="num" w:pos="6840"/>
        </w:tabs>
        <w:ind w:left="6840" w:hanging="180"/>
      </w:pPr>
    </w:lvl>
  </w:abstractNum>
  <w:abstractNum w:abstractNumId="263">
    <w:nsid w:val="4DDE76BC"/>
    <w:multiLevelType w:val="hybridMultilevel"/>
    <w:tmpl w:val="62FE0362"/>
    <w:lvl w:ilvl="0" w:tplc="129E928E">
      <w:start w:val="1"/>
      <w:numFmt w:val="lowerLetter"/>
      <w:lvlText w:val="%1)"/>
      <w:lvlJc w:val="left"/>
      <w:pPr>
        <w:tabs>
          <w:tab w:val="num" w:pos="720"/>
        </w:tabs>
        <w:ind w:left="720" w:hanging="360"/>
      </w:pPr>
      <w:rPr>
        <w:rFonts w:hint="default"/>
      </w:rPr>
    </w:lvl>
    <w:lvl w:ilvl="1" w:tplc="041B0019">
      <w:start w:val="1"/>
      <w:numFmt w:val="bullet"/>
      <w:lvlText w:val=""/>
      <w:lvlJc w:val="left"/>
      <w:pPr>
        <w:tabs>
          <w:tab w:val="num" w:pos="1440"/>
        </w:tabs>
        <w:ind w:left="1440" w:hanging="360"/>
      </w:pPr>
      <w:rPr>
        <w:rFonts w:ascii="Wingdings" w:hAnsi="Wingdings" w:hint="default"/>
      </w:rPr>
    </w:lvl>
    <w:lvl w:ilvl="2" w:tplc="041B001B">
      <w:start w:val="1"/>
      <w:numFmt w:val="bullet"/>
      <w:lvlText w:val="–"/>
      <w:lvlJc w:val="left"/>
      <w:pPr>
        <w:tabs>
          <w:tab w:val="num" w:pos="2340"/>
        </w:tabs>
        <w:ind w:left="2340" w:hanging="360"/>
      </w:pPr>
      <w:rPr>
        <w:rFonts w:ascii="Times New Roman" w:eastAsia="Times New Roman" w:hAnsi="Times New Roman" w:cs="Times New Roman" w:hint="default"/>
      </w:r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64">
    <w:nsid w:val="4DEA3EA5"/>
    <w:multiLevelType w:val="singleLevel"/>
    <w:tmpl w:val="041B000F"/>
    <w:lvl w:ilvl="0">
      <w:start w:val="1"/>
      <w:numFmt w:val="decimal"/>
      <w:lvlText w:val="%1."/>
      <w:lvlJc w:val="left"/>
      <w:pPr>
        <w:tabs>
          <w:tab w:val="num" w:pos="360"/>
        </w:tabs>
        <w:ind w:left="360" w:hanging="360"/>
      </w:pPr>
      <w:rPr>
        <w:rFonts w:hint="default"/>
      </w:rPr>
    </w:lvl>
  </w:abstractNum>
  <w:abstractNum w:abstractNumId="265">
    <w:nsid w:val="4E0F6468"/>
    <w:multiLevelType w:val="hybridMultilevel"/>
    <w:tmpl w:val="89B69430"/>
    <w:lvl w:ilvl="0" w:tplc="B8A403B2">
      <w:start w:val="1"/>
      <w:numFmt w:val="bullet"/>
      <w:lvlText w:val=""/>
      <w:lvlJc w:val="left"/>
      <w:pPr>
        <w:tabs>
          <w:tab w:val="num" w:pos="1070"/>
        </w:tabs>
        <w:ind w:left="1070" w:hanging="360"/>
      </w:pPr>
      <w:rPr>
        <w:rFonts w:ascii="Symbol" w:hAnsi="Symbol" w:hint="default"/>
        <w:sz w:val="24"/>
        <w:szCs w:val="24"/>
      </w:rPr>
    </w:lvl>
    <w:lvl w:ilvl="1" w:tplc="0FBE37B2" w:tentative="1">
      <w:start w:val="1"/>
      <w:numFmt w:val="bullet"/>
      <w:lvlText w:val="o"/>
      <w:lvlJc w:val="left"/>
      <w:pPr>
        <w:tabs>
          <w:tab w:val="num" w:pos="1440"/>
        </w:tabs>
        <w:ind w:left="1440" w:hanging="360"/>
      </w:pPr>
      <w:rPr>
        <w:rFonts w:ascii="Courier New" w:hAnsi="Courier New" w:cs="Courier New" w:hint="default"/>
      </w:rPr>
    </w:lvl>
    <w:lvl w:ilvl="2" w:tplc="2C9CC8EE" w:tentative="1">
      <w:start w:val="1"/>
      <w:numFmt w:val="bullet"/>
      <w:lvlText w:val=""/>
      <w:lvlJc w:val="left"/>
      <w:pPr>
        <w:tabs>
          <w:tab w:val="num" w:pos="2160"/>
        </w:tabs>
        <w:ind w:left="2160" w:hanging="360"/>
      </w:pPr>
      <w:rPr>
        <w:rFonts w:ascii="Wingdings" w:hAnsi="Wingdings" w:hint="default"/>
      </w:rPr>
    </w:lvl>
    <w:lvl w:ilvl="3" w:tplc="C532C894" w:tentative="1">
      <w:start w:val="1"/>
      <w:numFmt w:val="bullet"/>
      <w:lvlText w:val=""/>
      <w:lvlJc w:val="left"/>
      <w:pPr>
        <w:tabs>
          <w:tab w:val="num" w:pos="2880"/>
        </w:tabs>
        <w:ind w:left="2880" w:hanging="360"/>
      </w:pPr>
      <w:rPr>
        <w:rFonts w:ascii="Symbol" w:hAnsi="Symbol" w:hint="default"/>
      </w:rPr>
    </w:lvl>
    <w:lvl w:ilvl="4" w:tplc="8A2E9282" w:tentative="1">
      <w:start w:val="1"/>
      <w:numFmt w:val="bullet"/>
      <w:lvlText w:val="o"/>
      <w:lvlJc w:val="left"/>
      <w:pPr>
        <w:tabs>
          <w:tab w:val="num" w:pos="3600"/>
        </w:tabs>
        <w:ind w:left="3600" w:hanging="360"/>
      </w:pPr>
      <w:rPr>
        <w:rFonts w:ascii="Courier New" w:hAnsi="Courier New" w:cs="Courier New" w:hint="default"/>
      </w:rPr>
    </w:lvl>
    <w:lvl w:ilvl="5" w:tplc="F82420AA" w:tentative="1">
      <w:start w:val="1"/>
      <w:numFmt w:val="bullet"/>
      <w:lvlText w:val=""/>
      <w:lvlJc w:val="left"/>
      <w:pPr>
        <w:tabs>
          <w:tab w:val="num" w:pos="4320"/>
        </w:tabs>
        <w:ind w:left="4320" w:hanging="360"/>
      </w:pPr>
      <w:rPr>
        <w:rFonts w:ascii="Wingdings" w:hAnsi="Wingdings" w:hint="default"/>
      </w:rPr>
    </w:lvl>
    <w:lvl w:ilvl="6" w:tplc="89945636" w:tentative="1">
      <w:start w:val="1"/>
      <w:numFmt w:val="bullet"/>
      <w:lvlText w:val=""/>
      <w:lvlJc w:val="left"/>
      <w:pPr>
        <w:tabs>
          <w:tab w:val="num" w:pos="5040"/>
        </w:tabs>
        <w:ind w:left="5040" w:hanging="360"/>
      </w:pPr>
      <w:rPr>
        <w:rFonts w:ascii="Symbol" w:hAnsi="Symbol" w:hint="default"/>
      </w:rPr>
    </w:lvl>
    <w:lvl w:ilvl="7" w:tplc="AD6CA248" w:tentative="1">
      <w:start w:val="1"/>
      <w:numFmt w:val="bullet"/>
      <w:lvlText w:val="o"/>
      <w:lvlJc w:val="left"/>
      <w:pPr>
        <w:tabs>
          <w:tab w:val="num" w:pos="5760"/>
        </w:tabs>
        <w:ind w:left="5760" w:hanging="360"/>
      </w:pPr>
      <w:rPr>
        <w:rFonts w:ascii="Courier New" w:hAnsi="Courier New" w:cs="Courier New" w:hint="default"/>
      </w:rPr>
    </w:lvl>
    <w:lvl w:ilvl="8" w:tplc="0DB668CA" w:tentative="1">
      <w:start w:val="1"/>
      <w:numFmt w:val="bullet"/>
      <w:lvlText w:val=""/>
      <w:lvlJc w:val="left"/>
      <w:pPr>
        <w:tabs>
          <w:tab w:val="num" w:pos="6480"/>
        </w:tabs>
        <w:ind w:left="6480" w:hanging="360"/>
      </w:pPr>
      <w:rPr>
        <w:rFonts w:ascii="Wingdings" w:hAnsi="Wingdings" w:hint="default"/>
      </w:rPr>
    </w:lvl>
  </w:abstractNum>
  <w:abstractNum w:abstractNumId="266">
    <w:nsid w:val="4F0129D6"/>
    <w:multiLevelType w:val="hybridMultilevel"/>
    <w:tmpl w:val="9E50FFD2"/>
    <w:lvl w:ilvl="0" w:tplc="5DE47F14">
      <w:start w:val="1"/>
      <w:numFmt w:val="decimal"/>
      <w:lvlText w:val="%1)"/>
      <w:lvlJc w:val="left"/>
      <w:pPr>
        <w:tabs>
          <w:tab w:val="num" w:pos="720"/>
        </w:tabs>
        <w:ind w:left="720" w:hanging="360"/>
      </w:pPr>
      <w:rPr>
        <w:rFonts w:hint="default"/>
      </w:rPr>
    </w:lvl>
    <w:lvl w:ilvl="1" w:tplc="041B0003" w:tentative="1">
      <w:start w:val="1"/>
      <w:numFmt w:val="lowerLetter"/>
      <w:lvlText w:val="%2."/>
      <w:lvlJc w:val="left"/>
      <w:pPr>
        <w:tabs>
          <w:tab w:val="num" w:pos="1440"/>
        </w:tabs>
        <w:ind w:left="1440" w:hanging="360"/>
      </w:pPr>
    </w:lvl>
    <w:lvl w:ilvl="2" w:tplc="041B0005" w:tentative="1">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267">
    <w:nsid w:val="4F390A3F"/>
    <w:multiLevelType w:val="singleLevel"/>
    <w:tmpl w:val="3A647C52"/>
    <w:lvl w:ilvl="0">
      <w:start w:val="1"/>
      <w:numFmt w:val="decimal"/>
      <w:lvlText w:val="%1."/>
      <w:legacy w:legacy="1" w:legacySpace="120" w:legacyIndent="360"/>
      <w:lvlJc w:val="left"/>
      <w:pPr>
        <w:ind w:left="450" w:hanging="360"/>
      </w:pPr>
    </w:lvl>
  </w:abstractNum>
  <w:abstractNum w:abstractNumId="268">
    <w:nsid w:val="4F6225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9">
    <w:nsid w:val="4F775C95"/>
    <w:multiLevelType w:val="hybridMultilevel"/>
    <w:tmpl w:val="5F6078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0">
    <w:nsid w:val="5053542F"/>
    <w:multiLevelType w:val="hybridMultilevel"/>
    <w:tmpl w:val="BEBE01BA"/>
    <w:lvl w:ilvl="0" w:tplc="0405000F">
      <w:numFmt w:val="bullet"/>
      <w:lvlText w:val="-"/>
      <w:lvlJc w:val="left"/>
      <w:pPr>
        <w:ind w:left="1080" w:hanging="360"/>
      </w:pPr>
      <w:rPr>
        <w:rFonts w:ascii="Times New Roman"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1">
    <w:nsid w:val="512A0776"/>
    <w:multiLevelType w:val="singleLevel"/>
    <w:tmpl w:val="E39EBE30"/>
    <w:lvl w:ilvl="0">
      <w:numFmt w:val="bullet"/>
      <w:lvlText w:val="-"/>
      <w:lvlJc w:val="left"/>
      <w:pPr>
        <w:tabs>
          <w:tab w:val="num" w:pos="1620"/>
        </w:tabs>
        <w:ind w:left="1620" w:hanging="360"/>
      </w:pPr>
      <w:rPr>
        <w:rFonts w:hint="default"/>
        <w:b/>
      </w:rPr>
    </w:lvl>
  </w:abstractNum>
  <w:abstractNum w:abstractNumId="272">
    <w:nsid w:val="51696266"/>
    <w:multiLevelType w:val="hybridMultilevel"/>
    <w:tmpl w:val="2B42E1AA"/>
    <w:lvl w:ilvl="0" w:tplc="ADC8612E">
      <w:numFmt w:val="bullet"/>
      <w:lvlText w:val="-"/>
      <w:lvlJc w:val="left"/>
      <w:pPr>
        <w:tabs>
          <w:tab w:val="num" w:pos="720"/>
        </w:tabs>
        <w:ind w:left="720" w:hanging="360"/>
      </w:pPr>
      <w:rPr>
        <w:rFonts w:ascii="Times New Roman" w:eastAsia="Times New Roman" w:hAnsi="Times New Roman" w:cs="Times New Roman" w:hint="default"/>
      </w:rPr>
    </w:lvl>
    <w:lvl w:ilvl="1" w:tplc="A93615A2">
      <w:start w:val="1"/>
      <w:numFmt w:val="bullet"/>
      <w:lvlText w:val="o"/>
      <w:lvlJc w:val="left"/>
      <w:pPr>
        <w:tabs>
          <w:tab w:val="num" w:pos="1440"/>
        </w:tabs>
        <w:ind w:left="1440" w:hanging="360"/>
      </w:pPr>
      <w:rPr>
        <w:rFonts w:ascii="Courier New" w:hAnsi="Courier New" w:cs="Courier New" w:hint="default"/>
      </w:rPr>
    </w:lvl>
    <w:lvl w:ilvl="2" w:tplc="26F85AF2" w:tentative="1">
      <w:start w:val="1"/>
      <w:numFmt w:val="bullet"/>
      <w:lvlText w:val=""/>
      <w:lvlJc w:val="left"/>
      <w:pPr>
        <w:tabs>
          <w:tab w:val="num" w:pos="2160"/>
        </w:tabs>
        <w:ind w:left="2160" w:hanging="360"/>
      </w:pPr>
      <w:rPr>
        <w:rFonts w:ascii="Wingdings" w:hAnsi="Wingdings" w:hint="default"/>
      </w:rPr>
    </w:lvl>
    <w:lvl w:ilvl="3" w:tplc="4D3202D2" w:tentative="1">
      <w:start w:val="1"/>
      <w:numFmt w:val="bullet"/>
      <w:lvlText w:val=""/>
      <w:lvlJc w:val="left"/>
      <w:pPr>
        <w:tabs>
          <w:tab w:val="num" w:pos="2880"/>
        </w:tabs>
        <w:ind w:left="2880" w:hanging="360"/>
      </w:pPr>
      <w:rPr>
        <w:rFonts w:ascii="Symbol" w:hAnsi="Symbol" w:hint="default"/>
      </w:rPr>
    </w:lvl>
    <w:lvl w:ilvl="4" w:tplc="A2C62954" w:tentative="1">
      <w:start w:val="1"/>
      <w:numFmt w:val="bullet"/>
      <w:lvlText w:val="o"/>
      <w:lvlJc w:val="left"/>
      <w:pPr>
        <w:tabs>
          <w:tab w:val="num" w:pos="3600"/>
        </w:tabs>
        <w:ind w:left="3600" w:hanging="360"/>
      </w:pPr>
      <w:rPr>
        <w:rFonts w:ascii="Courier New" w:hAnsi="Courier New" w:cs="Courier New" w:hint="default"/>
      </w:rPr>
    </w:lvl>
    <w:lvl w:ilvl="5" w:tplc="F7E49AAE" w:tentative="1">
      <w:start w:val="1"/>
      <w:numFmt w:val="bullet"/>
      <w:lvlText w:val=""/>
      <w:lvlJc w:val="left"/>
      <w:pPr>
        <w:tabs>
          <w:tab w:val="num" w:pos="4320"/>
        </w:tabs>
        <w:ind w:left="4320" w:hanging="360"/>
      </w:pPr>
      <w:rPr>
        <w:rFonts w:ascii="Wingdings" w:hAnsi="Wingdings" w:hint="default"/>
      </w:rPr>
    </w:lvl>
    <w:lvl w:ilvl="6" w:tplc="961C5176" w:tentative="1">
      <w:start w:val="1"/>
      <w:numFmt w:val="bullet"/>
      <w:lvlText w:val=""/>
      <w:lvlJc w:val="left"/>
      <w:pPr>
        <w:tabs>
          <w:tab w:val="num" w:pos="5040"/>
        </w:tabs>
        <w:ind w:left="5040" w:hanging="360"/>
      </w:pPr>
      <w:rPr>
        <w:rFonts w:ascii="Symbol" w:hAnsi="Symbol" w:hint="default"/>
      </w:rPr>
    </w:lvl>
    <w:lvl w:ilvl="7" w:tplc="ACCC93E8" w:tentative="1">
      <w:start w:val="1"/>
      <w:numFmt w:val="bullet"/>
      <w:lvlText w:val="o"/>
      <w:lvlJc w:val="left"/>
      <w:pPr>
        <w:tabs>
          <w:tab w:val="num" w:pos="5760"/>
        </w:tabs>
        <w:ind w:left="5760" w:hanging="360"/>
      </w:pPr>
      <w:rPr>
        <w:rFonts w:ascii="Courier New" w:hAnsi="Courier New" w:cs="Courier New" w:hint="default"/>
      </w:rPr>
    </w:lvl>
    <w:lvl w:ilvl="8" w:tplc="9320DB12" w:tentative="1">
      <w:start w:val="1"/>
      <w:numFmt w:val="bullet"/>
      <w:lvlText w:val=""/>
      <w:lvlJc w:val="left"/>
      <w:pPr>
        <w:tabs>
          <w:tab w:val="num" w:pos="6480"/>
        </w:tabs>
        <w:ind w:left="6480" w:hanging="360"/>
      </w:pPr>
      <w:rPr>
        <w:rFonts w:ascii="Wingdings" w:hAnsi="Wingdings" w:hint="default"/>
      </w:rPr>
    </w:lvl>
  </w:abstractNum>
  <w:abstractNum w:abstractNumId="273">
    <w:nsid w:val="518E78A1"/>
    <w:multiLevelType w:val="hybridMultilevel"/>
    <w:tmpl w:val="24F63F58"/>
    <w:lvl w:ilvl="0" w:tplc="1446232C">
      <w:start w:val="1"/>
      <w:numFmt w:val="decimal"/>
      <w:lvlText w:val="%1)"/>
      <w:lvlJc w:val="left"/>
      <w:pPr>
        <w:tabs>
          <w:tab w:val="num" w:pos="360"/>
        </w:tabs>
        <w:ind w:left="360" w:hanging="360"/>
      </w:pPr>
    </w:lvl>
    <w:lvl w:ilvl="1" w:tplc="041B0003" w:tentative="1">
      <w:start w:val="1"/>
      <w:numFmt w:val="lowerLetter"/>
      <w:lvlText w:val="%2."/>
      <w:lvlJc w:val="left"/>
      <w:pPr>
        <w:tabs>
          <w:tab w:val="num" w:pos="1080"/>
        </w:tabs>
        <w:ind w:left="1080" w:hanging="360"/>
      </w:pPr>
    </w:lvl>
    <w:lvl w:ilvl="2" w:tplc="041B0005" w:tentative="1">
      <w:start w:val="1"/>
      <w:numFmt w:val="lowerRoman"/>
      <w:lvlText w:val="%3."/>
      <w:lvlJc w:val="right"/>
      <w:pPr>
        <w:tabs>
          <w:tab w:val="num" w:pos="1800"/>
        </w:tabs>
        <w:ind w:left="1800" w:hanging="180"/>
      </w:pPr>
    </w:lvl>
    <w:lvl w:ilvl="3" w:tplc="041B0001" w:tentative="1">
      <w:start w:val="1"/>
      <w:numFmt w:val="decimal"/>
      <w:lvlText w:val="%4."/>
      <w:lvlJc w:val="left"/>
      <w:pPr>
        <w:tabs>
          <w:tab w:val="num" w:pos="2520"/>
        </w:tabs>
        <w:ind w:left="2520" w:hanging="360"/>
      </w:pPr>
    </w:lvl>
    <w:lvl w:ilvl="4" w:tplc="041B0003" w:tentative="1">
      <w:start w:val="1"/>
      <w:numFmt w:val="lowerLetter"/>
      <w:lvlText w:val="%5."/>
      <w:lvlJc w:val="left"/>
      <w:pPr>
        <w:tabs>
          <w:tab w:val="num" w:pos="3240"/>
        </w:tabs>
        <w:ind w:left="3240" w:hanging="360"/>
      </w:pPr>
    </w:lvl>
    <w:lvl w:ilvl="5" w:tplc="041B0005" w:tentative="1">
      <w:start w:val="1"/>
      <w:numFmt w:val="lowerRoman"/>
      <w:lvlText w:val="%6."/>
      <w:lvlJc w:val="right"/>
      <w:pPr>
        <w:tabs>
          <w:tab w:val="num" w:pos="3960"/>
        </w:tabs>
        <w:ind w:left="3960" w:hanging="180"/>
      </w:pPr>
    </w:lvl>
    <w:lvl w:ilvl="6" w:tplc="041B0001" w:tentative="1">
      <w:start w:val="1"/>
      <w:numFmt w:val="decimal"/>
      <w:lvlText w:val="%7."/>
      <w:lvlJc w:val="left"/>
      <w:pPr>
        <w:tabs>
          <w:tab w:val="num" w:pos="4680"/>
        </w:tabs>
        <w:ind w:left="4680" w:hanging="360"/>
      </w:pPr>
    </w:lvl>
    <w:lvl w:ilvl="7" w:tplc="041B0003" w:tentative="1">
      <w:start w:val="1"/>
      <w:numFmt w:val="lowerLetter"/>
      <w:lvlText w:val="%8."/>
      <w:lvlJc w:val="left"/>
      <w:pPr>
        <w:tabs>
          <w:tab w:val="num" w:pos="5400"/>
        </w:tabs>
        <w:ind w:left="5400" w:hanging="360"/>
      </w:pPr>
    </w:lvl>
    <w:lvl w:ilvl="8" w:tplc="041B0005" w:tentative="1">
      <w:start w:val="1"/>
      <w:numFmt w:val="lowerRoman"/>
      <w:lvlText w:val="%9."/>
      <w:lvlJc w:val="right"/>
      <w:pPr>
        <w:tabs>
          <w:tab w:val="num" w:pos="6120"/>
        </w:tabs>
        <w:ind w:left="6120" w:hanging="180"/>
      </w:pPr>
    </w:lvl>
  </w:abstractNum>
  <w:abstractNum w:abstractNumId="274">
    <w:nsid w:val="520541FB"/>
    <w:multiLevelType w:val="hybridMultilevel"/>
    <w:tmpl w:val="D130C8C2"/>
    <w:lvl w:ilvl="0" w:tplc="04050011">
      <w:start w:val="3"/>
      <w:numFmt w:val="bullet"/>
      <w:lvlText w:val="-"/>
      <w:lvlJc w:val="left"/>
      <w:pPr>
        <w:tabs>
          <w:tab w:val="num" w:pos="1440"/>
        </w:tabs>
        <w:ind w:left="1440" w:hanging="360"/>
      </w:pPr>
      <w:rPr>
        <w:rFonts w:ascii="Times New Roman" w:eastAsia="Times New Roman" w:hAnsi="Times New Roman" w:cs="Times New Roman" w:hint="default"/>
      </w:rPr>
    </w:lvl>
    <w:lvl w:ilvl="1" w:tplc="04050019">
      <w:start w:val="1"/>
      <w:numFmt w:val="bullet"/>
      <w:lvlText w:val="o"/>
      <w:lvlJc w:val="left"/>
      <w:pPr>
        <w:tabs>
          <w:tab w:val="num" w:pos="2160"/>
        </w:tabs>
        <w:ind w:left="2160" w:hanging="360"/>
      </w:pPr>
      <w:rPr>
        <w:rFonts w:ascii="Courier New" w:hAnsi="Courier New" w:hint="default"/>
      </w:rPr>
    </w:lvl>
    <w:lvl w:ilvl="2" w:tplc="0405001B" w:tentative="1">
      <w:start w:val="1"/>
      <w:numFmt w:val="bullet"/>
      <w:lvlText w:val=""/>
      <w:lvlJc w:val="left"/>
      <w:pPr>
        <w:tabs>
          <w:tab w:val="num" w:pos="2880"/>
        </w:tabs>
        <w:ind w:left="2880" w:hanging="360"/>
      </w:pPr>
      <w:rPr>
        <w:rFonts w:ascii="Wingdings" w:hAnsi="Wingdings" w:hint="default"/>
      </w:rPr>
    </w:lvl>
    <w:lvl w:ilvl="3" w:tplc="0405000F" w:tentative="1">
      <w:start w:val="1"/>
      <w:numFmt w:val="bullet"/>
      <w:lvlText w:val=""/>
      <w:lvlJc w:val="left"/>
      <w:pPr>
        <w:tabs>
          <w:tab w:val="num" w:pos="3600"/>
        </w:tabs>
        <w:ind w:left="3600" w:hanging="360"/>
      </w:pPr>
      <w:rPr>
        <w:rFonts w:ascii="Symbol" w:hAnsi="Symbol" w:hint="default"/>
      </w:rPr>
    </w:lvl>
    <w:lvl w:ilvl="4" w:tplc="04050019" w:tentative="1">
      <w:start w:val="1"/>
      <w:numFmt w:val="bullet"/>
      <w:lvlText w:val="o"/>
      <w:lvlJc w:val="left"/>
      <w:pPr>
        <w:tabs>
          <w:tab w:val="num" w:pos="4320"/>
        </w:tabs>
        <w:ind w:left="4320" w:hanging="360"/>
      </w:pPr>
      <w:rPr>
        <w:rFonts w:ascii="Courier New" w:hAnsi="Courier New" w:hint="default"/>
      </w:rPr>
    </w:lvl>
    <w:lvl w:ilvl="5" w:tplc="0405001B" w:tentative="1">
      <w:start w:val="1"/>
      <w:numFmt w:val="bullet"/>
      <w:lvlText w:val=""/>
      <w:lvlJc w:val="left"/>
      <w:pPr>
        <w:tabs>
          <w:tab w:val="num" w:pos="5040"/>
        </w:tabs>
        <w:ind w:left="5040" w:hanging="360"/>
      </w:pPr>
      <w:rPr>
        <w:rFonts w:ascii="Wingdings" w:hAnsi="Wingdings" w:hint="default"/>
      </w:rPr>
    </w:lvl>
    <w:lvl w:ilvl="6" w:tplc="0405000F" w:tentative="1">
      <w:start w:val="1"/>
      <w:numFmt w:val="bullet"/>
      <w:lvlText w:val=""/>
      <w:lvlJc w:val="left"/>
      <w:pPr>
        <w:tabs>
          <w:tab w:val="num" w:pos="5760"/>
        </w:tabs>
        <w:ind w:left="5760" w:hanging="360"/>
      </w:pPr>
      <w:rPr>
        <w:rFonts w:ascii="Symbol" w:hAnsi="Symbol" w:hint="default"/>
      </w:rPr>
    </w:lvl>
    <w:lvl w:ilvl="7" w:tplc="04050019" w:tentative="1">
      <w:start w:val="1"/>
      <w:numFmt w:val="bullet"/>
      <w:lvlText w:val="o"/>
      <w:lvlJc w:val="left"/>
      <w:pPr>
        <w:tabs>
          <w:tab w:val="num" w:pos="6480"/>
        </w:tabs>
        <w:ind w:left="6480" w:hanging="360"/>
      </w:pPr>
      <w:rPr>
        <w:rFonts w:ascii="Courier New" w:hAnsi="Courier New" w:hint="default"/>
      </w:rPr>
    </w:lvl>
    <w:lvl w:ilvl="8" w:tplc="0405001B" w:tentative="1">
      <w:start w:val="1"/>
      <w:numFmt w:val="bullet"/>
      <w:lvlText w:val=""/>
      <w:lvlJc w:val="left"/>
      <w:pPr>
        <w:tabs>
          <w:tab w:val="num" w:pos="7200"/>
        </w:tabs>
        <w:ind w:left="7200" w:hanging="360"/>
      </w:pPr>
      <w:rPr>
        <w:rFonts w:ascii="Wingdings" w:hAnsi="Wingdings" w:hint="default"/>
      </w:rPr>
    </w:lvl>
  </w:abstractNum>
  <w:abstractNum w:abstractNumId="275">
    <w:nsid w:val="52E55DE7"/>
    <w:multiLevelType w:val="hybridMultilevel"/>
    <w:tmpl w:val="7B341B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6">
    <w:nsid w:val="533736C2"/>
    <w:multiLevelType w:val="hybridMultilevel"/>
    <w:tmpl w:val="DBDE9206"/>
    <w:lvl w:ilvl="0" w:tplc="C57CD68E">
      <w:start w:val="1"/>
      <w:numFmt w:val="lowerLetter"/>
      <w:lvlText w:val="%1)"/>
      <w:lvlJc w:val="left"/>
      <w:pPr>
        <w:tabs>
          <w:tab w:val="num" w:pos="720"/>
        </w:tabs>
        <w:ind w:left="720" w:hanging="36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77">
    <w:nsid w:val="53EE1725"/>
    <w:multiLevelType w:val="singleLevel"/>
    <w:tmpl w:val="3A647C52"/>
    <w:lvl w:ilvl="0">
      <w:start w:val="1"/>
      <w:numFmt w:val="decimal"/>
      <w:lvlText w:val="%1."/>
      <w:legacy w:legacy="1" w:legacySpace="120" w:legacyIndent="360"/>
      <w:lvlJc w:val="left"/>
      <w:pPr>
        <w:ind w:left="1770" w:hanging="360"/>
      </w:pPr>
    </w:lvl>
  </w:abstractNum>
  <w:abstractNum w:abstractNumId="278">
    <w:nsid w:val="53F52B79"/>
    <w:multiLevelType w:val="singleLevel"/>
    <w:tmpl w:val="3A647C52"/>
    <w:lvl w:ilvl="0">
      <w:start w:val="1"/>
      <w:numFmt w:val="decimal"/>
      <w:lvlText w:val="%1."/>
      <w:legacy w:legacy="1" w:legacySpace="120" w:legacyIndent="360"/>
      <w:lvlJc w:val="left"/>
      <w:pPr>
        <w:ind w:left="360" w:hanging="360"/>
      </w:pPr>
    </w:lvl>
  </w:abstractNum>
  <w:abstractNum w:abstractNumId="279">
    <w:nsid w:val="547128B4"/>
    <w:multiLevelType w:val="hybridMultilevel"/>
    <w:tmpl w:val="54CA2F3E"/>
    <w:lvl w:ilvl="0" w:tplc="A1000EC4">
      <w:start w:val="1"/>
      <w:numFmt w:val="decimal"/>
      <w:lvlText w:val="%1."/>
      <w:lvlJc w:val="left"/>
      <w:pPr>
        <w:tabs>
          <w:tab w:val="num" w:pos="720"/>
        </w:tabs>
        <w:ind w:left="720" w:hanging="360"/>
      </w:pPr>
      <w:rPr>
        <w:rFonts w:hint="default"/>
      </w:rPr>
    </w:lvl>
    <w:lvl w:ilvl="1" w:tplc="D64CA7B2" w:tentative="1">
      <w:start w:val="1"/>
      <w:numFmt w:val="lowerLetter"/>
      <w:lvlText w:val="%2."/>
      <w:lvlJc w:val="left"/>
      <w:pPr>
        <w:tabs>
          <w:tab w:val="num" w:pos="1440"/>
        </w:tabs>
        <w:ind w:left="1440" w:hanging="360"/>
      </w:pPr>
    </w:lvl>
    <w:lvl w:ilvl="2" w:tplc="CA141EDE" w:tentative="1">
      <w:start w:val="1"/>
      <w:numFmt w:val="lowerRoman"/>
      <w:lvlText w:val="%3."/>
      <w:lvlJc w:val="right"/>
      <w:pPr>
        <w:tabs>
          <w:tab w:val="num" w:pos="2160"/>
        </w:tabs>
        <w:ind w:left="2160" w:hanging="180"/>
      </w:pPr>
    </w:lvl>
    <w:lvl w:ilvl="3" w:tplc="9124A708" w:tentative="1">
      <w:start w:val="1"/>
      <w:numFmt w:val="decimal"/>
      <w:lvlText w:val="%4."/>
      <w:lvlJc w:val="left"/>
      <w:pPr>
        <w:tabs>
          <w:tab w:val="num" w:pos="2880"/>
        </w:tabs>
        <w:ind w:left="2880" w:hanging="360"/>
      </w:pPr>
    </w:lvl>
    <w:lvl w:ilvl="4" w:tplc="6D4EEC5C" w:tentative="1">
      <w:start w:val="1"/>
      <w:numFmt w:val="lowerLetter"/>
      <w:lvlText w:val="%5."/>
      <w:lvlJc w:val="left"/>
      <w:pPr>
        <w:tabs>
          <w:tab w:val="num" w:pos="3600"/>
        </w:tabs>
        <w:ind w:left="3600" w:hanging="360"/>
      </w:pPr>
    </w:lvl>
    <w:lvl w:ilvl="5" w:tplc="1E306F6A" w:tentative="1">
      <w:start w:val="1"/>
      <w:numFmt w:val="lowerRoman"/>
      <w:lvlText w:val="%6."/>
      <w:lvlJc w:val="right"/>
      <w:pPr>
        <w:tabs>
          <w:tab w:val="num" w:pos="4320"/>
        </w:tabs>
        <w:ind w:left="4320" w:hanging="180"/>
      </w:pPr>
    </w:lvl>
    <w:lvl w:ilvl="6" w:tplc="CBFABAE2" w:tentative="1">
      <w:start w:val="1"/>
      <w:numFmt w:val="decimal"/>
      <w:lvlText w:val="%7."/>
      <w:lvlJc w:val="left"/>
      <w:pPr>
        <w:tabs>
          <w:tab w:val="num" w:pos="5040"/>
        </w:tabs>
        <w:ind w:left="5040" w:hanging="360"/>
      </w:pPr>
    </w:lvl>
    <w:lvl w:ilvl="7" w:tplc="E44860C6" w:tentative="1">
      <w:start w:val="1"/>
      <w:numFmt w:val="lowerLetter"/>
      <w:lvlText w:val="%8."/>
      <w:lvlJc w:val="left"/>
      <w:pPr>
        <w:tabs>
          <w:tab w:val="num" w:pos="5760"/>
        </w:tabs>
        <w:ind w:left="5760" w:hanging="360"/>
      </w:pPr>
    </w:lvl>
    <w:lvl w:ilvl="8" w:tplc="ED9AF35C" w:tentative="1">
      <w:start w:val="1"/>
      <w:numFmt w:val="lowerRoman"/>
      <w:lvlText w:val="%9."/>
      <w:lvlJc w:val="right"/>
      <w:pPr>
        <w:tabs>
          <w:tab w:val="num" w:pos="6480"/>
        </w:tabs>
        <w:ind w:left="6480" w:hanging="180"/>
      </w:pPr>
    </w:lvl>
  </w:abstractNum>
  <w:abstractNum w:abstractNumId="280">
    <w:nsid w:val="54C020A6"/>
    <w:multiLevelType w:val="multilevel"/>
    <w:tmpl w:val="897E51F8"/>
    <w:lvl w:ilvl="0">
      <w:start w:val="1"/>
      <w:numFmt w:val="none"/>
      <w:lvlText w:val=""/>
      <w:legacy w:legacy="1" w:legacySpace="120" w:legacyIndent="360"/>
      <w:lvlJc w:val="left"/>
      <w:pPr>
        <w:ind w:left="360" w:hanging="360"/>
      </w:pPr>
      <w:rPr>
        <w:rFonts w:ascii="Wingdings" w:hAnsi="Wingdings"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81">
    <w:nsid w:val="54C96F8C"/>
    <w:multiLevelType w:val="singleLevel"/>
    <w:tmpl w:val="F23EEC44"/>
    <w:lvl w:ilvl="0">
      <w:numFmt w:val="bullet"/>
      <w:lvlText w:val="-"/>
      <w:lvlJc w:val="left"/>
      <w:pPr>
        <w:tabs>
          <w:tab w:val="num" w:pos="360"/>
        </w:tabs>
        <w:ind w:left="360" w:hanging="360"/>
      </w:pPr>
      <w:rPr>
        <w:rFonts w:ascii="Times New Roman" w:hAnsi="Times New Roman" w:cs="Times New Roman" w:hint="default"/>
      </w:rPr>
    </w:lvl>
  </w:abstractNum>
  <w:abstractNum w:abstractNumId="282">
    <w:nsid w:val="55141A39"/>
    <w:multiLevelType w:val="hybridMultilevel"/>
    <w:tmpl w:val="27C62D7A"/>
    <w:lvl w:ilvl="0" w:tplc="349CB0D0">
      <w:start w:val="1"/>
      <w:numFmt w:val="bullet"/>
      <w:lvlText w:val=""/>
      <w:lvlJc w:val="left"/>
      <w:pPr>
        <w:tabs>
          <w:tab w:val="num" w:pos="720"/>
        </w:tabs>
        <w:ind w:left="720" w:hanging="360"/>
      </w:pPr>
      <w:rPr>
        <w:rFonts w:ascii="Wingdings" w:hAnsi="Wingdings" w:hint="default"/>
      </w:rPr>
    </w:lvl>
    <w:lvl w:ilvl="1" w:tplc="954C118A" w:tentative="1">
      <w:start w:val="1"/>
      <w:numFmt w:val="bullet"/>
      <w:lvlText w:val="o"/>
      <w:lvlJc w:val="left"/>
      <w:pPr>
        <w:tabs>
          <w:tab w:val="num" w:pos="1440"/>
        </w:tabs>
        <w:ind w:left="1440" w:hanging="360"/>
      </w:pPr>
      <w:rPr>
        <w:rFonts w:ascii="Courier New" w:hAnsi="Courier New" w:hint="default"/>
      </w:rPr>
    </w:lvl>
    <w:lvl w:ilvl="2" w:tplc="1862B01E" w:tentative="1">
      <w:start w:val="1"/>
      <w:numFmt w:val="bullet"/>
      <w:lvlText w:val=""/>
      <w:lvlJc w:val="left"/>
      <w:pPr>
        <w:tabs>
          <w:tab w:val="num" w:pos="2160"/>
        </w:tabs>
        <w:ind w:left="2160" w:hanging="360"/>
      </w:pPr>
      <w:rPr>
        <w:rFonts w:ascii="Wingdings" w:hAnsi="Wingdings" w:hint="default"/>
      </w:rPr>
    </w:lvl>
    <w:lvl w:ilvl="3" w:tplc="F49CCC9A" w:tentative="1">
      <w:start w:val="1"/>
      <w:numFmt w:val="bullet"/>
      <w:lvlText w:val=""/>
      <w:lvlJc w:val="left"/>
      <w:pPr>
        <w:tabs>
          <w:tab w:val="num" w:pos="2880"/>
        </w:tabs>
        <w:ind w:left="2880" w:hanging="360"/>
      </w:pPr>
      <w:rPr>
        <w:rFonts w:ascii="Symbol" w:hAnsi="Symbol" w:hint="default"/>
      </w:rPr>
    </w:lvl>
    <w:lvl w:ilvl="4" w:tplc="CAEE88C4" w:tentative="1">
      <w:start w:val="1"/>
      <w:numFmt w:val="bullet"/>
      <w:lvlText w:val="o"/>
      <w:lvlJc w:val="left"/>
      <w:pPr>
        <w:tabs>
          <w:tab w:val="num" w:pos="3600"/>
        </w:tabs>
        <w:ind w:left="3600" w:hanging="360"/>
      </w:pPr>
      <w:rPr>
        <w:rFonts w:ascii="Courier New" w:hAnsi="Courier New" w:hint="default"/>
      </w:rPr>
    </w:lvl>
    <w:lvl w:ilvl="5" w:tplc="374E1278" w:tentative="1">
      <w:start w:val="1"/>
      <w:numFmt w:val="bullet"/>
      <w:lvlText w:val=""/>
      <w:lvlJc w:val="left"/>
      <w:pPr>
        <w:tabs>
          <w:tab w:val="num" w:pos="4320"/>
        </w:tabs>
        <w:ind w:left="4320" w:hanging="360"/>
      </w:pPr>
      <w:rPr>
        <w:rFonts w:ascii="Wingdings" w:hAnsi="Wingdings" w:hint="default"/>
      </w:rPr>
    </w:lvl>
    <w:lvl w:ilvl="6" w:tplc="06288664" w:tentative="1">
      <w:start w:val="1"/>
      <w:numFmt w:val="bullet"/>
      <w:lvlText w:val=""/>
      <w:lvlJc w:val="left"/>
      <w:pPr>
        <w:tabs>
          <w:tab w:val="num" w:pos="5040"/>
        </w:tabs>
        <w:ind w:left="5040" w:hanging="360"/>
      </w:pPr>
      <w:rPr>
        <w:rFonts w:ascii="Symbol" w:hAnsi="Symbol" w:hint="default"/>
      </w:rPr>
    </w:lvl>
    <w:lvl w:ilvl="7" w:tplc="47C4AF86" w:tentative="1">
      <w:start w:val="1"/>
      <w:numFmt w:val="bullet"/>
      <w:lvlText w:val="o"/>
      <w:lvlJc w:val="left"/>
      <w:pPr>
        <w:tabs>
          <w:tab w:val="num" w:pos="5760"/>
        </w:tabs>
        <w:ind w:left="5760" w:hanging="360"/>
      </w:pPr>
      <w:rPr>
        <w:rFonts w:ascii="Courier New" w:hAnsi="Courier New" w:hint="default"/>
      </w:rPr>
    </w:lvl>
    <w:lvl w:ilvl="8" w:tplc="252C5EE0" w:tentative="1">
      <w:start w:val="1"/>
      <w:numFmt w:val="bullet"/>
      <w:lvlText w:val=""/>
      <w:lvlJc w:val="left"/>
      <w:pPr>
        <w:tabs>
          <w:tab w:val="num" w:pos="6480"/>
        </w:tabs>
        <w:ind w:left="6480" w:hanging="360"/>
      </w:pPr>
      <w:rPr>
        <w:rFonts w:ascii="Wingdings" w:hAnsi="Wingdings" w:hint="default"/>
      </w:rPr>
    </w:lvl>
  </w:abstractNum>
  <w:abstractNum w:abstractNumId="283">
    <w:nsid w:val="55EB713E"/>
    <w:multiLevelType w:val="hybridMultilevel"/>
    <w:tmpl w:val="86922E94"/>
    <w:lvl w:ilvl="0" w:tplc="006209B0">
      <w:start w:val="1"/>
      <w:numFmt w:val="decimal"/>
      <w:lvlText w:val="%1."/>
      <w:lvlJc w:val="left"/>
      <w:pPr>
        <w:tabs>
          <w:tab w:val="num" w:pos="720"/>
        </w:tabs>
        <w:ind w:left="720" w:hanging="360"/>
      </w:pPr>
      <w:rPr>
        <w:b/>
      </w:rPr>
    </w:lvl>
    <w:lvl w:ilvl="1" w:tplc="FA9619A0">
      <w:start w:val="15"/>
      <w:numFmt w:val="bullet"/>
      <w:lvlText w:val="-"/>
      <w:lvlJc w:val="left"/>
      <w:pPr>
        <w:tabs>
          <w:tab w:val="num" w:pos="1440"/>
        </w:tabs>
        <w:ind w:left="1440" w:hanging="360"/>
      </w:pPr>
      <w:rPr>
        <w:rFonts w:ascii="Times New Roman" w:eastAsia="Times New Roman" w:hAnsi="Times New Roman" w:cs="Times New Roman" w:hint="default"/>
      </w:rPr>
    </w:lvl>
    <w:lvl w:ilvl="2" w:tplc="5E56A46A">
      <w:numFmt w:val="bullet"/>
      <w:lvlText w:val="-"/>
      <w:lvlJc w:val="left"/>
      <w:pPr>
        <w:tabs>
          <w:tab w:val="num" w:pos="2340"/>
        </w:tabs>
        <w:ind w:left="2340" w:hanging="360"/>
      </w:pPr>
      <w:rPr>
        <w:rFonts w:ascii="Times New Roman" w:eastAsia="Times New Roman" w:hAnsi="Times New Roman" w:cs="Times New Roman" w:hint="default"/>
      </w:rPr>
    </w:lvl>
    <w:lvl w:ilvl="3" w:tplc="1EEE1092" w:tentative="1">
      <w:start w:val="1"/>
      <w:numFmt w:val="decimal"/>
      <w:lvlText w:val="%4."/>
      <w:lvlJc w:val="left"/>
      <w:pPr>
        <w:tabs>
          <w:tab w:val="num" w:pos="2880"/>
        </w:tabs>
        <w:ind w:left="2880" w:hanging="360"/>
      </w:pPr>
    </w:lvl>
    <w:lvl w:ilvl="4" w:tplc="1D7EE6CC" w:tentative="1">
      <w:start w:val="1"/>
      <w:numFmt w:val="lowerLetter"/>
      <w:lvlText w:val="%5."/>
      <w:lvlJc w:val="left"/>
      <w:pPr>
        <w:tabs>
          <w:tab w:val="num" w:pos="3600"/>
        </w:tabs>
        <w:ind w:left="3600" w:hanging="360"/>
      </w:pPr>
    </w:lvl>
    <w:lvl w:ilvl="5" w:tplc="B9349DC6" w:tentative="1">
      <w:start w:val="1"/>
      <w:numFmt w:val="lowerRoman"/>
      <w:lvlText w:val="%6."/>
      <w:lvlJc w:val="right"/>
      <w:pPr>
        <w:tabs>
          <w:tab w:val="num" w:pos="4320"/>
        </w:tabs>
        <w:ind w:left="4320" w:hanging="180"/>
      </w:pPr>
    </w:lvl>
    <w:lvl w:ilvl="6" w:tplc="3348DCD8" w:tentative="1">
      <w:start w:val="1"/>
      <w:numFmt w:val="decimal"/>
      <w:lvlText w:val="%7."/>
      <w:lvlJc w:val="left"/>
      <w:pPr>
        <w:tabs>
          <w:tab w:val="num" w:pos="5040"/>
        </w:tabs>
        <w:ind w:left="5040" w:hanging="360"/>
      </w:pPr>
    </w:lvl>
    <w:lvl w:ilvl="7" w:tplc="F8127EE8" w:tentative="1">
      <w:start w:val="1"/>
      <w:numFmt w:val="lowerLetter"/>
      <w:lvlText w:val="%8."/>
      <w:lvlJc w:val="left"/>
      <w:pPr>
        <w:tabs>
          <w:tab w:val="num" w:pos="5760"/>
        </w:tabs>
        <w:ind w:left="5760" w:hanging="360"/>
      </w:pPr>
    </w:lvl>
    <w:lvl w:ilvl="8" w:tplc="EC621B72" w:tentative="1">
      <w:start w:val="1"/>
      <w:numFmt w:val="lowerRoman"/>
      <w:lvlText w:val="%9."/>
      <w:lvlJc w:val="right"/>
      <w:pPr>
        <w:tabs>
          <w:tab w:val="num" w:pos="6480"/>
        </w:tabs>
        <w:ind w:left="6480" w:hanging="180"/>
      </w:pPr>
    </w:lvl>
  </w:abstractNum>
  <w:abstractNum w:abstractNumId="284">
    <w:nsid w:val="574A6852"/>
    <w:multiLevelType w:val="hybridMultilevel"/>
    <w:tmpl w:val="B82E7210"/>
    <w:lvl w:ilvl="0" w:tplc="29203F1C">
      <w:start w:val="1"/>
      <w:numFmt w:val="bullet"/>
      <w:lvlText w:val=""/>
      <w:lvlJc w:val="left"/>
      <w:pPr>
        <w:tabs>
          <w:tab w:val="num" w:pos="513"/>
        </w:tabs>
        <w:ind w:left="510" w:hanging="510"/>
      </w:pPr>
      <w:rPr>
        <w:rFonts w:ascii="Symbol" w:hAnsi="Symbol" w:hint="default"/>
      </w:rPr>
    </w:lvl>
    <w:lvl w:ilvl="1" w:tplc="041B0003" w:tentative="1">
      <w:start w:val="1"/>
      <w:numFmt w:val="bullet"/>
      <w:lvlText w:val="o"/>
      <w:lvlJc w:val="left"/>
      <w:pPr>
        <w:tabs>
          <w:tab w:val="num" w:pos="873"/>
        </w:tabs>
        <w:ind w:left="873" w:hanging="360"/>
      </w:pPr>
      <w:rPr>
        <w:rFonts w:ascii="Courier New" w:hAnsi="Courier New" w:cs="Courier New" w:hint="default"/>
      </w:rPr>
    </w:lvl>
    <w:lvl w:ilvl="2" w:tplc="041B0005" w:tentative="1">
      <w:start w:val="1"/>
      <w:numFmt w:val="bullet"/>
      <w:lvlText w:val=""/>
      <w:lvlJc w:val="left"/>
      <w:pPr>
        <w:tabs>
          <w:tab w:val="num" w:pos="1593"/>
        </w:tabs>
        <w:ind w:left="1593" w:hanging="360"/>
      </w:pPr>
      <w:rPr>
        <w:rFonts w:ascii="Wingdings" w:hAnsi="Wingdings" w:hint="default"/>
      </w:rPr>
    </w:lvl>
    <w:lvl w:ilvl="3" w:tplc="041B0001" w:tentative="1">
      <w:start w:val="1"/>
      <w:numFmt w:val="bullet"/>
      <w:lvlText w:val=""/>
      <w:lvlJc w:val="left"/>
      <w:pPr>
        <w:tabs>
          <w:tab w:val="num" w:pos="2313"/>
        </w:tabs>
        <w:ind w:left="2313" w:hanging="360"/>
      </w:pPr>
      <w:rPr>
        <w:rFonts w:ascii="Symbol" w:hAnsi="Symbol" w:hint="default"/>
      </w:rPr>
    </w:lvl>
    <w:lvl w:ilvl="4" w:tplc="041B0003" w:tentative="1">
      <w:start w:val="1"/>
      <w:numFmt w:val="bullet"/>
      <w:lvlText w:val="o"/>
      <w:lvlJc w:val="left"/>
      <w:pPr>
        <w:tabs>
          <w:tab w:val="num" w:pos="3033"/>
        </w:tabs>
        <w:ind w:left="3033" w:hanging="360"/>
      </w:pPr>
      <w:rPr>
        <w:rFonts w:ascii="Courier New" w:hAnsi="Courier New" w:cs="Courier New" w:hint="default"/>
      </w:rPr>
    </w:lvl>
    <w:lvl w:ilvl="5" w:tplc="041B0005" w:tentative="1">
      <w:start w:val="1"/>
      <w:numFmt w:val="bullet"/>
      <w:lvlText w:val=""/>
      <w:lvlJc w:val="left"/>
      <w:pPr>
        <w:tabs>
          <w:tab w:val="num" w:pos="3753"/>
        </w:tabs>
        <w:ind w:left="3753" w:hanging="360"/>
      </w:pPr>
      <w:rPr>
        <w:rFonts w:ascii="Wingdings" w:hAnsi="Wingdings" w:hint="default"/>
      </w:rPr>
    </w:lvl>
    <w:lvl w:ilvl="6" w:tplc="041B0001" w:tentative="1">
      <w:start w:val="1"/>
      <w:numFmt w:val="bullet"/>
      <w:lvlText w:val=""/>
      <w:lvlJc w:val="left"/>
      <w:pPr>
        <w:tabs>
          <w:tab w:val="num" w:pos="4473"/>
        </w:tabs>
        <w:ind w:left="4473" w:hanging="360"/>
      </w:pPr>
      <w:rPr>
        <w:rFonts w:ascii="Symbol" w:hAnsi="Symbol" w:hint="default"/>
      </w:rPr>
    </w:lvl>
    <w:lvl w:ilvl="7" w:tplc="041B0003" w:tentative="1">
      <w:start w:val="1"/>
      <w:numFmt w:val="bullet"/>
      <w:lvlText w:val="o"/>
      <w:lvlJc w:val="left"/>
      <w:pPr>
        <w:tabs>
          <w:tab w:val="num" w:pos="5193"/>
        </w:tabs>
        <w:ind w:left="5193" w:hanging="360"/>
      </w:pPr>
      <w:rPr>
        <w:rFonts w:ascii="Courier New" w:hAnsi="Courier New" w:cs="Courier New" w:hint="default"/>
      </w:rPr>
    </w:lvl>
    <w:lvl w:ilvl="8" w:tplc="041B0005" w:tentative="1">
      <w:start w:val="1"/>
      <w:numFmt w:val="bullet"/>
      <w:lvlText w:val=""/>
      <w:lvlJc w:val="left"/>
      <w:pPr>
        <w:tabs>
          <w:tab w:val="num" w:pos="5913"/>
        </w:tabs>
        <w:ind w:left="5913" w:hanging="360"/>
      </w:pPr>
      <w:rPr>
        <w:rFonts w:ascii="Wingdings" w:hAnsi="Wingdings" w:hint="default"/>
      </w:rPr>
    </w:lvl>
  </w:abstractNum>
  <w:abstractNum w:abstractNumId="285">
    <w:nsid w:val="57616647"/>
    <w:multiLevelType w:val="hybridMultilevel"/>
    <w:tmpl w:val="1F6CE9E4"/>
    <w:lvl w:ilvl="0" w:tplc="4E70B666">
      <w:start w:val="1"/>
      <w:numFmt w:val="bullet"/>
      <w:lvlText w:val=""/>
      <w:lvlJc w:val="left"/>
      <w:pPr>
        <w:tabs>
          <w:tab w:val="num" w:pos="720"/>
        </w:tabs>
        <w:ind w:left="720" w:hanging="360"/>
      </w:pPr>
      <w:rPr>
        <w:rFonts w:ascii="Wingdings" w:hAnsi="Wingdings" w:hint="default"/>
      </w:rPr>
    </w:lvl>
    <w:lvl w:ilvl="1" w:tplc="0E541B18">
      <w:start w:val="1"/>
      <w:numFmt w:val="bullet"/>
      <w:lvlText w:val=""/>
      <w:lvlJc w:val="left"/>
      <w:pPr>
        <w:tabs>
          <w:tab w:val="num" w:pos="1440"/>
        </w:tabs>
        <w:ind w:left="1440" w:hanging="360"/>
      </w:pPr>
      <w:rPr>
        <w:rFonts w:ascii="Wingdings" w:hAnsi="Wingdings" w:hint="default"/>
      </w:rPr>
    </w:lvl>
    <w:lvl w:ilvl="2" w:tplc="31F4B3D0" w:tentative="1">
      <w:start w:val="1"/>
      <w:numFmt w:val="bullet"/>
      <w:lvlText w:val=""/>
      <w:lvlJc w:val="left"/>
      <w:pPr>
        <w:tabs>
          <w:tab w:val="num" w:pos="2160"/>
        </w:tabs>
        <w:ind w:left="2160" w:hanging="360"/>
      </w:pPr>
      <w:rPr>
        <w:rFonts w:ascii="Wingdings" w:hAnsi="Wingdings" w:hint="default"/>
      </w:rPr>
    </w:lvl>
    <w:lvl w:ilvl="3" w:tplc="041B000F" w:tentative="1">
      <w:start w:val="1"/>
      <w:numFmt w:val="bullet"/>
      <w:lvlText w:val=""/>
      <w:lvlJc w:val="left"/>
      <w:pPr>
        <w:tabs>
          <w:tab w:val="num" w:pos="2880"/>
        </w:tabs>
        <w:ind w:left="2880" w:hanging="360"/>
      </w:pPr>
      <w:rPr>
        <w:rFonts w:ascii="Symbol" w:hAnsi="Symbol" w:hint="default"/>
      </w:rPr>
    </w:lvl>
    <w:lvl w:ilvl="4" w:tplc="041B0019" w:tentative="1">
      <w:start w:val="1"/>
      <w:numFmt w:val="bullet"/>
      <w:lvlText w:val="o"/>
      <w:lvlJc w:val="left"/>
      <w:pPr>
        <w:tabs>
          <w:tab w:val="num" w:pos="3600"/>
        </w:tabs>
        <w:ind w:left="3600" w:hanging="360"/>
      </w:pPr>
      <w:rPr>
        <w:rFonts w:ascii="Courier New" w:hAnsi="Courier New" w:cs="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cs="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286">
    <w:nsid w:val="577A36CB"/>
    <w:multiLevelType w:val="hybridMultilevel"/>
    <w:tmpl w:val="9B2EAD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7">
    <w:nsid w:val="57977CFF"/>
    <w:multiLevelType w:val="hybridMultilevel"/>
    <w:tmpl w:val="15ACD6EE"/>
    <w:lvl w:ilvl="0" w:tplc="04050005">
      <w:start w:val="1"/>
      <w:numFmt w:val="decimal"/>
      <w:lvlText w:val="%1.)"/>
      <w:lvlJc w:val="left"/>
      <w:pPr>
        <w:tabs>
          <w:tab w:val="num" w:pos="1070"/>
        </w:tabs>
        <w:ind w:left="1070" w:hanging="360"/>
      </w:pPr>
      <w:rPr>
        <w:rFonts w:hint="default"/>
        <w:sz w:val="24"/>
        <w:szCs w:val="24"/>
      </w:rPr>
    </w:lvl>
    <w:lvl w:ilvl="1" w:tplc="04050005">
      <w:start w:val="1"/>
      <w:numFmt w:val="bullet"/>
      <w:lvlText w:val=""/>
      <w:lvlJc w:val="left"/>
      <w:pPr>
        <w:tabs>
          <w:tab w:val="num" w:pos="1440"/>
        </w:tabs>
        <w:ind w:left="1440" w:hanging="360"/>
      </w:pPr>
      <w:rPr>
        <w:rFonts w:ascii="Symbol" w:hAnsi="Symbol" w:hint="default"/>
        <w:sz w:val="24"/>
        <w:szCs w:val="24"/>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88">
    <w:nsid w:val="57D37283"/>
    <w:multiLevelType w:val="hybridMultilevel"/>
    <w:tmpl w:val="D6449E78"/>
    <w:lvl w:ilvl="0" w:tplc="BE7049FE">
      <w:start w:val="1"/>
      <w:numFmt w:val="decimal"/>
      <w:lvlText w:val="%1."/>
      <w:lvlJc w:val="left"/>
      <w:pPr>
        <w:tabs>
          <w:tab w:val="num" w:pos="720"/>
        </w:tabs>
        <w:ind w:left="720" w:hanging="360"/>
      </w:pPr>
    </w:lvl>
    <w:lvl w:ilvl="1" w:tplc="5DE47F14" w:tentative="1">
      <w:start w:val="1"/>
      <w:numFmt w:val="lowerLetter"/>
      <w:lvlText w:val="%2."/>
      <w:lvlJc w:val="left"/>
      <w:pPr>
        <w:tabs>
          <w:tab w:val="num" w:pos="1440"/>
        </w:tabs>
        <w:ind w:left="1440" w:hanging="360"/>
      </w:pPr>
    </w:lvl>
    <w:lvl w:ilvl="2" w:tplc="041B0005" w:tentative="1">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289">
    <w:nsid w:val="57DB2AF2"/>
    <w:multiLevelType w:val="hybridMultilevel"/>
    <w:tmpl w:val="881283AA"/>
    <w:lvl w:ilvl="0" w:tplc="041B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90">
    <w:nsid w:val="57E47EC0"/>
    <w:multiLevelType w:val="hybridMultilevel"/>
    <w:tmpl w:val="C862E70A"/>
    <w:lvl w:ilvl="0" w:tplc="041B000F">
      <w:start w:val="1"/>
      <w:numFmt w:val="bullet"/>
      <w:lvlText w:val=""/>
      <w:lvlJc w:val="left"/>
      <w:pPr>
        <w:tabs>
          <w:tab w:val="num" w:pos="360"/>
        </w:tabs>
        <w:ind w:left="360" w:hanging="360"/>
      </w:pPr>
      <w:rPr>
        <w:rFonts w:ascii="Wingdings" w:hAnsi="Wingdings" w:hint="default"/>
      </w:rPr>
    </w:lvl>
    <w:lvl w:ilvl="1" w:tplc="041B0019" w:tentative="1">
      <w:start w:val="1"/>
      <w:numFmt w:val="bullet"/>
      <w:lvlText w:val="o"/>
      <w:lvlJc w:val="left"/>
      <w:pPr>
        <w:tabs>
          <w:tab w:val="num" w:pos="1080"/>
        </w:tabs>
        <w:ind w:left="1080" w:hanging="360"/>
      </w:pPr>
      <w:rPr>
        <w:rFonts w:ascii="Courier New" w:hAnsi="Courier New" w:cs="Courier New" w:hint="default"/>
      </w:rPr>
    </w:lvl>
    <w:lvl w:ilvl="2" w:tplc="041B001B" w:tentative="1">
      <w:start w:val="1"/>
      <w:numFmt w:val="bullet"/>
      <w:lvlText w:val=""/>
      <w:lvlJc w:val="left"/>
      <w:pPr>
        <w:tabs>
          <w:tab w:val="num" w:pos="1800"/>
        </w:tabs>
        <w:ind w:left="1800" w:hanging="360"/>
      </w:pPr>
      <w:rPr>
        <w:rFonts w:ascii="Wingdings" w:hAnsi="Wingdings" w:hint="default"/>
      </w:rPr>
    </w:lvl>
    <w:lvl w:ilvl="3" w:tplc="041B000F" w:tentative="1">
      <w:start w:val="1"/>
      <w:numFmt w:val="bullet"/>
      <w:lvlText w:val=""/>
      <w:lvlJc w:val="left"/>
      <w:pPr>
        <w:tabs>
          <w:tab w:val="num" w:pos="2520"/>
        </w:tabs>
        <w:ind w:left="2520" w:hanging="360"/>
      </w:pPr>
      <w:rPr>
        <w:rFonts w:ascii="Symbol" w:hAnsi="Symbol" w:hint="default"/>
      </w:rPr>
    </w:lvl>
    <w:lvl w:ilvl="4" w:tplc="041B0019" w:tentative="1">
      <w:start w:val="1"/>
      <w:numFmt w:val="bullet"/>
      <w:lvlText w:val="o"/>
      <w:lvlJc w:val="left"/>
      <w:pPr>
        <w:tabs>
          <w:tab w:val="num" w:pos="3240"/>
        </w:tabs>
        <w:ind w:left="3240" w:hanging="360"/>
      </w:pPr>
      <w:rPr>
        <w:rFonts w:ascii="Courier New" w:hAnsi="Courier New" w:cs="Courier New" w:hint="default"/>
      </w:rPr>
    </w:lvl>
    <w:lvl w:ilvl="5" w:tplc="041B001B" w:tentative="1">
      <w:start w:val="1"/>
      <w:numFmt w:val="bullet"/>
      <w:lvlText w:val=""/>
      <w:lvlJc w:val="left"/>
      <w:pPr>
        <w:tabs>
          <w:tab w:val="num" w:pos="3960"/>
        </w:tabs>
        <w:ind w:left="3960" w:hanging="360"/>
      </w:pPr>
      <w:rPr>
        <w:rFonts w:ascii="Wingdings" w:hAnsi="Wingdings" w:hint="default"/>
      </w:rPr>
    </w:lvl>
    <w:lvl w:ilvl="6" w:tplc="041B000F" w:tentative="1">
      <w:start w:val="1"/>
      <w:numFmt w:val="bullet"/>
      <w:lvlText w:val=""/>
      <w:lvlJc w:val="left"/>
      <w:pPr>
        <w:tabs>
          <w:tab w:val="num" w:pos="4680"/>
        </w:tabs>
        <w:ind w:left="4680" w:hanging="360"/>
      </w:pPr>
      <w:rPr>
        <w:rFonts w:ascii="Symbol" w:hAnsi="Symbol" w:hint="default"/>
      </w:rPr>
    </w:lvl>
    <w:lvl w:ilvl="7" w:tplc="041B0019" w:tentative="1">
      <w:start w:val="1"/>
      <w:numFmt w:val="bullet"/>
      <w:lvlText w:val="o"/>
      <w:lvlJc w:val="left"/>
      <w:pPr>
        <w:tabs>
          <w:tab w:val="num" w:pos="5400"/>
        </w:tabs>
        <w:ind w:left="5400" w:hanging="360"/>
      </w:pPr>
      <w:rPr>
        <w:rFonts w:ascii="Courier New" w:hAnsi="Courier New" w:cs="Courier New" w:hint="default"/>
      </w:rPr>
    </w:lvl>
    <w:lvl w:ilvl="8" w:tplc="041B001B" w:tentative="1">
      <w:start w:val="1"/>
      <w:numFmt w:val="bullet"/>
      <w:lvlText w:val=""/>
      <w:lvlJc w:val="left"/>
      <w:pPr>
        <w:tabs>
          <w:tab w:val="num" w:pos="6120"/>
        </w:tabs>
        <w:ind w:left="6120" w:hanging="360"/>
      </w:pPr>
      <w:rPr>
        <w:rFonts w:ascii="Wingdings" w:hAnsi="Wingdings" w:hint="default"/>
      </w:rPr>
    </w:lvl>
  </w:abstractNum>
  <w:abstractNum w:abstractNumId="291">
    <w:nsid w:val="57EA6FBF"/>
    <w:multiLevelType w:val="hybridMultilevel"/>
    <w:tmpl w:val="2D12533C"/>
    <w:lvl w:ilvl="0" w:tplc="041B0005">
      <w:start w:val="1"/>
      <w:numFmt w:val="lowerLetter"/>
      <w:lvlText w:val="%1)"/>
      <w:lvlJc w:val="left"/>
      <w:pPr>
        <w:tabs>
          <w:tab w:val="num" w:pos="720"/>
        </w:tabs>
        <w:ind w:left="720" w:hanging="360"/>
      </w:pPr>
      <w:rPr>
        <w:rFonts w:hint="default"/>
      </w:rPr>
    </w:lvl>
    <w:lvl w:ilvl="1" w:tplc="041B0003">
      <w:start w:val="1"/>
      <w:numFmt w:val="bullet"/>
      <w:lvlText w:val=""/>
      <w:lvlJc w:val="left"/>
      <w:pPr>
        <w:tabs>
          <w:tab w:val="num" w:pos="1440"/>
        </w:tabs>
        <w:ind w:left="1440" w:hanging="360"/>
      </w:pPr>
      <w:rPr>
        <w:rFonts w:ascii="Wingdings" w:hAnsi="Wingdings" w:hint="default"/>
      </w:rPr>
    </w:lvl>
    <w:lvl w:ilvl="2" w:tplc="041B0005" w:tentative="1">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292">
    <w:nsid w:val="57EF3347"/>
    <w:multiLevelType w:val="hybridMultilevel"/>
    <w:tmpl w:val="5D4A4C94"/>
    <w:lvl w:ilvl="0" w:tplc="04050017">
      <w:start w:val="1"/>
      <w:numFmt w:val="decimal"/>
      <w:lvlText w:val="%1."/>
      <w:lvlJc w:val="left"/>
      <w:pPr>
        <w:tabs>
          <w:tab w:val="num" w:pos="720"/>
        </w:tabs>
        <w:ind w:left="720" w:hanging="360"/>
      </w:pPr>
    </w:lvl>
    <w:lvl w:ilvl="1" w:tplc="0405000B">
      <w:numFmt w:val="bullet"/>
      <w:lvlText w:val="-"/>
      <w:lvlJc w:val="left"/>
      <w:pPr>
        <w:tabs>
          <w:tab w:val="num" w:pos="1440"/>
        </w:tabs>
        <w:ind w:left="1440" w:hanging="360"/>
      </w:pPr>
      <w:rPr>
        <w:rFonts w:ascii="Times New Roman" w:eastAsia="Times New Roman" w:hAnsi="Times New Roman" w:cs="Times New Roman" w:hint="default"/>
      </w:rPr>
    </w:lvl>
    <w:lvl w:ilvl="2" w:tplc="0405001B">
      <w:start w:val="1"/>
      <w:numFmt w:val="decimal"/>
      <w:lvlText w:val="%3."/>
      <w:lvlJc w:val="left"/>
      <w:pPr>
        <w:tabs>
          <w:tab w:val="num" w:pos="2340"/>
        </w:tabs>
        <w:ind w:left="2340" w:hanging="36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93">
    <w:nsid w:val="5930577A"/>
    <w:multiLevelType w:val="hybridMultilevel"/>
    <w:tmpl w:val="4D529AF2"/>
    <w:lvl w:ilvl="0" w:tplc="0405000F">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nsid w:val="59316424"/>
    <w:multiLevelType w:val="hybridMultilevel"/>
    <w:tmpl w:val="7E24A82C"/>
    <w:lvl w:ilvl="0" w:tplc="041B000F">
      <w:start w:val="1"/>
      <w:numFmt w:val="decimal"/>
      <w:lvlText w:val="%1."/>
      <w:lvlJc w:val="left"/>
      <w:pPr>
        <w:tabs>
          <w:tab w:val="num" w:pos="720"/>
        </w:tabs>
        <w:ind w:left="720" w:hanging="360"/>
      </w:pPr>
      <w:rPr>
        <w:rFonts w:hint="default"/>
      </w:rPr>
    </w:lvl>
    <w:lvl w:ilvl="1" w:tplc="6F7A0B02" w:tentative="1">
      <w:start w:val="1"/>
      <w:numFmt w:val="lowerLetter"/>
      <w:lvlText w:val="%2."/>
      <w:lvlJc w:val="left"/>
      <w:pPr>
        <w:tabs>
          <w:tab w:val="num" w:pos="1440"/>
        </w:tabs>
        <w:ind w:left="1440" w:hanging="360"/>
      </w:pPr>
    </w:lvl>
    <w:lvl w:ilvl="2" w:tplc="041B000F"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95">
    <w:nsid w:val="59683400"/>
    <w:multiLevelType w:val="hybridMultilevel"/>
    <w:tmpl w:val="50FC6672"/>
    <w:lvl w:ilvl="0" w:tplc="FA9619A0">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nsid w:val="59696C39"/>
    <w:multiLevelType w:val="hybridMultilevel"/>
    <w:tmpl w:val="FA6C93B0"/>
    <w:lvl w:ilvl="0" w:tplc="041B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97">
    <w:nsid w:val="59DF05E6"/>
    <w:multiLevelType w:val="hybridMultilevel"/>
    <w:tmpl w:val="C762B036"/>
    <w:lvl w:ilvl="0" w:tplc="FA9619A0">
      <w:start w:val="15"/>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94FC2B5C">
      <w:numFmt w:val="bullet"/>
      <w:lvlText w:val="•"/>
      <w:lvlJc w:val="left"/>
      <w:pPr>
        <w:ind w:left="1800" w:hanging="360"/>
      </w:pPr>
      <w:rPr>
        <w:rFonts w:ascii="Times New Roman" w:eastAsia="Times New Roman" w:hAnsi="Times New Roman" w:cs="Times New Roman"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8">
    <w:nsid w:val="5A331C7C"/>
    <w:multiLevelType w:val="hybridMultilevel"/>
    <w:tmpl w:val="8150635C"/>
    <w:lvl w:ilvl="0" w:tplc="0405000F">
      <w:numFmt w:val="bullet"/>
      <w:lvlText w:val="-"/>
      <w:lvlJc w:val="left"/>
      <w:pPr>
        <w:tabs>
          <w:tab w:val="num" w:pos="360"/>
        </w:tabs>
        <w:ind w:left="360" w:hanging="360"/>
      </w:pPr>
      <w:rPr>
        <w:rFonts w:ascii="Times New Roman" w:hAnsi="Times New Roman" w:cs="Times New Roman" w:hint="default"/>
        <w:color w:val="auto"/>
      </w:rPr>
    </w:lvl>
    <w:lvl w:ilvl="1" w:tplc="04050019">
      <w:start w:val="1"/>
      <w:numFmt w:val="decimal"/>
      <w:lvlText w:val="%2."/>
      <w:lvlJc w:val="left"/>
      <w:pPr>
        <w:tabs>
          <w:tab w:val="num" w:pos="1440"/>
        </w:tabs>
        <w:ind w:left="1440" w:hanging="360"/>
      </w:pPr>
      <w:rPr>
        <w:rFonts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99">
    <w:nsid w:val="5ADA1A8D"/>
    <w:multiLevelType w:val="hybridMultilevel"/>
    <w:tmpl w:val="83CEE872"/>
    <w:lvl w:ilvl="0" w:tplc="D5967DD0">
      <w:start w:val="1"/>
      <w:numFmt w:val="decimal"/>
      <w:lvlText w:val="%1."/>
      <w:lvlJc w:val="left"/>
      <w:pPr>
        <w:tabs>
          <w:tab w:val="num" w:pos="720"/>
        </w:tabs>
        <w:ind w:left="720" w:hanging="360"/>
      </w:pPr>
    </w:lvl>
    <w:lvl w:ilvl="1" w:tplc="041B000F" w:tentative="1">
      <w:start w:val="1"/>
      <w:numFmt w:val="lowerLetter"/>
      <w:lvlText w:val="%2."/>
      <w:lvlJc w:val="left"/>
      <w:pPr>
        <w:tabs>
          <w:tab w:val="num" w:pos="1440"/>
        </w:tabs>
        <w:ind w:left="1440" w:hanging="360"/>
      </w:pPr>
    </w:lvl>
    <w:lvl w:ilvl="2" w:tplc="041B0005" w:tentative="1">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300">
    <w:nsid w:val="5AF2363F"/>
    <w:multiLevelType w:val="hybridMultilevel"/>
    <w:tmpl w:val="9A1A48C4"/>
    <w:lvl w:ilvl="0" w:tplc="041B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01">
    <w:nsid w:val="5AF81346"/>
    <w:multiLevelType w:val="hybridMultilevel"/>
    <w:tmpl w:val="28B86684"/>
    <w:lvl w:ilvl="0" w:tplc="FA9619A0">
      <w:start w:val="15"/>
      <w:numFmt w:val="bullet"/>
      <w:lvlText w:val="-"/>
      <w:lvlJc w:val="left"/>
      <w:pPr>
        <w:tabs>
          <w:tab w:val="num" w:pos="1023"/>
        </w:tabs>
        <w:ind w:left="1020" w:hanging="510"/>
      </w:pPr>
      <w:rPr>
        <w:rFonts w:ascii="Times New Roman" w:eastAsia="Times New Roman" w:hAnsi="Times New Roman" w:cs="Times New Roman" w:hint="default"/>
      </w:rPr>
    </w:lvl>
    <w:lvl w:ilvl="1" w:tplc="041B0003" w:tentative="1">
      <w:start w:val="1"/>
      <w:numFmt w:val="bullet"/>
      <w:lvlText w:val="o"/>
      <w:lvlJc w:val="left"/>
      <w:pPr>
        <w:tabs>
          <w:tab w:val="num" w:pos="1383"/>
        </w:tabs>
        <w:ind w:left="1383" w:hanging="360"/>
      </w:pPr>
      <w:rPr>
        <w:rFonts w:ascii="Courier New" w:hAnsi="Courier New" w:cs="Courier New" w:hint="default"/>
      </w:rPr>
    </w:lvl>
    <w:lvl w:ilvl="2" w:tplc="041B0005" w:tentative="1">
      <w:start w:val="1"/>
      <w:numFmt w:val="bullet"/>
      <w:lvlText w:val=""/>
      <w:lvlJc w:val="left"/>
      <w:pPr>
        <w:tabs>
          <w:tab w:val="num" w:pos="2103"/>
        </w:tabs>
        <w:ind w:left="2103" w:hanging="360"/>
      </w:pPr>
      <w:rPr>
        <w:rFonts w:ascii="Wingdings" w:hAnsi="Wingdings" w:hint="default"/>
      </w:rPr>
    </w:lvl>
    <w:lvl w:ilvl="3" w:tplc="041B0001" w:tentative="1">
      <w:start w:val="1"/>
      <w:numFmt w:val="bullet"/>
      <w:lvlText w:val=""/>
      <w:lvlJc w:val="left"/>
      <w:pPr>
        <w:tabs>
          <w:tab w:val="num" w:pos="2823"/>
        </w:tabs>
        <w:ind w:left="2823" w:hanging="360"/>
      </w:pPr>
      <w:rPr>
        <w:rFonts w:ascii="Symbol" w:hAnsi="Symbol" w:hint="default"/>
      </w:rPr>
    </w:lvl>
    <w:lvl w:ilvl="4" w:tplc="041B0003" w:tentative="1">
      <w:start w:val="1"/>
      <w:numFmt w:val="bullet"/>
      <w:lvlText w:val="o"/>
      <w:lvlJc w:val="left"/>
      <w:pPr>
        <w:tabs>
          <w:tab w:val="num" w:pos="3543"/>
        </w:tabs>
        <w:ind w:left="3543" w:hanging="360"/>
      </w:pPr>
      <w:rPr>
        <w:rFonts w:ascii="Courier New" w:hAnsi="Courier New" w:cs="Courier New" w:hint="default"/>
      </w:rPr>
    </w:lvl>
    <w:lvl w:ilvl="5" w:tplc="041B0005" w:tentative="1">
      <w:start w:val="1"/>
      <w:numFmt w:val="bullet"/>
      <w:lvlText w:val=""/>
      <w:lvlJc w:val="left"/>
      <w:pPr>
        <w:tabs>
          <w:tab w:val="num" w:pos="4263"/>
        </w:tabs>
        <w:ind w:left="4263" w:hanging="360"/>
      </w:pPr>
      <w:rPr>
        <w:rFonts w:ascii="Wingdings" w:hAnsi="Wingdings" w:hint="default"/>
      </w:rPr>
    </w:lvl>
    <w:lvl w:ilvl="6" w:tplc="041B0001" w:tentative="1">
      <w:start w:val="1"/>
      <w:numFmt w:val="bullet"/>
      <w:lvlText w:val=""/>
      <w:lvlJc w:val="left"/>
      <w:pPr>
        <w:tabs>
          <w:tab w:val="num" w:pos="4983"/>
        </w:tabs>
        <w:ind w:left="4983" w:hanging="360"/>
      </w:pPr>
      <w:rPr>
        <w:rFonts w:ascii="Symbol" w:hAnsi="Symbol" w:hint="default"/>
      </w:rPr>
    </w:lvl>
    <w:lvl w:ilvl="7" w:tplc="041B0003" w:tentative="1">
      <w:start w:val="1"/>
      <w:numFmt w:val="bullet"/>
      <w:lvlText w:val="o"/>
      <w:lvlJc w:val="left"/>
      <w:pPr>
        <w:tabs>
          <w:tab w:val="num" w:pos="5703"/>
        </w:tabs>
        <w:ind w:left="5703" w:hanging="360"/>
      </w:pPr>
      <w:rPr>
        <w:rFonts w:ascii="Courier New" w:hAnsi="Courier New" w:cs="Courier New" w:hint="default"/>
      </w:rPr>
    </w:lvl>
    <w:lvl w:ilvl="8" w:tplc="041B0005" w:tentative="1">
      <w:start w:val="1"/>
      <w:numFmt w:val="bullet"/>
      <w:lvlText w:val=""/>
      <w:lvlJc w:val="left"/>
      <w:pPr>
        <w:tabs>
          <w:tab w:val="num" w:pos="6423"/>
        </w:tabs>
        <w:ind w:left="6423" w:hanging="360"/>
      </w:pPr>
      <w:rPr>
        <w:rFonts w:ascii="Wingdings" w:hAnsi="Wingdings" w:hint="default"/>
      </w:rPr>
    </w:lvl>
  </w:abstractNum>
  <w:abstractNum w:abstractNumId="302">
    <w:nsid w:val="5AF94E46"/>
    <w:multiLevelType w:val="hybridMultilevel"/>
    <w:tmpl w:val="8522EF6A"/>
    <w:lvl w:ilvl="0" w:tplc="041B000F">
      <w:numFmt w:val="bullet"/>
      <w:lvlText w:val="–"/>
      <w:lvlJc w:val="left"/>
      <w:pPr>
        <w:tabs>
          <w:tab w:val="num" w:pos="720"/>
        </w:tabs>
        <w:ind w:left="720" w:hanging="360"/>
      </w:pPr>
      <w:rPr>
        <w:rFonts w:ascii="Times New Roman" w:eastAsia="Times New Roman" w:hAnsi="Times New Roman" w:cs="Times New Roman" w:hint="default"/>
      </w:rPr>
    </w:lvl>
    <w:lvl w:ilvl="1" w:tplc="041B0019">
      <w:start w:val="1"/>
      <w:numFmt w:val="bullet"/>
      <w:lvlText w:val="o"/>
      <w:lvlJc w:val="left"/>
      <w:pPr>
        <w:tabs>
          <w:tab w:val="num" w:pos="1440"/>
        </w:tabs>
        <w:ind w:left="1440" w:hanging="360"/>
      </w:pPr>
      <w:rPr>
        <w:rFonts w:ascii="Courier New" w:hAnsi="Courier New" w:cs="Courier New" w:hint="default"/>
      </w:rPr>
    </w:lvl>
    <w:lvl w:ilvl="2" w:tplc="041B001B" w:tentative="1">
      <w:start w:val="1"/>
      <w:numFmt w:val="bullet"/>
      <w:lvlText w:val=""/>
      <w:lvlJc w:val="left"/>
      <w:pPr>
        <w:tabs>
          <w:tab w:val="num" w:pos="2160"/>
        </w:tabs>
        <w:ind w:left="2160" w:hanging="360"/>
      </w:pPr>
      <w:rPr>
        <w:rFonts w:ascii="Wingdings" w:hAnsi="Wingdings" w:hint="default"/>
      </w:rPr>
    </w:lvl>
    <w:lvl w:ilvl="3" w:tplc="041B000F" w:tentative="1">
      <w:start w:val="1"/>
      <w:numFmt w:val="bullet"/>
      <w:lvlText w:val=""/>
      <w:lvlJc w:val="left"/>
      <w:pPr>
        <w:tabs>
          <w:tab w:val="num" w:pos="2880"/>
        </w:tabs>
        <w:ind w:left="2880" w:hanging="360"/>
      </w:pPr>
      <w:rPr>
        <w:rFonts w:ascii="Symbol" w:hAnsi="Symbol" w:hint="default"/>
      </w:rPr>
    </w:lvl>
    <w:lvl w:ilvl="4" w:tplc="041B0019" w:tentative="1">
      <w:start w:val="1"/>
      <w:numFmt w:val="bullet"/>
      <w:lvlText w:val="o"/>
      <w:lvlJc w:val="left"/>
      <w:pPr>
        <w:tabs>
          <w:tab w:val="num" w:pos="3600"/>
        </w:tabs>
        <w:ind w:left="3600" w:hanging="360"/>
      </w:pPr>
      <w:rPr>
        <w:rFonts w:ascii="Courier New" w:hAnsi="Courier New" w:cs="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cs="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303">
    <w:nsid w:val="5B3C5C21"/>
    <w:multiLevelType w:val="singleLevel"/>
    <w:tmpl w:val="5678A9DA"/>
    <w:lvl w:ilvl="0">
      <w:start w:val="867"/>
      <w:numFmt w:val="bullet"/>
      <w:lvlText w:val="-"/>
      <w:lvlJc w:val="left"/>
      <w:pPr>
        <w:tabs>
          <w:tab w:val="num" w:pos="360"/>
        </w:tabs>
        <w:ind w:left="360" w:hanging="360"/>
      </w:pPr>
      <w:rPr>
        <w:rFonts w:ascii="Times New Roman" w:hAnsi="Times New Roman" w:hint="default"/>
      </w:rPr>
    </w:lvl>
  </w:abstractNum>
  <w:abstractNum w:abstractNumId="304">
    <w:nsid w:val="5B3D795A"/>
    <w:multiLevelType w:val="hybridMultilevel"/>
    <w:tmpl w:val="75943FBC"/>
    <w:lvl w:ilvl="0" w:tplc="10AE45CA">
      <w:start w:val="1"/>
      <w:numFmt w:val="bullet"/>
      <w:lvlText w:val=""/>
      <w:lvlJc w:val="left"/>
      <w:pPr>
        <w:tabs>
          <w:tab w:val="num" w:pos="900"/>
        </w:tabs>
        <w:ind w:left="900" w:hanging="360"/>
      </w:pPr>
      <w:rPr>
        <w:rFonts w:ascii="Wingdings" w:hAnsi="Wingdings" w:hint="default"/>
      </w:rPr>
    </w:lvl>
    <w:lvl w:ilvl="1" w:tplc="AD8E9256" w:tentative="1">
      <w:start w:val="1"/>
      <w:numFmt w:val="bullet"/>
      <w:lvlText w:val="o"/>
      <w:lvlJc w:val="left"/>
      <w:pPr>
        <w:tabs>
          <w:tab w:val="num" w:pos="1440"/>
        </w:tabs>
        <w:ind w:left="1440" w:hanging="360"/>
      </w:pPr>
      <w:rPr>
        <w:rFonts w:ascii="Courier New" w:hAnsi="Courier New" w:cs="Courier New" w:hint="default"/>
      </w:rPr>
    </w:lvl>
    <w:lvl w:ilvl="2" w:tplc="5D7A9A56" w:tentative="1">
      <w:start w:val="1"/>
      <w:numFmt w:val="bullet"/>
      <w:lvlText w:val=""/>
      <w:lvlJc w:val="left"/>
      <w:pPr>
        <w:tabs>
          <w:tab w:val="num" w:pos="2160"/>
        </w:tabs>
        <w:ind w:left="2160" w:hanging="360"/>
      </w:pPr>
      <w:rPr>
        <w:rFonts w:ascii="Wingdings" w:hAnsi="Wingdings" w:hint="default"/>
      </w:rPr>
    </w:lvl>
    <w:lvl w:ilvl="3" w:tplc="5768869A" w:tentative="1">
      <w:start w:val="1"/>
      <w:numFmt w:val="bullet"/>
      <w:lvlText w:val=""/>
      <w:lvlJc w:val="left"/>
      <w:pPr>
        <w:tabs>
          <w:tab w:val="num" w:pos="2880"/>
        </w:tabs>
        <w:ind w:left="2880" w:hanging="360"/>
      </w:pPr>
      <w:rPr>
        <w:rFonts w:ascii="Symbol" w:hAnsi="Symbol" w:hint="default"/>
      </w:rPr>
    </w:lvl>
    <w:lvl w:ilvl="4" w:tplc="30582708" w:tentative="1">
      <w:start w:val="1"/>
      <w:numFmt w:val="bullet"/>
      <w:lvlText w:val="o"/>
      <w:lvlJc w:val="left"/>
      <w:pPr>
        <w:tabs>
          <w:tab w:val="num" w:pos="3600"/>
        </w:tabs>
        <w:ind w:left="3600" w:hanging="360"/>
      </w:pPr>
      <w:rPr>
        <w:rFonts w:ascii="Courier New" w:hAnsi="Courier New" w:cs="Courier New" w:hint="default"/>
      </w:rPr>
    </w:lvl>
    <w:lvl w:ilvl="5" w:tplc="EBCA329A" w:tentative="1">
      <w:start w:val="1"/>
      <w:numFmt w:val="bullet"/>
      <w:lvlText w:val=""/>
      <w:lvlJc w:val="left"/>
      <w:pPr>
        <w:tabs>
          <w:tab w:val="num" w:pos="4320"/>
        </w:tabs>
        <w:ind w:left="4320" w:hanging="360"/>
      </w:pPr>
      <w:rPr>
        <w:rFonts w:ascii="Wingdings" w:hAnsi="Wingdings" w:hint="default"/>
      </w:rPr>
    </w:lvl>
    <w:lvl w:ilvl="6" w:tplc="BEA09112" w:tentative="1">
      <w:start w:val="1"/>
      <w:numFmt w:val="bullet"/>
      <w:lvlText w:val=""/>
      <w:lvlJc w:val="left"/>
      <w:pPr>
        <w:tabs>
          <w:tab w:val="num" w:pos="5040"/>
        </w:tabs>
        <w:ind w:left="5040" w:hanging="360"/>
      </w:pPr>
      <w:rPr>
        <w:rFonts w:ascii="Symbol" w:hAnsi="Symbol" w:hint="default"/>
      </w:rPr>
    </w:lvl>
    <w:lvl w:ilvl="7" w:tplc="06424E48" w:tentative="1">
      <w:start w:val="1"/>
      <w:numFmt w:val="bullet"/>
      <w:lvlText w:val="o"/>
      <w:lvlJc w:val="left"/>
      <w:pPr>
        <w:tabs>
          <w:tab w:val="num" w:pos="5760"/>
        </w:tabs>
        <w:ind w:left="5760" w:hanging="360"/>
      </w:pPr>
      <w:rPr>
        <w:rFonts w:ascii="Courier New" w:hAnsi="Courier New" w:cs="Courier New" w:hint="default"/>
      </w:rPr>
    </w:lvl>
    <w:lvl w:ilvl="8" w:tplc="B6349CBE" w:tentative="1">
      <w:start w:val="1"/>
      <w:numFmt w:val="bullet"/>
      <w:lvlText w:val=""/>
      <w:lvlJc w:val="left"/>
      <w:pPr>
        <w:tabs>
          <w:tab w:val="num" w:pos="6480"/>
        </w:tabs>
        <w:ind w:left="6480" w:hanging="360"/>
      </w:pPr>
      <w:rPr>
        <w:rFonts w:ascii="Wingdings" w:hAnsi="Wingdings" w:hint="default"/>
      </w:rPr>
    </w:lvl>
  </w:abstractNum>
  <w:abstractNum w:abstractNumId="305">
    <w:nsid w:val="5B784A26"/>
    <w:multiLevelType w:val="singleLevel"/>
    <w:tmpl w:val="F23EEC44"/>
    <w:lvl w:ilvl="0">
      <w:start w:val="43"/>
      <w:numFmt w:val="bullet"/>
      <w:lvlText w:val="-"/>
      <w:lvlJc w:val="left"/>
      <w:pPr>
        <w:tabs>
          <w:tab w:val="num" w:pos="360"/>
        </w:tabs>
        <w:ind w:left="360" w:hanging="360"/>
      </w:pPr>
      <w:rPr>
        <w:rFonts w:hint="default"/>
      </w:rPr>
    </w:lvl>
  </w:abstractNum>
  <w:abstractNum w:abstractNumId="306">
    <w:nsid w:val="5B9770B5"/>
    <w:multiLevelType w:val="hybridMultilevel"/>
    <w:tmpl w:val="497C83E4"/>
    <w:lvl w:ilvl="0" w:tplc="FA9619A0">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nsid w:val="5BE932FF"/>
    <w:multiLevelType w:val="hybridMultilevel"/>
    <w:tmpl w:val="53DEBD7A"/>
    <w:lvl w:ilvl="0" w:tplc="FA9619A0">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nsid w:val="5C4C14C3"/>
    <w:multiLevelType w:val="hybridMultilevel"/>
    <w:tmpl w:val="282802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9">
    <w:nsid w:val="5D2C1A28"/>
    <w:multiLevelType w:val="hybridMultilevel"/>
    <w:tmpl w:val="705ABA8E"/>
    <w:lvl w:ilvl="0" w:tplc="FA9619A0">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nsid w:val="5D3F10F6"/>
    <w:multiLevelType w:val="singleLevel"/>
    <w:tmpl w:val="49A498C8"/>
    <w:lvl w:ilvl="0">
      <w:start w:val="1"/>
      <w:numFmt w:val="decimal"/>
      <w:lvlText w:val="%1."/>
      <w:lvlJc w:val="left"/>
      <w:pPr>
        <w:tabs>
          <w:tab w:val="num" w:pos="1778"/>
        </w:tabs>
        <w:ind w:left="1778" w:hanging="360"/>
      </w:pPr>
      <w:rPr>
        <w:rFonts w:hint="default"/>
      </w:rPr>
    </w:lvl>
  </w:abstractNum>
  <w:abstractNum w:abstractNumId="311">
    <w:nsid w:val="5D98619B"/>
    <w:multiLevelType w:val="hybridMultilevel"/>
    <w:tmpl w:val="9D7AFE70"/>
    <w:lvl w:ilvl="0" w:tplc="FB2C8D66">
      <w:start w:val="1"/>
      <w:numFmt w:val="bullet"/>
      <w:lvlText w:val=""/>
      <w:lvlJc w:val="left"/>
      <w:pPr>
        <w:tabs>
          <w:tab w:val="num" w:pos="360"/>
        </w:tabs>
        <w:ind w:left="360" w:hanging="360"/>
      </w:pPr>
      <w:rPr>
        <w:rFonts w:ascii="Wingdings" w:hAnsi="Wingdings" w:hint="default"/>
      </w:rPr>
    </w:lvl>
    <w:lvl w:ilvl="1" w:tplc="F4A02DC8" w:tentative="1">
      <w:start w:val="1"/>
      <w:numFmt w:val="bullet"/>
      <w:lvlText w:val="o"/>
      <w:lvlJc w:val="left"/>
      <w:pPr>
        <w:tabs>
          <w:tab w:val="num" w:pos="1080"/>
        </w:tabs>
        <w:ind w:left="1080" w:hanging="360"/>
      </w:pPr>
      <w:rPr>
        <w:rFonts w:ascii="Courier New" w:hAnsi="Courier New" w:cs="Courier New" w:hint="default"/>
      </w:rPr>
    </w:lvl>
    <w:lvl w:ilvl="2" w:tplc="A6048E96" w:tentative="1">
      <w:start w:val="1"/>
      <w:numFmt w:val="bullet"/>
      <w:lvlText w:val=""/>
      <w:lvlJc w:val="left"/>
      <w:pPr>
        <w:tabs>
          <w:tab w:val="num" w:pos="1800"/>
        </w:tabs>
        <w:ind w:left="1800" w:hanging="360"/>
      </w:pPr>
      <w:rPr>
        <w:rFonts w:ascii="Wingdings" w:hAnsi="Wingdings" w:hint="default"/>
      </w:rPr>
    </w:lvl>
    <w:lvl w:ilvl="3" w:tplc="83386522" w:tentative="1">
      <w:start w:val="1"/>
      <w:numFmt w:val="bullet"/>
      <w:lvlText w:val=""/>
      <w:lvlJc w:val="left"/>
      <w:pPr>
        <w:tabs>
          <w:tab w:val="num" w:pos="2520"/>
        </w:tabs>
        <w:ind w:left="2520" w:hanging="360"/>
      </w:pPr>
      <w:rPr>
        <w:rFonts w:ascii="Symbol" w:hAnsi="Symbol" w:hint="default"/>
      </w:rPr>
    </w:lvl>
    <w:lvl w:ilvl="4" w:tplc="4A5C10EA" w:tentative="1">
      <w:start w:val="1"/>
      <w:numFmt w:val="bullet"/>
      <w:lvlText w:val="o"/>
      <w:lvlJc w:val="left"/>
      <w:pPr>
        <w:tabs>
          <w:tab w:val="num" w:pos="3240"/>
        </w:tabs>
        <w:ind w:left="3240" w:hanging="360"/>
      </w:pPr>
      <w:rPr>
        <w:rFonts w:ascii="Courier New" w:hAnsi="Courier New" w:cs="Courier New" w:hint="default"/>
      </w:rPr>
    </w:lvl>
    <w:lvl w:ilvl="5" w:tplc="4D16D23C" w:tentative="1">
      <w:start w:val="1"/>
      <w:numFmt w:val="bullet"/>
      <w:lvlText w:val=""/>
      <w:lvlJc w:val="left"/>
      <w:pPr>
        <w:tabs>
          <w:tab w:val="num" w:pos="3960"/>
        </w:tabs>
        <w:ind w:left="3960" w:hanging="360"/>
      </w:pPr>
      <w:rPr>
        <w:rFonts w:ascii="Wingdings" w:hAnsi="Wingdings" w:hint="default"/>
      </w:rPr>
    </w:lvl>
    <w:lvl w:ilvl="6" w:tplc="F1087448" w:tentative="1">
      <w:start w:val="1"/>
      <w:numFmt w:val="bullet"/>
      <w:lvlText w:val=""/>
      <w:lvlJc w:val="left"/>
      <w:pPr>
        <w:tabs>
          <w:tab w:val="num" w:pos="4680"/>
        </w:tabs>
        <w:ind w:left="4680" w:hanging="360"/>
      </w:pPr>
      <w:rPr>
        <w:rFonts w:ascii="Symbol" w:hAnsi="Symbol" w:hint="default"/>
      </w:rPr>
    </w:lvl>
    <w:lvl w:ilvl="7" w:tplc="866441BE" w:tentative="1">
      <w:start w:val="1"/>
      <w:numFmt w:val="bullet"/>
      <w:lvlText w:val="o"/>
      <w:lvlJc w:val="left"/>
      <w:pPr>
        <w:tabs>
          <w:tab w:val="num" w:pos="5400"/>
        </w:tabs>
        <w:ind w:left="5400" w:hanging="360"/>
      </w:pPr>
      <w:rPr>
        <w:rFonts w:ascii="Courier New" w:hAnsi="Courier New" w:cs="Courier New" w:hint="default"/>
      </w:rPr>
    </w:lvl>
    <w:lvl w:ilvl="8" w:tplc="A7EA4C46" w:tentative="1">
      <w:start w:val="1"/>
      <w:numFmt w:val="bullet"/>
      <w:lvlText w:val=""/>
      <w:lvlJc w:val="left"/>
      <w:pPr>
        <w:tabs>
          <w:tab w:val="num" w:pos="6120"/>
        </w:tabs>
        <w:ind w:left="6120" w:hanging="360"/>
      </w:pPr>
      <w:rPr>
        <w:rFonts w:ascii="Wingdings" w:hAnsi="Wingdings" w:hint="default"/>
      </w:rPr>
    </w:lvl>
  </w:abstractNum>
  <w:abstractNum w:abstractNumId="312">
    <w:nsid w:val="5D9C744D"/>
    <w:multiLevelType w:val="hybridMultilevel"/>
    <w:tmpl w:val="E10289C0"/>
    <w:lvl w:ilvl="0" w:tplc="04050005">
      <w:start w:val="1"/>
      <w:numFmt w:val="lowerLetter"/>
      <w:lvlText w:val="%1)"/>
      <w:lvlJc w:val="left"/>
      <w:pPr>
        <w:tabs>
          <w:tab w:val="num" w:pos="2340"/>
        </w:tabs>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nsid w:val="5E4E304D"/>
    <w:multiLevelType w:val="multilevel"/>
    <w:tmpl w:val="6B6C9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nsid w:val="5F377B02"/>
    <w:multiLevelType w:val="hybridMultilevel"/>
    <w:tmpl w:val="CA189CA4"/>
    <w:lvl w:ilvl="0" w:tplc="0405000B">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decimal"/>
      <w:lvlText w:val="%2."/>
      <w:lvlJc w:val="left"/>
      <w:pPr>
        <w:tabs>
          <w:tab w:val="num" w:pos="1440"/>
        </w:tabs>
        <w:ind w:left="1440" w:hanging="360"/>
      </w:pPr>
      <w:rPr>
        <w:rFont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5">
    <w:nsid w:val="5F494CCB"/>
    <w:multiLevelType w:val="multilevel"/>
    <w:tmpl w:val="7BE4377C"/>
    <w:lvl w:ilvl="0">
      <w:start w:val="1"/>
      <w:numFmt w:val="lowerLetter"/>
      <w:lvlText w:val="%1)"/>
      <w:lvlJc w:val="left"/>
      <w:pPr>
        <w:tabs>
          <w:tab w:val="num" w:pos="1068"/>
        </w:tabs>
        <w:ind w:left="1068" w:hanging="360"/>
      </w:pPr>
      <w:rPr>
        <w:rFonts w:hint="default"/>
      </w:rPr>
    </w:lvl>
    <w:lvl w:ilvl="1" w:tentative="1">
      <w:start w:val="1"/>
      <w:numFmt w:val="lowerLetter"/>
      <w:lvlText w:val="%2."/>
      <w:lvlJc w:val="left"/>
      <w:pPr>
        <w:tabs>
          <w:tab w:val="num" w:pos="1788"/>
        </w:tabs>
        <w:ind w:left="1788" w:hanging="360"/>
      </w:pPr>
    </w:lvl>
    <w:lvl w:ilvl="2" w:tentative="1">
      <w:start w:val="1"/>
      <w:numFmt w:val="lowerRoman"/>
      <w:lvlText w:val="%3."/>
      <w:lvlJc w:val="right"/>
      <w:pPr>
        <w:tabs>
          <w:tab w:val="num" w:pos="2508"/>
        </w:tabs>
        <w:ind w:left="2508" w:hanging="180"/>
      </w:pPr>
    </w:lvl>
    <w:lvl w:ilvl="3" w:tentative="1">
      <w:start w:val="1"/>
      <w:numFmt w:val="decimal"/>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316">
    <w:nsid w:val="5F4F1D7D"/>
    <w:multiLevelType w:val="hybridMultilevel"/>
    <w:tmpl w:val="D960D732"/>
    <w:lvl w:ilvl="0" w:tplc="012080B4">
      <w:start w:val="1"/>
      <w:numFmt w:val="bullet"/>
      <w:lvlText w:val="-"/>
      <w:lvlJc w:val="left"/>
      <w:pPr>
        <w:tabs>
          <w:tab w:val="num" w:pos="720"/>
        </w:tabs>
        <w:ind w:left="720" w:hanging="360"/>
      </w:pPr>
      <w:rPr>
        <w:rFonts w:ascii="Times New Roman" w:eastAsia="Times New Roman" w:hAnsi="Times New Roman" w:cs="Times New Roman" w:hint="default"/>
      </w:rPr>
    </w:lvl>
    <w:lvl w:ilvl="1" w:tplc="15EEB7A0">
      <w:start w:val="1"/>
      <w:numFmt w:val="bullet"/>
      <w:lvlText w:val="–"/>
      <w:lvlJc w:val="left"/>
      <w:pPr>
        <w:tabs>
          <w:tab w:val="num" w:pos="1440"/>
        </w:tabs>
        <w:ind w:left="1440" w:hanging="360"/>
      </w:pPr>
      <w:rPr>
        <w:rFonts w:ascii="Times New Roman" w:eastAsia="Times New Roman" w:hAnsi="Times New Roman" w:cs="Times New Roman" w:hint="default"/>
      </w:rPr>
    </w:lvl>
    <w:lvl w:ilvl="2" w:tplc="235A8852" w:tentative="1">
      <w:start w:val="1"/>
      <w:numFmt w:val="lowerRoman"/>
      <w:lvlText w:val="%3."/>
      <w:lvlJc w:val="right"/>
      <w:pPr>
        <w:tabs>
          <w:tab w:val="num" w:pos="2160"/>
        </w:tabs>
        <w:ind w:left="2160" w:hanging="180"/>
      </w:pPr>
    </w:lvl>
    <w:lvl w:ilvl="3" w:tplc="5CAA4D82" w:tentative="1">
      <w:start w:val="1"/>
      <w:numFmt w:val="decimal"/>
      <w:lvlText w:val="%4."/>
      <w:lvlJc w:val="left"/>
      <w:pPr>
        <w:tabs>
          <w:tab w:val="num" w:pos="2880"/>
        </w:tabs>
        <w:ind w:left="2880" w:hanging="360"/>
      </w:pPr>
    </w:lvl>
    <w:lvl w:ilvl="4" w:tplc="0D98E0DC" w:tentative="1">
      <w:start w:val="1"/>
      <w:numFmt w:val="lowerLetter"/>
      <w:lvlText w:val="%5."/>
      <w:lvlJc w:val="left"/>
      <w:pPr>
        <w:tabs>
          <w:tab w:val="num" w:pos="3600"/>
        </w:tabs>
        <w:ind w:left="3600" w:hanging="360"/>
      </w:pPr>
    </w:lvl>
    <w:lvl w:ilvl="5" w:tplc="E6F6FCF4" w:tentative="1">
      <w:start w:val="1"/>
      <w:numFmt w:val="lowerRoman"/>
      <w:lvlText w:val="%6."/>
      <w:lvlJc w:val="right"/>
      <w:pPr>
        <w:tabs>
          <w:tab w:val="num" w:pos="4320"/>
        </w:tabs>
        <w:ind w:left="4320" w:hanging="180"/>
      </w:pPr>
    </w:lvl>
    <w:lvl w:ilvl="6" w:tplc="CB84429E" w:tentative="1">
      <w:start w:val="1"/>
      <w:numFmt w:val="decimal"/>
      <w:lvlText w:val="%7."/>
      <w:lvlJc w:val="left"/>
      <w:pPr>
        <w:tabs>
          <w:tab w:val="num" w:pos="5040"/>
        </w:tabs>
        <w:ind w:left="5040" w:hanging="360"/>
      </w:pPr>
    </w:lvl>
    <w:lvl w:ilvl="7" w:tplc="39528F84" w:tentative="1">
      <w:start w:val="1"/>
      <w:numFmt w:val="lowerLetter"/>
      <w:lvlText w:val="%8."/>
      <w:lvlJc w:val="left"/>
      <w:pPr>
        <w:tabs>
          <w:tab w:val="num" w:pos="5760"/>
        </w:tabs>
        <w:ind w:left="5760" w:hanging="360"/>
      </w:pPr>
    </w:lvl>
    <w:lvl w:ilvl="8" w:tplc="30709FFC" w:tentative="1">
      <w:start w:val="1"/>
      <w:numFmt w:val="lowerRoman"/>
      <w:lvlText w:val="%9."/>
      <w:lvlJc w:val="right"/>
      <w:pPr>
        <w:tabs>
          <w:tab w:val="num" w:pos="6480"/>
        </w:tabs>
        <w:ind w:left="6480" w:hanging="180"/>
      </w:pPr>
    </w:lvl>
  </w:abstractNum>
  <w:abstractNum w:abstractNumId="317">
    <w:nsid w:val="5F57586B"/>
    <w:multiLevelType w:val="hybridMultilevel"/>
    <w:tmpl w:val="DA1CDE32"/>
    <w:lvl w:ilvl="0" w:tplc="11FC6CF4">
      <w:start w:val="1"/>
      <w:numFmt w:val="decimal"/>
      <w:lvlText w:val="%1)"/>
      <w:lvlJc w:val="left"/>
      <w:pPr>
        <w:tabs>
          <w:tab w:val="num" w:pos="720"/>
        </w:tabs>
        <w:ind w:left="720" w:hanging="360"/>
      </w:pPr>
      <w:rPr>
        <w:rFonts w:hint="default"/>
      </w:rPr>
    </w:lvl>
    <w:lvl w:ilvl="1" w:tplc="2EDE4482">
      <w:start w:val="1"/>
      <w:numFmt w:val="lowerLetter"/>
      <w:lvlText w:val="%2)"/>
      <w:lvlJc w:val="left"/>
      <w:pPr>
        <w:tabs>
          <w:tab w:val="num" w:pos="1515"/>
        </w:tabs>
        <w:ind w:left="1515" w:hanging="435"/>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8">
    <w:nsid w:val="5FB617D2"/>
    <w:multiLevelType w:val="hybridMultilevel"/>
    <w:tmpl w:val="722A4D9A"/>
    <w:lvl w:ilvl="0" w:tplc="04050011">
      <w:start w:val="1"/>
      <w:numFmt w:val="bullet"/>
      <w:lvlText w:val=""/>
      <w:lvlJc w:val="left"/>
      <w:pPr>
        <w:tabs>
          <w:tab w:val="num" w:pos="720"/>
        </w:tabs>
        <w:ind w:left="720" w:hanging="360"/>
      </w:pPr>
      <w:rPr>
        <w:rFonts w:ascii="Wingdings" w:hAnsi="Wingdings" w:hint="default"/>
      </w:rPr>
    </w:lvl>
    <w:lvl w:ilvl="1" w:tplc="A2B69400">
      <w:start w:val="1"/>
      <w:numFmt w:val="decimal"/>
      <w:lvlText w:val="%2."/>
      <w:lvlJc w:val="left"/>
      <w:pPr>
        <w:tabs>
          <w:tab w:val="num" w:pos="1440"/>
        </w:tabs>
        <w:ind w:left="1440" w:hanging="360"/>
      </w:pPr>
      <w:rPr>
        <w:rFonts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19">
    <w:nsid w:val="5FE35DFD"/>
    <w:multiLevelType w:val="hybridMultilevel"/>
    <w:tmpl w:val="DA3CF08C"/>
    <w:lvl w:ilvl="0" w:tplc="041B0003">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nsid w:val="6000215B"/>
    <w:multiLevelType w:val="hybridMultilevel"/>
    <w:tmpl w:val="B21A19F8"/>
    <w:lvl w:ilvl="0" w:tplc="041B0005">
      <w:start w:val="1"/>
      <w:numFmt w:val="decimal"/>
      <w:lvlText w:val="%1."/>
      <w:lvlJc w:val="left"/>
      <w:pPr>
        <w:tabs>
          <w:tab w:val="num" w:pos="720"/>
        </w:tabs>
        <w:ind w:left="720" w:hanging="360"/>
      </w:pPr>
      <w:rPr>
        <w:rFonts w:hint="default"/>
      </w:rPr>
    </w:lvl>
    <w:lvl w:ilvl="1" w:tplc="041B000F" w:tentative="1">
      <w:start w:val="1"/>
      <w:numFmt w:val="lowerLetter"/>
      <w:lvlText w:val="%2."/>
      <w:lvlJc w:val="left"/>
      <w:pPr>
        <w:tabs>
          <w:tab w:val="num" w:pos="1440"/>
        </w:tabs>
        <w:ind w:left="1440" w:hanging="360"/>
      </w:pPr>
    </w:lvl>
    <w:lvl w:ilvl="2" w:tplc="041B0005" w:tentative="1">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321">
    <w:nsid w:val="602D7B37"/>
    <w:multiLevelType w:val="hybridMultilevel"/>
    <w:tmpl w:val="07C09990"/>
    <w:lvl w:ilvl="0" w:tplc="041B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22">
    <w:nsid w:val="60450FDC"/>
    <w:multiLevelType w:val="hybridMultilevel"/>
    <w:tmpl w:val="25E4076A"/>
    <w:lvl w:ilvl="0" w:tplc="041B000F">
      <w:start w:val="1"/>
      <w:numFmt w:val="bullet"/>
      <w:lvlText w:val=""/>
      <w:lvlJc w:val="left"/>
      <w:pPr>
        <w:tabs>
          <w:tab w:val="num" w:pos="720"/>
        </w:tabs>
        <w:ind w:left="720" w:hanging="360"/>
      </w:pPr>
      <w:rPr>
        <w:rFonts w:ascii="Wingdings" w:hAnsi="Wingdings" w:hint="default"/>
      </w:rPr>
    </w:lvl>
    <w:lvl w:ilvl="1" w:tplc="041B0019" w:tentative="1">
      <w:start w:val="1"/>
      <w:numFmt w:val="bullet"/>
      <w:lvlText w:val="o"/>
      <w:lvlJc w:val="left"/>
      <w:pPr>
        <w:tabs>
          <w:tab w:val="num" w:pos="1440"/>
        </w:tabs>
        <w:ind w:left="1440" w:hanging="360"/>
      </w:pPr>
      <w:rPr>
        <w:rFonts w:ascii="Courier New" w:hAnsi="Courier New" w:cs="Courier New" w:hint="default"/>
      </w:rPr>
    </w:lvl>
    <w:lvl w:ilvl="2" w:tplc="041B001B" w:tentative="1">
      <w:start w:val="1"/>
      <w:numFmt w:val="bullet"/>
      <w:lvlText w:val=""/>
      <w:lvlJc w:val="left"/>
      <w:pPr>
        <w:tabs>
          <w:tab w:val="num" w:pos="2160"/>
        </w:tabs>
        <w:ind w:left="2160" w:hanging="360"/>
      </w:pPr>
      <w:rPr>
        <w:rFonts w:ascii="Wingdings" w:hAnsi="Wingdings" w:hint="default"/>
      </w:rPr>
    </w:lvl>
    <w:lvl w:ilvl="3" w:tplc="041B000F" w:tentative="1">
      <w:start w:val="1"/>
      <w:numFmt w:val="bullet"/>
      <w:lvlText w:val=""/>
      <w:lvlJc w:val="left"/>
      <w:pPr>
        <w:tabs>
          <w:tab w:val="num" w:pos="2880"/>
        </w:tabs>
        <w:ind w:left="2880" w:hanging="360"/>
      </w:pPr>
      <w:rPr>
        <w:rFonts w:ascii="Symbol" w:hAnsi="Symbol" w:hint="default"/>
      </w:rPr>
    </w:lvl>
    <w:lvl w:ilvl="4" w:tplc="041B0019" w:tentative="1">
      <w:start w:val="1"/>
      <w:numFmt w:val="bullet"/>
      <w:lvlText w:val="o"/>
      <w:lvlJc w:val="left"/>
      <w:pPr>
        <w:tabs>
          <w:tab w:val="num" w:pos="3600"/>
        </w:tabs>
        <w:ind w:left="3600" w:hanging="360"/>
      </w:pPr>
      <w:rPr>
        <w:rFonts w:ascii="Courier New" w:hAnsi="Courier New" w:cs="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cs="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323">
    <w:nsid w:val="608D4D0A"/>
    <w:multiLevelType w:val="hybridMultilevel"/>
    <w:tmpl w:val="6EB4769E"/>
    <w:lvl w:ilvl="0" w:tplc="0405000F">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nsid w:val="629D6F7E"/>
    <w:multiLevelType w:val="multilevel"/>
    <w:tmpl w:val="ADB69DE4"/>
    <w:lvl w:ilvl="0">
      <w:start w:val="1"/>
      <w:numFmt w:val="lowerLetter"/>
      <w:lvlText w:val="%1)"/>
      <w:lvlJc w:val="left"/>
      <w:pPr>
        <w:tabs>
          <w:tab w:val="num" w:pos="1068"/>
        </w:tabs>
        <w:ind w:left="1068" w:hanging="360"/>
      </w:pPr>
      <w:rPr>
        <w:rFonts w:hint="default"/>
      </w:rPr>
    </w:lvl>
    <w:lvl w:ilvl="1" w:tentative="1">
      <w:start w:val="1"/>
      <w:numFmt w:val="lowerLetter"/>
      <w:lvlText w:val="%2."/>
      <w:lvlJc w:val="left"/>
      <w:pPr>
        <w:tabs>
          <w:tab w:val="num" w:pos="1788"/>
        </w:tabs>
        <w:ind w:left="1788" w:hanging="360"/>
      </w:pPr>
    </w:lvl>
    <w:lvl w:ilvl="2" w:tentative="1">
      <w:start w:val="1"/>
      <w:numFmt w:val="lowerRoman"/>
      <w:lvlText w:val="%3."/>
      <w:lvlJc w:val="right"/>
      <w:pPr>
        <w:tabs>
          <w:tab w:val="num" w:pos="2508"/>
        </w:tabs>
        <w:ind w:left="2508" w:hanging="180"/>
      </w:pPr>
    </w:lvl>
    <w:lvl w:ilvl="3" w:tentative="1">
      <w:start w:val="1"/>
      <w:numFmt w:val="decimal"/>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325">
    <w:nsid w:val="62C32D00"/>
    <w:multiLevelType w:val="hybridMultilevel"/>
    <w:tmpl w:val="7CBA78EE"/>
    <w:lvl w:ilvl="0" w:tplc="534AA25E">
      <w:start w:val="1"/>
      <w:numFmt w:val="bullet"/>
      <w:lvlText w:val=""/>
      <w:lvlJc w:val="left"/>
      <w:pPr>
        <w:tabs>
          <w:tab w:val="num" w:pos="840"/>
        </w:tabs>
        <w:ind w:left="840" w:hanging="360"/>
      </w:pPr>
      <w:rPr>
        <w:rFonts w:ascii="Symbol" w:hAnsi="Symbol" w:hint="default"/>
      </w:rPr>
    </w:lvl>
    <w:lvl w:ilvl="1" w:tplc="730E5B4C">
      <w:start w:val="1"/>
      <w:numFmt w:val="decimal"/>
      <w:lvlText w:val="%2."/>
      <w:lvlJc w:val="left"/>
      <w:pPr>
        <w:tabs>
          <w:tab w:val="num" w:pos="1560"/>
        </w:tabs>
        <w:ind w:left="1560" w:hanging="360"/>
      </w:pPr>
      <w:rPr>
        <w:rFonts w:hint="default"/>
      </w:rPr>
    </w:lvl>
    <w:lvl w:ilvl="2" w:tplc="DC5A0244" w:tentative="1">
      <w:start w:val="1"/>
      <w:numFmt w:val="bullet"/>
      <w:lvlText w:val=""/>
      <w:lvlJc w:val="left"/>
      <w:pPr>
        <w:tabs>
          <w:tab w:val="num" w:pos="2280"/>
        </w:tabs>
        <w:ind w:left="2280" w:hanging="360"/>
      </w:pPr>
      <w:rPr>
        <w:rFonts w:ascii="Wingdings" w:hAnsi="Wingdings" w:hint="default"/>
      </w:rPr>
    </w:lvl>
    <w:lvl w:ilvl="3" w:tplc="2DF0BBA0" w:tentative="1">
      <w:start w:val="1"/>
      <w:numFmt w:val="bullet"/>
      <w:lvlText w:val=""/>
      <w:lvlJc w:val="left"/>
      <w:pPr>
        <w:tabs>
          <w:tab w:val="num" w:pos="3000"/>
        </w:tabs>
        <w:ind w:left="3000" w:hanging="360"/>
      </w:pPr>
      <w:rPr>
        <w:rFonts w:ascii="Symbol" w:hAnsi="Symbol" w:hint="default"/>
      </w:rPr>
    </w:lvl>
    <w:lvl w:ilvl="4" w:tplc="8042E540" w:tentative="1">
      <w:start w:val="1"/>
      <w:numFmt w:val="bullet"/>
      <w:lvlText w:val="o"/>
      <w:lvlJc w:val="left"/>
      <w:pPr>
        <w:tabs>
          <w:tab w:val="num" w:pos="3720"/>
        </w:tabs>
        <w:ind w:left="3720" w:hanging="360"/>
      </w:pPr>
      <w:rPr>
        <w:rFonts w:ascii="Courier New" w:hAnsi="Courier New" w:cs="Courier New" w:hint="default"/>
      </w:rPr>
    </w:lvl>
    <w:lvl w:ilvl="5" w:tplc="67A6C202" w:tentative="1">
      <w:start w:val="1"/>
      <w:numFmt w:val="bullet"/>
      <w:lvlText w:val=""/>
      <w:lvlJc w:val="left"/>
      <w:pPr>
        <w:tabs>
          <w:tab w:val="num" w:pos="4440"/>
        </w:tabs>
        <w:ind w:left="4440" w:hanging="360"/>
      </w:pPr>
      <w:rPr>
        <w:rFonts w:ascii="Wingdings" w:hAnsi="Wingdings" w:hint="default"/>
      </w:rPr>
    </w:lvl>
    <w:lvl w:ilvl="6" w:tplc="6BAE5768" w:tentative="1">
      <w:start w:val="1"/>
      <w:numFmt w:val="bullet"/>
      <w:lvlText w:val=""/>
      <w:lvlJc w:val="left"/>
      <w:pPr>
        <w:tabs>
          <w:tab w:val="num" w:pos="5160"/>
        </w:tabs>
        <w:ind w:left="5160" w:hanging="360"/>
      </w:pPr>
      <w:rPr>
        <w:rFonts w:ascii="Symbol" w:hAnsi="Symbol" w:hint="default"/>
      </w:rPr>
    </w:lvl>
    <w:lvl w:ilvl="7" w:tplc="A2C87930" w:tentative="1">
      <w:start w:val="1"/>
      <w:numFmt w:val="bullet"/>
      <w:lvlText w:val="o"/>
      <w:lvlJc w:val="left"/>
      <w:pPr>
        <w:tabs>
          <w:tab w:val="num" w:pos="5880"/>
        </w:tabs>
        <w:ind w:left="5880" w:hanging="360"/>
      </w:pPr>
      <w:rPr>
        <w:rFonts w:ascii="Courier New" w:hAnsi="Courier New" w:cs="Courier New" w:hint="default"/>
      </w:rPr>
    </w:lvl>
    <w:lvl w:ilvl="8" w:tplc="A97216DE" w:tentative="1">
      <w:start w:val="1"/>
      <w:numFmt w:val="bullet"/>
      <w:lvlText w:val=""/>
      <w:lvlJc w:val="left"/>
      <w:pPr>
        <w:tabs>
          <w:tab w:val="num" w:pos="6600"/>
        </w:tabs>
        <w:ind w:left="6600" w:hanging="360"/>
      </w:pPr>
      <w:rPr>
        <w:rFonts w:ascii="Wingdings" w:hAnsi="Wingdings" w:hint="default"/>
      </w:rPr>
    </w:lvl>
  </w:abstractNum>
  <w:abstractNum w:abstractNumId="326">
    <w:nsid w:val="631732A9"/>
    <w:multiLevelType w:val="hybridMultilevel"/>
    <w:tmpl w:val="0BFC1798"/>
    <w:lvl w:ilvl="0" w:tplc="041B0001">
      <w:start w:val="1"/>
      <w:numFmt w:val="decimal"/>
      <w:lvlText w:val="%1."/>
      <w:lvlJc w:val="left"/>
      <w:pPr>
        <w:tabs>
          <w:tab w:val="num" w:pos="720"/>
        </w:tabs>
        <w:ind w:left="720" w:hanging="360"/>
      </w:pPr>
      <w:rPr>
        <w:rFonts w:hint="default"/>
      </w:rPr>
    </w:lvl>
    <w:lvl w:ilvl="1" w:tplc="041B000F" w:tentative="1">
      <w:start w:val="1"/>
      <w:numFmt w:val="lowerLetter"/>
      <w:lvlText w:val="%2."/>
      <w:lvlJc w:val="left"/>
      <w:pPr>
        <w:tabs>
          <w:tab w:val="num" w:pos="1440"/>
        </w:tabs>
        <w:ind w:left="1440" w:hanging="360"/>
      </w:pPr>
    </w:lvl>
    <w:lvl w:ilvl="2" w:tplc="041B0005" w:tentative="1">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327">
    <w:nsid w:val="6322511C"/>
    <w:multiLevelType w:val="singleLevel"/>
    <w:tmpl w:val="B652FD44"/>
    <w:lvl w:ilvl="0">
      <w:start w:val="1"/>
      <w:numFmt w:val="lowerLetter"/>
      <w:lvlText w:val="%1."/>
      <w:lvlJc w:val="left"/>
      <w:pPr>
        <w:tabs>
          <w:tab w:val="num" w:pos="720"/>
        </w:tabs>
        <w:ind w:left="720" w:hanging="360"/>
      </w:pPr>
      <w:rPr>
        <w:rFonts w:hint="default"/>
      </w:rPr>
    </w:lvl>
  </w:abstractNum>
  <w:abstractNum w:abstractNumId="328">
    <w:nsid w:val="65C927DC"/>
    <w:multiLevelType w:val="hybridMultilevel"/>
    <w:tmpl w:val="83E2042A"/>
    <w:lvl w:ilvl="0" w:tplc="0B32CBF6">
      <w:start w:val="1"/>
      <w:numFmt w:val="decimal"/>
      <w:lvlText w:val="%1."/>
      <w:lvlJc w:val="left"/>
      <w:pPr>
        <w:tabs>
          <w:tab w:val="num" w:pos="720"/>
        </w:tabs>
        <w:ind w:left="720" w:hanging="360"/>
      </w:pPr>
      <w:rPr>
        <w:rFonts w:hint="default"/>
      </w:rPr>
    </w:lvl>
    <w:lvl w:ilvl="1" w:tplc="2A72E4C6" w:tentative="1">
      <w:start w:val="1"/>
      <w:numFmt w:val="lowerLetter"/>
      <w:lvlText w:val="%2."/>
      <w:lvlJc w:val="left"/>
      <w:pPr>
        <w:tabs>
          <w:tab w:val="num" w:pos="1440"/>
        </w:tabs>
        <w:ind w:left="1440" w:hanging="360"/>
      </w:pPr>
    </w:lvl>
    <w:lvl w:ilvl="2" w:tplc="39B8D4EA" w:tentative="1">
      <w:start w:val="1"/>
      <w:numFmt w:val="lowerRoman"/>
      <w:lvlText w:val="%3."/>
      <w:lvlJc w:val="right"/>
      <w:pPr>
        <w:tabs>
          <w:tab w:val="num" w:pos="2160"/>
        </w:tabs>
        <w:ind w:left="2160" w:hanging="180"/>
      </w:pPr>
    </w:lvl>
    <w:lvl w:ilvl="3" w:tplc="C074A09A" w:tentative="1">
      <w:start w:val="1"/>
      <w:numFmt w:val="decimal"/>
      <w:lvlText w:val="%4."/>
      <w:lvlJc w:val="left"/>
      <w:pPr>
        <w:tabs>
          <w:tab w:val="num" w:pos="2880"/>
        </w:tabs>
        <w:ind w:left="2880" w:hanging="360"/>
      </w:pPr>
    </w:lvl>
    <w:lvl w:ilvl="4" w:tplc="AFE2108C" w:tentative="1">
      <w:start w:val="1"/>
      <w:numFmt w:val="lowerLetter"/>
      <w:lvlText w:val="%5."/>
      <w:lvlJc w:val="left"/>
      <w:pPr>
        <w:tabs>
          <w:tab w:val="num" w:pos="3600"/>
        </w:tabs>
        <w:ind w:left="3600" w:hanging="360"/>
      </w:pPr>
    </w:lvl>
    <w:lvl w:ilvl="5" w:tplc="365A6AF4" w:tentative="1">
      <w:start w:val="1"/>
      <w:numFmt w:val="lowerRoman"/>
      <w:lvlText w:val="%6."/>
      <w:lvlJc w:val="right"/>
      <w:pPr>
        <w:tabs>
          <w:tab w:val="num" w:pos="4320"/>
        </w:tabs>
        <w:ind w:left="4320" w:hanging="180"/>
      </w:pPr>
    </w:lvl>
    <w:lvl w:ilvl="6" w:tplc="6B10D79E" w:tentative="1">
      <w:start w:val="1"/>
      <w:numFmt w:val="decimal"/>
      <w:lvlText w:val="%7."/>
      <w:lvlJc w:val="left"/>
      <w:pPr>
        <w:tabs>
          <w:tab w:val="num" w:pos="5040"/>
        </w:tabs>
        <w:ind w:left="5040" w:hanging="360"/>
      </w:pPr>
    </w:lvl>
    <w:lvl w:ilvl="7" w:tplc="4016203A" w:tentative="1">
      <w:start w:val="1"/>
      <w:numFmt w:val="lowerLetter"/>
      <w:lvlText w:val="%8."/>
      <w:lvlJc w:val="left"/>
      <w:pPr>
        <w:tabs>
          <w:tab w:val="num" w:pos="5760"/>
        </w:tabs>
        <w:ind w:left="5760" w:hanging="360"/>
      </w:pPr>
    </w:lvl>
    <w:lvl w:ilvl="8" w:tplc="91E0DC60" w:tentative="1">
      <w:start w:val="1"/>
      <w:numFmt w:val="lowerRoman"/>
      <w:lvlText w:val="%9."/>
      <w:lvlJc w:val="right"/>
      <w:pPr>
        <w:tabs>
          <w:tab w:val="num" w:pos="6480"/>
        </w:tabs>
        <w:ind w:left="6480" w:hanging="180"/>
      </w:pPr>
    </w:lvl>
  </w:abstractNum>
  <w:abstractNum w:abstractNumId="329">
    <w:nsid w:val="65DF6871"/>
    <w:multiLevelType w:val="hybridMultilevel"/>
    <w:tmpl w:val="E4A2DF60"/>
    <w:lvl w:ilvl="0" w:tplc="041B000F">
      <w:start w:val="1"/>
      <w:numFmt w:val="bullet"/>
      <w:lvlText w:val=""/>
      <w:lvlJc w:val="left"/>
      <w:pPr>
        <w:tabs>
          <w:tab w:val="num" w:pos="720"/>
        </w:tabs>
        <w:ind w:left="720" w:hanging="360"/>
      </w:pPr>
      <w:rPr>
        <w:rFonts w:ascii="Wingdings" w:hAnsi="Wingdings" w:hint="default"/>
      </w:rPr>
    </w:lvl>
    <w:lvl w:ilvl="1" w:tplc="041B0019" w:tentative="1">
      <w:start w:val="1"/>
      <w:numFmt w:val="bullet"/>
      <w:lvlText w:val="o"/>
      <w:lvlJc w:val="left"/>
      <w:pPr>
        <w:tabs>
          <w:tab w:val="num" w:pos="1440"/>
        </w:tabs>
        <w:ind w:left="1440" w:hanging="360"/>
      </w:pPr>
      <w:rPr>
        <w:rFonts w:ascii="Courier New" w:hAnsi="Courier New" w:cs="Courier New" w:hint="default"/>
      </w:rPr>
    </w:lvl>
    <w:lvl w:ilvl="2" w:tplc="041B001B" w:tentative="1">
      <w:start w:val="1"/>
      <w:numFmt w:val="bullet"/>
      <w:lvlText w:val=""/>
      <w:lvlJc w:val="left"/>
      <w:pPr>
        <w:tabs>
          <w:tab w:val="num" w:pos="2160"/>
        </w:tabs>
        <w:ind w:left="2160" w:hanging="360"/>
      </w:pPr>
      <w:rPr>
        <w:rFonts w:ascii="Wingdings" w:hAnsi="Wingdings" w:hint="default"/>
      </w:rPr>
    </w:lvl>
    <w:lvl w:ilvl="3" w:tplc="041B000F" w:tentative="1">
      <w:start w:val="1"/>
      <w:numFmt w:val="bullet"/>
      <w:lvlText w:val=""/>
      <w:lvlJc w:val="left"/>
      <w:pPr>
        <w:tabs>
          <w:tab w:val="num" w:pos="2880"/>
        </w:tabs>
        <w:ind w:left="2880" w:hanging="360"/>
      </w:pPr>
      <w:rPr>
        <w:rFonts w:ascii="Symbol" w:hAnsi="Symbol" w:hint="default"/>
      </w:rPr>
    </w:lvl>
    <w:lvl w:ilvl="4" w:tplc="041B0019" w:tentative="1">
      <w:start w:val="1"/>
      <w:numFmt w:val="bullet"/>
      <w:lvlText w:val="o"/>
      <w:lvlJc w:val="left"/>
      <w:pPr>
        <w:tabs>
          <w:tab w:val="num" w:pos="3600"/>
        </w:tabs>
        <w:ind w:left="3600" w:hanging="360"/>
      </w:pPr>
      <w:rPr>
        <w:rFonts w:ascii="Courier New" w:hAnsi="Courier New" w:cs="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cs="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330">
    <w:nsid w:val="664C4CFD"/>
    <w:multiLevelType w:val="hybridMultilevel"/>
    <w:tmpl w:val="F5BEFF34"/>
    <w:lvl w:ilvl="0" w:tplc="041B0005">
      <w:start w:val="1"/>
      <w:numFmt w:val="decimal"/>
      <w:lvlText w:val="%1."/>
      <w:lvlJc w:val="left"/>
      <w:pPr>
        <w:tabs>
          <w:tab w:val="num" w:pos="720"/>
        </w:tabs>
        <w:ind w:left="720" w:hanging="360"/>
      </w:pPr>
      <w:rPr>
        <w:rFonts w:hint="default"/>
      </w:rPr>
    </w:lvl>
    <w:lvl w:ilvl="1" w:tplc="041B0003" w:tentative="1">
      <w:start w:val="1"/>
      <w:numFmt w:val="lowerLetter"/>
      <w:lvlText w:val="%2."/>
      <w:lvlJc w:val="left"/>
      <w:pPr>
        <w:tabs>
          <w:tab w:val="num" w:pos="1440"/>
        </w:tabs>
        <w:ind w:left="1440" w:hanging="360"/>
      </w:pPr>
    </w:lvl>
    <w:lvl w:ilvl="2" w:tplc="041B0005" w:tentative="1">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331">
    <w:nsid w:val="66620A70"/>
    <w:multiLevelType w:val="singleLevel"/>
    <w:tmpl w:val="2D30D71A"/>
    <w:lvl w:ilvl="0">
      <w:start w:val="1"/>
      <w:numFmt w:val="lowerLetter"/>
      <w:lvlText w:val="%1."/>
      <w:lvlJc w:val="left"/>
      <w:pPr>
        <w:tabs>
          <w:tab w:val="num" w:pos="1080"/>
        </w:tabs>
        <w:ind w:left="1080" w:hanging="360"/>
      </w:pPr>
      <w:rPr>
        <w:rFonts w:hint="default"/>
      </w:rPr>
    </w:lvl>
  </w:abstractNum>
  <w:abstractNum w:abstractNumId="332">
    <w:nsid w:val="66AF05ED"/>
    <w:multiLevelType w:val="singleLevel"/>
    <w:tmpl w:val="F384B708"/>
    <w:lvl w:ilvl="0">
      <w:start w:val="1"/>
      <w:numFmt w:val="lowerLetter"/>
      <w:lvlText w:val="%1)"/>
      <w:lvlJc w:val="left"/>
      <w:pPr>
        <w:tabs>
          <w:tab w:val="num" w:pos="720"/>
        </w:tabs>
        <w:ind w:left="720" w:hanging="360"/>
      </w:pPr>
      <w:rPr>
        <w:rFonts w:hint="default"/>
      </w:rPr>
    </w:lvl>
  </w:abstractNum>
  <w:abstractNum w:abstractNumId="333">
    <w:nsid w:val="673D5A50"/>
    <w:multiLevelType w:val="hybridMultilevel"/>
    <w:tmpl w:val="00503688"/>
    <w:lvl w:ilvl="0" w:tplc="2A905A10">
      <w:numFmt w:val="bullet"/>
      <w:lvlText w:val="-"/>
      <w:lvlJc w:val="left"/>
      <w:pPr>
        <w:tabs>
          <w:tab w:val="num" w:pos="900"/>
        </w:tabs>
        <w:ind w:left="900" w:hanging="360"/>
      </w:pPr>
      <w:rPr>
        <w:rFonts w:ascii="Times New Roman" w:eastAsia="Times New Roman" w:hAnsi="Times New Roman" w:cs="Times New Roman" w:hint="default"/>
      </w:rPr>
    </w:lvl>
    <w:lvl w:ilvl="1" w:tplc="8B8CF79A">
      <w:start w:val="1"/>
      <w:numFmt w:val="decimal"/>
      <w:lvlText w:val="%2."/>
      <w:lvlJc w:val="left"/>
      <w:pPr>
        <w:tabs>
          <w:tab w:val="num" w:pos="1440"/>
        </w:tabs>
        <w:ind w:left="1440" w:hanging="360"/>
      </w:pPr>
      <w:rPr>
        <w:rFonts w:hint="default"/>
      </w:rPr>
    </w:lvl>
    <w:lvl w:ilvl="2" w:tplc="5B4A7C42" w:tentative="1">
      <w:start w:val="1"/>
      <w:numFmt w:val="bullet"/>
      <w:lvlText w:val=""/>
      <w:lvlJc w:val="left"/>
      <w:pPr>
        <w:tabs>
          <w:tab w:val="num" w:pos="2160"/>
        </w:tabs>
        <w:ind w:left="2160" w:hanging="360"/>
      </w:pPr>
      <w:rPr>
        <w:rFonts w:ascii="Wingdings" w:hAnsi="Wingdings" w:hint="default"/>
      </w:rPr>
    </w:lvl>
    <w:lvl w:ilvl="3" w:tplc="6930C756" w:tentative="1">
      <w:start w:val="1"/>
      <w:numFmt w:val="bullet"/>
      <w:lvlText w:val=""/>
      <w:lvlJc w:val="left"/>
      <w:pPr>
        <w:tabs>
          <w:tab w:val="num" w:pos="2880"/>
        </w:tabs>
        <w:ind w:left="2880" w:hanging="360"/>
      </w:pPr>
      <w:rPr>
        <w:rFonts w:ascii="Symbol" w:hAnsi="Symbol" w:hint="default"/>
      </w:rPr>
    </w:lvl>
    <w:lvl w:ilvl="4" w:tplc="CD16415A" w:tentative="1">
      <w:start w:val="1"/>
      <w:numFmt w:val="bullet"/>
      <w:lvlText w:val="o"/>
      <w:lvlJc w:val="left"/>
      <w:pPr>
        <w:tabs>
          <w:tab w:val="num" w:pos="3600"/>
        </w:tabs>
        <w:ind w:left="3600" w:hanging="360"/>
      </w:pPr>
      <w:rPr>
        <w:rFonts w:ascii="Courier New" w:hAnsi="Courier New" w:cs="Courier New" w:hint="default"/>
      </w:rPr>
    </w:lvl>
    <w:lvl w:ilvl="5" w:tplc="886C040C" w:tentative="1">
      <w:start w:val="1"/>
      <w:numFmt w:val="bullet"/>
      <w:lvlText w:val=""/>
      <w:lvlJc w:val="left"/>
      <w:pPr>
        <w:tabs>
          <w:tab w:val="num" w:pos="4320"/>
        </w:tabs>
        <w:ind w:left="4320" w:hanging="360"/>
      </w:pPr>
      <w:rPr>
        <w:rFonts w:ascii="Wingdings" w:hAnsi="Wingdings" w:hint="default"/>
      </w:rPr>
    </w:lvl>
    <w:lvl w:ilvl="6" w:tplc="891A30F8" w:tentative="1">
      <w:start w:val="1"/>
      <w:numFmt w:val="bullet"/>
      <w:lvlText w:val=""/>
      <w:lvlJc w:val="left"/>
      <w:pPr>
        <w:tabs>
          <w:tab w:val="num" w:pos="5040"/>
        </w:tabs>
        <w:ind w:left="5040" w:hanging="360"/>
      </w:pPr>
      <w:rPr>
        <w:rFonts w:ascii="Symbol" w:hAnsi="Symbol" w:hint="default"/>
      </w:rPr>
    </w:lvl>
    <w:lvl w:ilvl="7" w:tplc="DFD480EE" w:tentative="1">
      <w:start w:val="1"/>
      <w:numFmt w:val="bullet"/>
      <w:lvlText w:val="o"/>
      <w:lvlJc w:val="left"/>
      <w:pPr>
        <w:tabs>
          <w:tab w:val="num" w:pos="5760"/>
        </w:tabs>
        <w:ind w:left="5760" w:hanging="360"/>
      </w:pPr>
      <w:rPr>
        <w:rFonts w:ascii="Courier New" w:hAnsi="Courier New" w:cs="Courier New" w:hint="default"/>
      </w:rPr>
    </w:lvl>
    <w:lvl w:ilvl="8" w:tplc="A9B409AC" w:tentative="1">
      <w:start w:val="1"/>
      <w:numFmt w:val="bullet"/>
      <w:lvlText w:val=""/>
      <w:lvlJc w:val="left"/>
      <w:pPr>
        <w:tabs>
          <w:tab w:val="num" w:pos="6480"/>
        </w:tabs>
        <w:ind w:left="6480" w:hanging="360"/>
      </w:pPr>
      <w:rPr>
        <w:rFonts w:ascii="Wingdings" w:hAnsi="Wingdings" w:hint="default"/>
      </w:rPr>
    </w:lvl>
  </w:abstractNum>
  <w:abstractNum w:abstractNumId="334">
    <w:nsid w:val="676A1CCC"/>
    <w:multiLevelType w:val="singleLevel"/>
    <w:tmpl w:val="04050005"/>
    <w:lvl w:ilvl="0">
      <w:start w:val="1"/>
      <w:numFmt w:val="bullet"/>
      <w:lvlText w:val=""/>
      <w:lvlJc w:val="left"/>
      <w:pPr>
        <w:tabs>
          <w:tab w:val="num" w:pos="360"/>
        </w:tabs>
        <w:ind w:left="360" w:hanging="360"/>
      </w:pPr>
      <w:rPr>
        <w:rFonts w:ascii="Wingdings" w:hAnsi="Wingdings" w:hint="default"/>
      </w:rPr>
    </w:lvl>
  </w:abstractNum>
  <w:abstractNum w:abstractNumId="335">
    <w:nsid w:val="67D1785B"/>
    <w:multiLevelType w:val="hybridMultilevel"/>
    <w:tmpl w:val="3A206200"/>
    <w:lvl w:ilvl="0" w:tplc="29203F1C">
      <w:start w:val="1"/>
      <w:numFmt w:val="bullet"/>
      <w:lvlText w:val=""/>
      <w:lvlJc w:val="left"/>
      <w:pPr>
        <w:tabs>
          <w:tab w:val="num" w:pos="513"/>
        </w:tabs>
        <w:ind w:left="510" w:hanging="510"/>
      </w:pPr>
      <w:rPr>
        <w:rFonts w:ascii="Symbol" w:hAnsi="Symbol" w:hint="default"/>
      </w:rPr>
    </w:lvl>
    <w:lvl w:ilvl="1" w:tplc="041B0003" w:tentative="1">
      <w:start w:val="1"/>
      <w:numFmt w:val="bullet"/>
      <w:lvlText w:val="o"/>
      <w:lvlJc w:val="left"/>
      <w:pPr>
        <w:tabs>
          <w:tab w:val="num" w:pos="873"/>
        </w:tabs>
        <w:ind w:left="873" w:hanging="360"/>
      </w:pPr>
      <w:rPr>
        <w:rFonts w:ascii="Courier New" w:hAnsi="Courier New" w:cs="Courier New" w:hint="default"/>
      </w:rPr>
    </w:lvl>
    <w:lvl w:ilvl="2" w:tplc="041B0005" w:tentative="1">
      <w:start w:val="1"/>
      <w:numFmt w:val="bullet"/>
      <w:lvlText w:val=""/>
      <w:lvlJc w:val="left"/>
      <w:pPr>
        <w:tabs>
          <w:tab w:val="num" w:pos="1593"/>
        </w:tabs>
        <w:ind w:left="1593" w:hanging="360"/>
      </w:pPr>
      <w:rPr>
        <w:rFonts w:ascii="Wingdings" w:hAnsi="Wingdings" w:hint="default"/>
      </w:rPr>
    </w:lvl>
    <w:lvl w:ilvl="3" w:tplc="041B0001" w:tentative="1">
      <w:start w:val="1"/>
      <w:numFmt w:val="bullet"/>
      <w:lvlText w:val=""/>
      <w:lvlJc w:val="left"/>
      <w:pPr>
        <w:tabs>
          <w:tab w:val="num" w:pos="2313"/>
        </w:tabs>
        <w:ind w:left="2313" w:hanging="360"/>
      </w:pPr>
      <w:rPr>
        <w:rFonts w:ascii="Symbol" w:hAnsi="Symbol" w:hint="default"/>
      </w:rPr>
    </w:lvl>
    <w:lvl w:ilvl="4" w:tplc="041B0003" w:tentative="1">
      <w:start w:val="1"/>
      <w:numFmt w:val="bullet"/>
      <w:lvlText w:val="o"/>
      <w:lvlJc w:val="left"/>
      <w:pPr>
        <w:tabs>
          <w:tab w:val="num" w:pos="3033"/>
        </w:tabs>
        <w:ind w:left="3033" w:hanging="360"/>
      </w:pPr>
      <w:rPr>
        <w:rFonts w:ascii="Courier New" w:hAnsi="Courier New" w:cs="Courier New" w:hint="default"/>
      </w:rPr>
    </w:lvl>
    <w:lvl w:ilvl="5" w:tplc="041B0005" w:tentative="1">
      <w:start w:val="1"/>
      <w:numFmt w:val="bullet"/>
      <w:lvlText w:val=""/>
      <w:lvlJc w:val="left"/>
      <w:pPr>
        <w:tabs>
          <w:tab w:val="num" w:pos="3753"/>
        </w:tabs>
        <w:ind w:left="3753" w:hanging="360"/>
      </w:pPr>
      <w:rPr>
        <w:rFonts w:ascii="Wingdings" w:hAnsi="Wingdings" w:hint="default"/>
      </w:rPr>
    </w:lvl>
    <w:lvl w:ilvl="6" w:tplc="041B0001" w:tentative="1">
      <w:start w:val="1"/>
      <w:numFmt w:val="bullet"/>
      <w:lvlText w:val=""/>
      <w:lvlJc w:val="left"/>
      <w:pPr>
        <w:tabs>
          <w:tab w:val="num" w:pos="4473"/>
        </w:tabs>
        <w:ind w:left="4473" w:hanging="360"/>
      </w:pPr>
      <w:rPr>
        <w:rFonts w:ascii="Symbol" w:hAnsi="Symbol" w:hint="default"/>
      </w:rPr>
    </w:lvl>
    <w:lvl w:ilvl="7" w:tplc="041B0003" w:tentative="1">
      <w:start w:val="1"/>
      <w:numFmt w:val="bullet"/>
      <w:lvlText w:val="o"/>
      <w:lvlJc w:val="left"/>
      <w:pPr>
        <w:tabs>
          <w:tab w:val="num" w:pos="5193"/>
        </w:tabs>
        <w:ind w:left="5193" w:hanging="360"/>
      </w:pPr>
      <w:rPr>
        <w:rFonts w:ascii="Courier New" w:hAnsi="Courier New" w:cs="Courier New" w:hint="default"/>
      </w:rPr>
    </w:lvl>
    <w:lvl w:ilvl="8" w:tplc="041B0005" w:tentative="1">
      <w:start w:val="1"/>
      <w:numFmt w:val="bullet"/>
      <w:lvlText w:val=""/>
      <w:lvlJc w:val="left"/>
      <w:pPr>
        <w:tabs>
          <w:tab w:val="num" w:pos="5913"/>
        </w:tabs>
        <w:ind w:left="5913" w:hanging="360"/>
      </w:pPr>
      <w:rPr>
        <w:rFonts w:ascii="Wingdings" w:hAnsi="Wingdings" w:hint="default"/>
      </w:rPr>
    </w:lvl>
  </w:abstractNum>
  <w:abstractNum w:abstractNumId="336">
    <w:nsid w:val="68705DD4"/>
    <w:multiLevelType w:val="multilevel"/>
    <w:tmpl w:val="9AB207F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37">
    <w:nsid w:val="68A96956"/>
    <w:multiLevelType w:val="hybridMultilevel"/>
    <w:tmpl w:val="8E3AABE8"/>
    <w:lvl w:ilvl="0" w:tplc="7CD463F8">
      <w:start w:val="1"/>
      <w:numFmt w:val="bullet"/>
      <w:lvlText w:val=""/>
      <w:lvlJc w:val="left"/>
      <w:pPr>
        <w:tabs>
          <w:tab w:val="num" w:pos="1610"/>
        </w:tabs>
        <w:ind w:left="1610" w:hanging="360"/>
      </w:pPr>
      <w:rPr>
        <w:rFonts w:ascii="Symbol" w:hAnsi="Symbol" w:hint="default"/>
        <w:sz w:val="24"/>
        <w:szCs w:val="24"/>
      </w:rPr>
    </w:lvl>
    <w:lvl w:ilvl="1" w:tplc="9D8EEC62">
      <w:start w:val="1"/>
      <w:numFmt w:val="bullet"/>
      <w:lvlText w:val="o"/>
      <w:lvlJc w:val="left"/>
      <w:pPr>
        <w:tabs>
          <w:tab w:val="num" w:pos="1980"/>
        </w:tabs>
        <w:ind w:left="1980" w:hanging="360"/>
      </w:pPr>
      <w:rPr>
        <w:rFonts w:ascii="Courier New" w:hAnsi="Courier New" w:cs="Courier New" w:hint="default"/>
      </w:rPr>
    </w:lvl>
    <w:lvl w:ilvl="2" w:tplc="0C0ECCE4" w:tentative="1">
      <w:start w:val="1"/>
      <w:numFmt w:val="bullet"/>
      <w:lvlText w:val=""/>
      <w:lvlJc w:val="left"/>
      <w:pPr>
        <w:tabs>
          <w:tab w:val="num" w:pos="2700"/>
        </w:tabs>
        <w:ind w:left="2700" w:hanging="360"/>
      </w:pPr>
      <w:rPr>
        <w:rFonts w:ascii="Wingdings" w:hAnsi="Wingdings" w:hint="default"/>
      </w:rPr>
    </w:lvl>
    <w:lvl w:ilvl="3" w:tplc="CA1AC51E" w:tentative="1">
      <w:start w:val="1"/>
      <w:numFmt w:val="bullet"/>
      <w:lvlText w:val=""/>
      <w:lvlJc w:val="left"/>
      <w:pPr>
        <w:tabs>
          <w:tab w:val="num" w:pos="3420"/>
        </w:tabs>
        <w:ind w:left="3420" w:hanging="360"/>
      </w:pPr>
      <w:rPr>
        <w:rFonts w:ascii="Symbol" w:hAnsi="Symbol" w:hint="default"/>
      </w:rPr>
    </w:lvl>
    <w:lvl w:ilvl="4" w:tplc="A5960AA8" w:tentative="1">
      <w:start w:val="1"/>
      <w:numFmt w:val="bullet"/>
      <w:lvlText w:val="o"/>
      <w:lvlJc w:val="left"/>
      <w:pPr>
        <w:tabs>
          <w:tab w:val="num" w:pos="4140"/>
        </w:tabs>
        <w:ind w:left="4140" w:hanging="360"/>
      </w:pPr>
      <w:rPr>
        <w:rFonts w:ascii="Courier New" w:hAnsi="Courier New" w:cs="Courier New" w:hint="default"/>
      </w:rPr>
    </w:lvl>
    <w:lvl w:ilvl="5" w:tplc="0AA25CA2" w:tentative="1">
      <w:start w:val="1"/>
      <w:numFmt w:val="bullet"/>
      <w:lvlText w:val=""/>
      <w:lvlJc w:val="left"/>
      <w:pPr>
        <w:tabs>
          <w:tab w:val="num" w:pos="4860"/>
        </w:tabs>
        <w:ind w:left="4860" w:hanging="360"/>
      </w:pPr>
      <w:rPr>
        <w:rFonts w:ascii="Wingdings" w:hAnsi="Wingdings" w:hint="default"/>
      </w:rPr>
    </w:lvl>
    <w:lvl w:ilvl="6" w:tplc="48D0D456" w:tentative="1">
      <w:start w:val="1"/>
      <w:numFmt w:val="bullet"/>
      <w:lvlText w:val=""/>
      <w:lvlJc w:val="left"/>
      <w:pPr>
        <w:tabs>
          <w:tab w:val="num" w:pos="5580"/>
        </w:tabs>
        <w:ind w:left="5580" w:hanging="360"/>
      </w:pPr>
      <w:rPr>
        <w:rFonts w:ascii="Symbol" w:hAnsi="Symbol" w:hint="default"/>
      </w:rPr>
    </w:lvl>
    <w:lvl w:ilvl="7" w:tplc="5E347AA6" w:tentative="1">
      <w:start w:val="1"/>
      <w:numFmt w:val="bullet"/>
      <w:lvlText w:val="o"/>
      <w:lvlJc w:val="left"/>
      <w:pPr>
        <w:tabs>
          <w:tab w:val="num" w:pos="6300"/>
        </w:tabs>
        <w:ind w:left="6300" w:hanging="360"/>
      </w:pPr>
      <w:rPr>
        <w:rFonts w:ascii="Courier New" w:hAnsi="Courier New" w:cs="Courier New" w:hint="default"/>
      </w:rPr>
    </w:lvl>
    <w:lvl w:ilvl="8" w:tplc="C0121692" w:tentative="1">
      <w:start w:val="1"/>
      <w:numFmt w:val="bullet"/>
      <w:lvlText w:val=""/>
      <w:lvlJc w:val="left"/>
      <w:pPr>
        <w:tabs>
          <w:tab w:val="num" w:pos="7020"/>
        </w:tabs>
        <w:ind w:left="7020" w:hanging="360"/>
      </w:pPr>
      <w:rPr>
        <w:rFonts w:ascii="Wingdings" w:hAnsi="Wingdings" w:hint="default"/>
      </w:rPr>
    </w:lvl>
  </w:abstractNum>
  <w:abstractNum w:abstractNumId="338">
    <w:nsid w:val="68C4725F"/>
    <w:multiLevelType w:val="hybridMultilevel"/>
    <w:tmpl w:val="DA4068B6"/>
    <w:lvl w:ilvl="0" w:tplc="5DE47F14">
      <w:start w:val="1"/>
      <w:numFmt w:val="decimal"/>
      <w:lvlText w:val="%1."/>
      <w:lvlJc w:val="left"/>
      <w:pPr>
        <w:tabs>
          <w:tab w:val="num" w:pos="360"/>
        </w:tabs>
        <w:ind w:left="360" w:hanging="360"/>
      </w:pPr>
      <w:rPr>
        <w:rFonts w:hint="default"/>
      </w:rPr>
    </w:lvl>
    <w:lvl w:ilvl="1" w:tplc="041B0003">
      <w:start w:val="1"/>
      <w:numFmt w:val="bullet"/>
      <w:lvlText w:val="-"/>
      <w:lvlJc w:val="left"/>
      <w:pPr>
        <w:tabs>
          <w:tab w:val="num" w:pos="360"/>
        </w:tabs>
        <w:ind w:left="360" w:hanging="360"/>
      </w:pPr>
      <w:rPr>
        <w:rFonts w:ascii="Times New Roman" w:eastAsia="Times New Roman" w:hAnsi="Times New Roman" w:cs="Times New Roman" w:hint="default"/>
      </w:rPr>
    </w:lvl>
    <w:lvl w:ilvl="2" w:tplc="041B0005">
      <w:start w:val="1"/>
      <w:numFmt w:val="lowerLetter"/>
      <w:lvlText w:val="%3)"/>
      <w:lvlJc w:val="left"/>
      <w:pPr>
        <w:tabs>
          <w:tab w:val="num" w:pos="1980"/>
        </w:tabs>
        <w:ind w:left="1980" w:hanging="360"/>
      </w:pPr>
      <w:rPr>
        <w:rFonts w:hint="default"/>
        <w:b/>
      </w:rPr>
    </w:lvl>
    <w:lvl w:ilvl="3" w:tplc="041B0001">
      <w:start w:val="1"/>
      <w:numFmt w:val="bullet"/>
      <w:lvlText w:val=""/>
      <w:lvlJc w:val="left"/>
      <w:pPr>
        <w:tabs>
          <w:tab w:val="num" w:pos="2520"/>
        </w:tabs>
        <w:ind w:left="2520" w:hanging="360"/>
      </w:pPr>
      <w:rPr>
        <w:rFonts w:ascii="Wingdings" w:hAnsi="Wingdings" w:hint="default"/>
      </w:rPr>
    </w:lvl>
    <w:lvl w:ilvl="4" w:tplc="041B0003">
      <w:start w:val="1"/>
      <w:numFmt w:val="bullet"/>
      <w:lvlText w:val=""/>
      <w:lvlJc w:val="left"/>
      <w:pPr>
        <w:tabs>
          <w:tab w:val="num" w:pos="3240"/>
        </w:tabs>
        <w:ind w:left="3240" w:hanging="360"/>
      </w:pPr>
      <w:rPr>
        <w:rFonts w:ascii="Wingdings" w:hAnsi="Wingdings" w:hint="default"/>
      </w:rPr>
    </w:lvl>
    <w:lvl w:ilvl="5" w:tplc="041B0005" w:tentative="1">
      <w:start w:val="1"/>
      <w:numFmt w:val="lowerRoman"/>
      <w:lvlText w:val="%6."/>
      <w:lvlJc w:val="right"/>
      <w:pPr>
        <w:tabs>
          <w:tab w:val="num" w:pos="3960"/>
        </w:tabs>
        <w:ind w:left="3960" w:hanging="180"/>
      </w:pPr>
    </w:lvl>
    <w:lvl w:ilvl="6" w:tplc="041B0001" w:tentative="1">
      <w:start w:val="1"/>
      <w:numFmt w:val="decimal"/>
      <w:lvlText w:val="%7."/>
      <w:lvlJc w:val="left"/>
      <w:pPr>
        <w:tabs>
          <w:tab w:val="num" w:pos="4680"/>
        </w:tabs>
        <w:ind w:left="4680" w:hanging="360"/>
      </w:pPr>
    </w:lvl>
    <w:lvl w:ilvl="7" w:tplc="041B0003" w:tentative="1">
      <w:start w:val="1"/>
      <w:numFmt w:val="lowerLetter"/>
      <w:lvlText w:val="%8."/>
      <w:lvlJc w:val="left"/>
      <w:pPr>
        <w:tabs>
          <w:tab w:val="num" w:pos="5400"/>
        </w:tabs>
        <w:ind w:left="5400" w:hanging="360"/>
      </w:pPr>
    </w:lvl>
    <w:lvl w:ilvl="8" w:tplc="041B0005" w:tentative="1">
      <w:start w:val="1"/>
      <w:numFmt w:val="lowerRoman"/>
      <w:lvlText w:val="%9."/>
      <w:lvlJc w:val="right"/>
      <w:pPr>
        <w:tabs>
          <w:tab w:val="num" w:pos="6120"/>
        </w:tabs>
        <w:ind w:left="6120" w:hanging="180"/>
      </w:pPr>
    </w:lvl>
  </w:abstractNum>
  <w:abstractNum w:abstractNumId="339">
    <w:nsid w:val="68CB72A1"/>
    <w:multiLevelType w:val="singleLevel"/>
    <w:tmpl w:val="041B0015"/>
    <w:lvl w:ilvl="0">
      <w:start w:val="1"/>
      <w:numFmt w:val="upperLetter"/>
      <w:lvlText w:val="%1."/>
      <w:lvlJc w:val="left"/>
      <w:pPr>
        <w:tabs>
          <w:tab w:val="num" w:pos="360"/>
        </w:tabs>
        <w:ind w:left="360" w:hanging="360"/>
      </w:pPr>
    </w:lvl>
  </w:abstractNum>
  <w:abstractNum w:abstractNumId="340">
    <w:nsid w:val="68EA32BB"/>
    <w:multiLevelType w:val="singleLevel"/>
    <w:tmpl w:val="DA161AA2"/>
    <w:lvl w:ilvl="0">
      <w:start w:val="13"/>
      <w:numFmt w:val="bullet"/>
      <w:lvlText w:val="-"/>
      <w:lvlJc w:val="left"/>
      <w:pPr>
        <w:tabs>
          <w:tab w:val="num" w:pos="360"/>
        </w:tabs>
        <w:ind w:left="360" w:hanging="360"/>
      </w:pPr>
      <w:rPr>
        <w:rFonts w:ascii="Times New Roman" w:hAnsi="Times New Roman" w:hint="default"/>
      </w:rPr>
    </w:lvl>
  </w:abstractNum>
  <w:abstractNum w:abstractNumId="341">
    <w:nsid w:val="69047BA8"/>
    <w:multiLevelType w:val="singleLevel"/>
    <w:tmpl w:val="80863982"/>
    <w:lvl w:ilvl="0">
      <w:start w:val="1"/>
      <w:numFmt w:val="decimal"/>
      <w:lvlText w:val="%1."/>
      <w:lvlJc w:val="left"/>
      <w:pPr>
        <w:tabs>
          <w:tab w:val="num" w:pos="720"/>
        </w:tabs>
        <w:ind w:left="720" w:hanging="360"/>
      </w:pPr>
      <w:rPr>
        <w:rFonts w:hint="default"/>
      </w:rPr>
    </w:lvl>
  </w:abstractNum>
  <w:abstractNum w:abstractNumId="342">
    <w:nsid w:val="69C7327E"/>
    <w:multiLevelType w:val="hybridMultilevel"/>
    <w:tmpl w:val="9D72BE18"/>
    <w:lvl w:ilvl="0" w:tplc="FA9619A0">
      <w:start w:val="1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3">
    <w:nsid w:val="6A4E0362"/>
    <w:multiLevelType w:val="hybridMultilevel"/>
    <w:tmpl w:val="D668F358"/>
    <w:lvl w:ilvl="0" w:tplc="0405000F">
      <w:numFmt w:val="bullet"/>
      <w:lvlText w:val="-"/>
      <w:lvlJc w:val="left"/>
      <w:pPr>
        <w:ind w:left="360" w:hanging="360"/>
      </w:pPr>
      <w:rPr>
        <w:rFonts w:ascii="Times New Roman" w:hAnsi="Times New Roman"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4">
    <w:nsid w:val="6B1E2F44"/>
    <w:multiLevelType w:val="hybridMultilevel"/>
    <w:tmpl w:val="9808F886"/>
    <w:lvl w:ilvl="0" w:tplc="FFFFFFFF">
      <w:start w:val="1"/>
      <w:numFmt w:val="bullet"/>
      <w:lvlText w:val=""/>
      <w:lvlJc w:val="left"/>
      <w:pPr>
        <w:tabs>
          <w:tab w:val="num" w:pos="1779"/>
        </w:tabs>
        <w:ind w:left="1779" w:hanging="360"/>
      </w:pPr>
      <w:rPr>
        <w:rFonts w:ascii="Wingdings" w:hAnsi="Wingdings" w:hint="default"/>
      </w:rPr>
    </w:lvl>
    <w:lvl w:ilvl="1" w:tplc="FFFFFFFF" w:tentative="1">
      <w:start w:val="1"/>
      <w:numFmt w:val="bullet"/>
      <w:lvlText w:val="o"/>
      <w:lvlJc w:val="left"/>
      <w:pPr>
        <w:tabs>
          <w:tab w:val="num" w:pos="2499"/>
        </w:tabs>
        <w:ind w:left="2499" w:hanging="360"/>
      </w:pPr>
      <w:rPr>
        <w:rFonts w:ascii="Courier New" w:hAnsi="Courier New" w:hint="default"/>
      </w:rPr>
    </w:lvl>
    <w:lvl w:ilvl="2" w:tplc="FFFFFFFF" w:tentative="1">
      <w:start w:val="1"/>
      <w:numFmt w:val="bullet"/>
      <w:lvlText w:val=""/>
      <w:lvlJc w:val="left"/>
      <w:pPr>
        <w:tabs>
          <w:tab w:val="num" w:pos="3219"/>
        </w:tabs>
        <w:ind w:left="3219" w:hanging="360"/>
      </w:pPr>
      <w:rPr>
        <w:rFonts w:ascii="Wingdings" w:hAnsi="Wingdings" w:hint="default"/>
      </w:rPr>
    </w:lvl>
    <w:lvl w:ilvl="3" w:tplc="FFFFFFFF" w:tentative="1">
      <w:start w:val="1"/>
      <w:numFmt w:val="bullet"/>
      <w:lvlText w:val=""/>
      <w:lvlJc w:val="left"/>
      <w:pPr>
        <w:tabs>
          <w:tab w:val="num" w:pos="3939"/>
        </w:tabs>
        <w:ind w:left="3939" w:hanging="360"/>
      </w:pPr>
      <w:rPr>
        <w:rFonts w:ascii="Symbol" w:hAnsi="Symbol" w:hint="default"/>
      </w:rPr>
    </w:lvl>
    <w:lvl w:ilvl="4" w:tplc="FFFFFFFF" w:tentative="1">
      <w:start w:val="1"/>
      <w:numFmt w:val="bullet"/>
      <w:lvlText w:val="o"/>
      <w:lvlJc w:val="left"/>
      <w:pPr>
        <w:tabs>
          <w:tab w:val="num" w:pos="4659"/>
        </w:tabs>
        <w:ind w:left="4659" w:hanging="360"/>
      </w:pPr>
      <w:rPr>
        <w:rFonts w:ascii="Courier New" w:hAnsi="Courier New" w:hint="default"/>
      </w:rPr>
    </w:lvl>
    <w:lvl w:ilvl="5" w:tplc="FFFFFFFF" w:tentative="1">
      <w:start w:val="1"/>
      <w:numFmt w:val="bullet"/>
      <w:lvlText w:val=""/>
      <w:lvlJc w:val="left"/>
      <w:pPr>
        <w:tabs>
          <w:tab w:val="num" w:pos="5379"/>
        </w:tabs>
        <w:ind w:left="5379" w:hanging="360"/>
      </w:pPr>
      <w:rPr>
        <w:rFonts w:ascii="Wingdings" w:hAnsi="Wingdings" w:hint="default"/>
      </w:rPr>
    </w:lvl>
    <w:lvl w:ilvl="6" w:tplc="FFFFFFFF" w:tentative="1">
      <w:start w:val="1"/>
      <w:numFmt w:val="bullet"/>
      <w:lvlText w:val=""/>
      <w:lvlJc w:val="left"/>
      <w:pPr>
        <w:tabs>
          <w:tab w:val="num" w:pos="6099"/>
        </w:tabs>
        <w:ind w:left="6099" w:hanging="360"/>
      </w:pPr>
      <w:rPr>
        <w:rFonts w:ascii="Symbol" w:hAnsi="Symbol" w:hint="default"/>
      </w:rPr>
    </w:lvl>
    <w:lvl w:ilvl="7" w:tplc="FFFFFFFF" w:tentative="1">
      <w:start w:val="1"/>
      <w:numFmt w:val="bullet"/>
      <w:lvlText w:val="o"/>
      <w:lvlJc w:val="left"/>
      <w:pPr>
        <w:tabs>
          <w:tab w:val="num" w:pos="6819"/>
        </w:tabs>
        <w:ind w:left="6819" w:hanging="360"/>
      </w:pPr>
      <w:rPr>
        <w:rFonts w:ascii="Courier New" w:hAnsi="Courier New" w:hint="default"/>
      </w:rPr>
    </w:lvl>
    <w:lvl w:ilvl="8" w:tplc="FFFFFFFF" w:tentative="1">
      <w:start w:val="1"/>
      <w:numFmt w:val="bullet"/>
      <w:lvlText w:val=""/>
      <w:lvlJc w:val="left"/>
      <w:pPr>
        <w:tabs>
          <w:tab w:val="num" w:pos="7539"/>
        </w:tabs>
        <w:ind w:left="7539" w:hanging="360"/>
      </w:pPr>
      <w:rPr>
        <w:rFonts w:ascii="Wingdings" w:hAnsi="Wingdings" w:hint="default"/>
      </w:rPr>
    </w:lvl>
  </w:abstractNum>
  <w:abstractNum w:abstractNumId="345">
    <w:nsid w:val="6BF9108B"/>
    <w:multiLevelType w:val="hybridMultilevel"/>
    <w:tmpl w:val="BF3CD7D2"/>
    <w:lvl w:ilvl="0" w:tplc="563E1D04">
      <w:start w:val="1"/>
      <w:numFmt w:val="decimal"/>
      <w:lvlText w:val="%1."/>
      <w:lvlJc w:val="left"/>
      <w:pPr>
        <w:tabs>
          <w:tab w:val="num" w:pos="720"/>
        </w:tabs>
        <w:ind w:left="720" w:hanging="360"/>
      </w:pPr>
      <w:rPr>
        <w:rFonts w:hint="default"/>
      </w:rPr>
    </w:lvl>
    <w:lvl w:ilvl="1" w:tplc="99D046C8" w:tentative="1">
      <w:start w:val="1"/>
      <w:numFmt w:val="lowerLetter"/>
      <w:lvlText w:val="%2."/>
      <w:lvlJc w:val="left"/>
      <w:pPr>
        <w:tabs>
          <w:tab w:val="num" w:pos="1440"/>
        </w:tabs>
        <w:ind w:left="1440" w:hanging="360"/>
      </w:pPr>
    </w:lvl>
    <w:lvl w:ilvl="2" w:tplc="EEF61410" w:tentative="1">
      <w:start w:val="1"/>
      <w:numFmt w:val="lowerRoman"/>
      <w:lvlText w:val="%3."/>
      <w:lvlJc w:val="right"/>
      <w:pPr>
        <w:tabs>
          <w:tab w:val="num" w:pos="2160"/>
        </w:tabs>
        <w:ind w:left="2160" w:hanging="180"/>
      </w:pPr>
    </w:lvl>
    <w:lvl w:ilvl="3" w:tplc="1F00BF0A" w:tentative="1">
      <w:start w:val="1"/>
      <w:numFmt w:val="decimal"/>
      <w:lvlText w:val="%4."/>
      <w:lvlJc w:val="left"/>
      <w:pPr>
        <w:tabs>
          <w:tab w:val="num" w:pos="2880"/>
        </w:tabs>
        <w:ind w:left="2880" w:hanging="360"/>
      </w:pPr>
    </w:lvl>
    <w:lvl w:ilvl="4" w:tplc="95929D5C" w:tentative="1">
      <w:start w:val="1"/>
      <w:numFmt w:val="lowerLetter"/>
      <w:lvlText w:val="%5."/>
      <w:lvlJc w:val="left"/>
      <w:pPr>
        <w:tabs>
          <w:tab w:val="num" w:pos="3600"/>
        </w:tabs>
        <w:ind w:left="3600" w:hanging="360"/>
      </w:pPr>
    </w:lvl>
    <w:lvl w:ilvl="5" w:tplc="74704E20" w:tentative="1">
      <w:start w:val="1"/>
      <w:numFmt w:val="lowerRoman"/>
      <w:lvlText w:val="%6."/>
      <w:lvlJc w:val="right"/>
      <w:pPr>
        <w:tabs>
          <w:tab w:val="num" w:pos="4320"/>
        </w:tabs>
        <w:ind w:left="4320" w:hanging="180"/>
      </w:pPr>
    </w:lvl>
    <w:lvl w:ilvl="6" w:tplc="A1BADDA0" w:tentative="1">
      <w:start w:val="1"/>
      <w:numFmt w:val="decimal"/>
      <w:lvlText w:val="%7."/>
      <w:lvlJc w:val="left"/>
      <w:pPr>
        <w:tabs>
          <w:tab w:val="num" w:pos="5040"/>
        </w:tabs>
        <w:ind w:left="5040" w:hanging="360"/>
      </w:pPr>
    </w:lvl>
    <w:lvl w:ilvl="7" w:tplc="F00EFB20" w:tentative="1">
      <w:start w:val="1"/>
      <w:numFmt w:val="lowerLetter"/>
      <w:lvlText w:val="%8."/>
      <w:lvlJc w:val="left"/>
      <w:pPr>
        <w:tabs>
          <w:tab w:val="num" w:pos="5760"/>
        </w:tabs>
        <w:ind w:left="5760" w:hanging="360"/>
      </w:pPr>
    </w:lvl>
    <w:lvl w:ilvl="8" w:tplc="9EE8CF38" w:tentative="1">
      <w:start w:val="1"/>
      <w:numFmt w:val="lowerRoman"/>
      <w:lvlText w:val="%9."/>
      <w:lvlJc w:val="right"/>
      <w:pPr>
        <w:tabs>
          <w:tab w:val="num" w:pos="6480"/>
        </w:tabs>
        <w:ind w:left="6480" w:hanging="180"/>
      </w:pPr>
    </w:lvl>
  </w:abstractNum>
  <w:abstractNum w:abstractNumId="346">
    <w:nsid w:val="6C665C24"/>
    <w:multiLevelType w:val="hybridMultilevel"/>
    <w:tmpl w:val="28AC9FF6"/>
    <w:lvl w:ilvl="0" w:tplc="041B000F">
      <w:start w:val="1"/>
      <w:numFmt w:val="bullet"/>
      <w:lvlText w:val=""/>
      <w:lvlJc w:val="left"/>
      <w:pPr>
        <w:tabs>
          <w:tab w:val="num" w:pos="720"/>
        </w:tabs>
        <w:ind w:left="720" w:hanging="360"/>
      </w:pPr>
      <w:rPr>
        <w:rFonts w:ascii="Wingdings" w:hAnsi="Wingdings" w:hint="default"/>
      </w:rPr>
    </w:lvl>
    <w:lvl w:ilvl="1" w:tplc="041B0019" w:tentative="1">
      <w:start w:val="1"/>
      <w:numFmt w:val="bullet"/>
      <w:lvlText w:val="o"/>
      <w:lvlJc w:val="left"/>
      <w:pPr>
        <w:tabs>
          <w:tab w:val="num" w:pos="1440"/>
        </w:tabs>
        <w:ind w:left="1440" w:hanging="360"/>
      </w:pPr>
      <w:rPr>
        <w:rFonts w:ascii="Courier New" w:hAnsi="Courier New" w:hint="default"/>
      </w:rPr>
    </w:lvl>
    <w:lvl w:ilvl="2" w:tplc="041B001B" w:tentative="1">
      <w:start w:val="1"/>
      <w:numFmt w:val="bullet"/>
      <w:lvlText w:val=""/>
      <w:lvlJc w:val="left"/>
      <w:pPr>
        <w:tabs>
          <w:tab w:val="num" w:pos="2160"/>
        </w:tabs>
        <w:ind w:left="2160" w:hanging="360"/>
      </w:pPr>
      <w:rPr>
        <w:rFonts w:ascii="Wingdings" w:hAnsi="Wingdings" w:hint="default"/>
      </w:rPr>
    </w:lvl>
    <w:lvl w:ilvl="3" w:tplc="041B000F" w:tentative="1">
      <w:start w:val="1"/>
      <w:numFmt w:val="bullet"/>
      <w:lvlText w:val=""/>
      <w:lvlJc w:val="left"/>
      <w:pPr>
        <w:tabs>
          <w:tab w:val="num" w:pos="2880"/>
        </w:tabs>
        <w:ind w:left="2880" w:hanging="360"/>
      </w:pPr>
      <w:rPr>
        <w:rFonts w:ascii="Symbol" w:hAnsi="Symbol" w:hint="default"/>
      </w:rPr>
    </w:lvl>
    <w:lvl w:ilvl="4" w:tplc="041B0019" w:tentative="1">
      <w:start w:val="1"/>
      <w:numFmt w:val="bullet"/>
      <w:lvlText w:val="o"/>
      <w:lvlJc w:val="left"/>
      <w:pPr>
        <w:tabs>
          <w:tab w:val="num" w:pos="3600"/>
        </w:tabs>
        <w:ind w:left="3600" w:hanging="360"/>
      </w:pPr>
      <w:rPr>
        <w:rFonts w:ascii="Courier New" w:hAnsi="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347">
    <w:nsid w:val="6C682A74"/>
    <w:multiLevelType w:val="singleLevel"/>
    <w:tmpl w:val="BA9693B6"/>
    <w:lvl w:ilvl="0">
      <w:start w:val="1"/>
      <w:numFmt w:val="decimal"/>
      <w:lvlText w:val="%1."/>
      <w:lvlJc w:val="left"/>
      <w:pPr>
        <w:tabs>
          <w:tab w:val="num" w:pos="1069"/>
        </w:tabs>
        <w:ind w:left="1069" w:hanging="360"/>
      </w:pPr>
      <w:rPr>
        <w:rFonts w:hint="default"/>
      </w:rPr>
    </w:lvl>
  </w:abstractNum>
  <w:abstractNum w:abstractNumId="348">
    <w:nsid w:val="6C927C7B"/>
    <w:multiLevelType w:val="hybridMultilevel"/>
    <w:tmpl w:val="9700781E"/>
    <w:lvl w:ilvl="0" w:tplc="94108EBA">
      <w:start w:val="1"/>
      <w:numFmt w:val="bullet"/>
      <w:lvlText w:val=""/>
      <w:lvlJc w:val="left"/>
      <w:pPr>
        <w:tabs>
          <w:tab w:val="num" w:pos="720"/>
        </w:tabs>
        <w:ind w:left="720" w:hanging="360"/>
      </w:pPr>
      <w:rPr>
        <w:rFonts w:ascii="Wingdings" w:hAnsi="Wingdings" w:hint="default"/>
      </w:rPr>
    </w:lvl>
    <w:lvl w:ilvl="1" w:tplc="1A9C5B7E" w:tentative="1">
      <w:start w:val="1"/>
      <w:numFmt w:val="bullet"/>
      <w:lvlText w:val="o"/>
      <w:lvlJc w:val="left"/>
      <w:pPr>
        <w:tabs>
          <w:tab w:val="num" w:pos="1440"/>
        </w:tabs>
        <w:ind w:left="1440" w:hanging="360"/>
      </w:pPr>
      <w:rPr>
        <w:rFonts w:ascii="Courier New" w:hAnsi="Courier New" w:hint="default"/>
      </w:rPr>
    </w:lvl>
    <w:lvl w:ilvl="2" w:tplc="6980E1DE" w:tentative="1">
      <w:start w:val="1"/>
      <w:numFmt w:val="bullet"/>
      <w:lvlText w:val=""/>
      <w:lvlJc w:val="left"/>
      <w:pPr>
        <w:tabs>
          <w:tab w:val="num" w:pos="2160"/>
        </w:tabs>
        <w:ind w:left="2160" w:hanging="360"/>
      </w:pPr>
      <w:rPr>
        <w:rFonts w:ascii="Wingdings" w:hAnsi="Wingdings" w:hint="default"/>
      </w:rPr>
    </w:lvl>
    <w:lvl w:ilvl="3" w:tplc="9E7C619C" w:tentative="1">
      <w:start w:val="1"/>
      <w:numFmt w:val="bullet"/>
      <w:lvlText w:val=""/>
      <w:lvlJc w:val="left"/>
      <w:pPr>
        <w:tabs>
          <w:tab w:val="num" w:pos="2880"/>
        </w:tabs>
        <w:ind w:left="2880" w:hanging="360"/>
      </w:pPr>
      <w:rPr>
        <w:rFonts w:ascii="Symbol" w:hAnsi="Symbol" w:hint="default"/>
      </w:rPr>
    </w:lvl>
    <w:lvl w:ilvl="4" w:tplc="F51AA3E0" w:tentative="1">
      <w:start w:val="1"/>
      <w:numFmt w:val="bullet"/>
      <w:lvlText w:val="o"/>
      <w:lvlJc w:val="left"/>
      <w:pPr>
        <w:tabs>
          <w:tab w:val="num" w:pos="3600"/>
        </w:tabs>
        <w:ind w:left="3600" w:hanging="360"/>
      </w:pPr>
      <w:rPr>
        <w:rFonts w:ascii="Courier New" w:hAnsi="Courier New" w:hint="default"/>
      </w:rPr>
    </w:lvl>
    <w:lvl w:ilvl="5" w:tplc="65DAC012" w:tentative="1">
      <w:start w:val="1"/>
      <w:numFmt w:val="bullet"/>
      <w:lvlText w:val=""/>
      <w:lvlJc w:val="left"/>
      <w:pPr>
        <w:tabs>
          <w:tab w:val="num" w:pos="4320"/>
        </w:tabs>
        <w:ind w:left="4320" w:hanging="360"/>
      </w:pPr>
      <w:rPr>
        <w:rFonts w:ascii="Wingdings" w:hAnsi="Wingdings" w:hint="default"/>
      </w:rPr>
    </w:lvl>
    <w:lvl w:ilvl="6" w:tplc="2C10A554" w:tentative="1">
      <w:start w:val="1"/>
      <w:numFmt w:val="bullet"/>
      <w:lvlText w:val=""/>
      <w:lvlJc w:val="left"/>
      <w:pPr>
        <w:tabs>
          <w:tab w:val="num" w:pos="5040"/>
        </w:tabs>
        <w:ind w:left="5040" w:hanging="360"/>
      </w:pPr>
      <w:rPr>
        <w:rFonts w:ascii="Symbol" w:hAnsi="Symbol" w:hint="default"/>
      </w:rPr>
    </w:lvl>
    <w:lvl w:ilvl="7" w:tplc="0032D742" w:tentative="1">
      <w:start w:val="1"/>
      <w:numFmt w:val="bullet"/>
      <w:lvlText w:val="o"/>
      <w:lvlJc w:val="left"/>
      <w:pPr>
        <w:tabs>
          <w:tab w:val="num" w:pos="5760"/>
        </w:tabs>
        <w:ind w:left="5760" w:hanging="360"/>
      </w:pPr>
      <w:rPr>
        <w:rFonts w:ascii="Courier New" w:hAnsi="Courier New" w:hint="default"/>
      </w:rPr>
    </w:lvl>
    <w:lvl w:ilvl="8" w:tplc="79A06F16" w:tentative="1">
      <w:start w:val="1"/>
      <w:numFmt w:val="bullet"/>
      <w:lvlText w:val=""/>
      <w:lvlJc w:val="left"/>
      <w:pPr>
        <w:tabs>
          <w:tab w:val="num" w:pos="6480"/>
        </w:tabs>
        <w:ind w:left="6480" w:hanging="360"/>
      </w:pPr>
      <w:rPr>
        <w:rFonts w:ascii="Wingdings" w:hAnsi="Wingdings" w:hint="default"/>
      </w:rPr>
    </w:lvl>
  </w:abstractNum>
  <w:abstractNum w:abstractNumId="349">
    <w:nsid w:val="6C9A15B5"/>
    <w:multiLevelType w:val="hybridMultilevel"/>
    <w:tmpl w:val="D9F8997C"/>
    <w:lvl w:ilvl="0" w:tplc="FA9619A0">
      <w:start w:val="15"/>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0">
    <w:nsid w:val="6CA70AE1"/>
    <w:multiLevelType w:val="singleLevel"/>
    <w:tmpl w:val="0B4838AC"/>
    <w:lvl w:ilvl="0">
      <w:start w:val="2"/>
      <w:numFmt w:val="bullet"/>
      <w:lvlText w:val="–"/>
      <w:lvlJc w:val="left"/>
      <w:pPr>
        <w:tabs>
          <w:tab w:val="num" w:pos="360"/>
        </w:tabs>
        <w:ind w:left="360" w:hanging="360"/>
      </w:pPr>
      <w:rPr>
        <w:rFonts w:hint="default"/>
        <w:b/>
      </w:rPr>
    </w:lvl>
  </w:abstractNum>
  <w:abstractNum w:abstractNumId="351">
    <w:nsid w:val="6CB65C7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2">
    <w:nsid w:val="6CBB044C"/>
    <w:multiLevelType w:val="singleLevel"/>
    <w:tmpl w:val="2168ECEC"/>
    <w:lvl w:ilvl="0">
      <w:start w:val="4"/>
      <w:numFmt w:val="bullet"/>
      <w:lvlText w:val="-"/>
      <w:lvlJc w:val="left"/>
      <w:pPr>
        <w:tabs>
          <w:tab w:val="num" w:pos="360"/>
        </w:tabs>
        <w:ind w:left="360" w:hanging="360"/>
      </w:pPr>
      <w:rPr>
        <w:rFonts w:ascii="Times New Roman" w:hAnsi="Times New Roman" w:hint="default"/>
      </w:rPr>
    </w:lvl>
  </w:abstractNum>
  <w:abstractNum w:abstractNumId="353">
    <w:nsid w:val="6CC91FE7"/>
    <w:multiLevelType w:val="singleLevel"/>
    <w:tmpl w:val="49A498C8"/>
    <w:lvl w:ilvl="0">
      <w:start w:val="1"/>
      <w:numFmt w:val="decimal"/>
      <w:lvlText w:val="%1."/>
      <w:lvlJc w:val="left"/>
      <w:pPr>
        <w:tabs>
          <w:tab w:val="num" w:pos="1778"/>
        </w:tabs>
        <w:ind w:left="1778" w:hanging="360"/>
      </w:pPr>
      <w:rPr>
        <w:rFonts w:hint="default"/>
      </w:rPr>
    </w:lvl>
  </w:abstractNum>
  <w:abstractNum w:abstractNumId="354">
    <w:nsid w:val="6E521E64"/>
    <w:multiLevelType w:val="hybridMultilevel"/>
    <w:tmpl w:val="88CA4494"/>
    <w:lvl w:ilvl="0" w:tplc="D766162A">
      <w:start w:val="1"/>
      <w:numFmt w:val="decimal"/>
      <w:lvlText w:val="%1."/>
      <w:lvlJc w:val="left"/>
      <w:pPr>
        <w:tabs>
          <w:tab w:val="num" w:pos="735"/>
        </w:tabs>
        <w:ind w:left="735" w:hanging="375"/>
      </w:pPr>
      <w:rPr>
        <w:rFonts w:hint="default"/>
      </w:rPr>
    </w:lvl>
    <w:lvl w:ilvl="1" w:tplc="D206B548" w:tentative="1">
      <w:start w:val="1"/>
      <w:numFmt w:val="lowerLetter"/>
      <w:lvlText w:val="%2."/>
      <w:lvlJc w:val="left"/>
      <w:pPr>
        <w:tabs>
          <w:tab w:val="num" w:pos="1440"/>
        </w:tabs>
        <w:ind w:left="1440" w:hanging="360"/>
      </w:pPr>
    </w:lvl>
    <w:lvl w:ilvl="2" w:tplc="3A681742" w:tentative="1">
      <w:start w:val="1"/>
      <w:numFmt w:val="lowerRoman"/>
      <w:lvlText w:val="%3."/>
      <w:lvlJc w:val="right"/>
      <w:pPr>
        <w:tabs>
          <w:tab w:val="num" w:pos="2160"/>
        </w:tabs>
        <w:ind w:left="2160" w:hanging="180"/>
      </w:pPr>
    </w:lvl>
    <w:lvl w:ilvl="3" w:tplc="A0402B44" w:tentative="1">
      <w:start w:val="1"/>
      <w:numFmt w:val="decimal"/>
      <w:lvlText w:val="%4."/>
      <w:lvlJc w:val="left"/>
      <w:pPr>
        <w:tabs>
          <w:tab w:val="num" w:pos="2880"/>
        </w:tabs>
        <w:ind w:left="2880" w:hanging="360"/>
      </w:pPr>
    </w:lvl>
    <w:lvl w:ilvl="4" w:tplc="222EC82A" w:tentative="1">
      <w:start w:val="1"/>
      <w:numFmt w:val="lowerLetter"/>
      <w:lvlText w:val="%5."/>
      <w:lvlJc w:val="left"/>
      <w:pPr>
        <w:tabs>
          <w:tab w:val="num" w:pos="3600"/>
        </w:tabs>
        <w:ind w:left="3600" w:hanging="360"/>
      </w:pPr>
    </w:lvl>
    <w:lvl w:ilvl="5" w:tplc="A9AE1E1A" w:tentative="1">
      <w:start w:val="1"/>
      <w:numFmt w:val="lowerRoman"/>
      <w:lvlText w:val="%6."/>
      <w:lvlJc w:val="right"/>
      <w:pPr>
        <w:tabs>
          <w:tab w:val="num" w:pos="4320"/>
        </w:tabs>
        <w:ind w:left="4320" w:hanging="180"/>
      </w:pPr>
    </w:lvl>
    <w:lvl w:ilvl="6" w:tplc="0B24ADBE" w:tentative="1">
      <w:start w:val="1"/>
      <w:numFmt w:val="decimal"/>
      <w:lvlText w:val="%7."/>
      <w:lvlJc w:val="left"/>
      <w:pPr>
        <w:tabs>
          <w:tab w:val="num" w:pos="5040"/>
        </w:tabs>
        <w:ind w:left="5040" w:hanging="360"/>
      </w:pPr>
    </w:lvl>
    <w:lvl w:ilvl="7" w:tplc="CD34C9E4" w:tentative="1">
      <w:start w:val="1"/>
      <w:numFmt w:val="lowerLetter"/>
      <w:lvlText w:val="%8."/>
      <w:lvlJc w:val="left"/>
      <w:pPr>
        <w:tabs>
          <w:tab w:val="num" w:pos="5760"/>
        </w:tabs>
        <w:ind w:left="5760" w:hanging="360"/>
      </w:pPr>
    </w:lvl>
    <w:lvl w:ilvl="8" w:tplc="DDF83202" w:tentative="1">
      <w:start w:val="1"/>
      <w:numFmt w:val="lowerRoman"/>
      <w:lvlText w:val="%9."/>
      <w:lvlJc w:val="right"/>
      <w:pPr>
        <w:tabs>
          <w:tab w:val="num" w:pos="6480"/>
        </w:tabs>
        <w:ind w:left="6480" w:hanging="180"/>
      </w:pPr>
    </w:lvl>
  </w:abstractNum>
  <w:abstractNum w:abstractNumId="355">
    <w:nsid w:val="6EB2688C"/>
    <w:multiLevelType w:val="hybridMultilevel"/>
    <w:tmpl w:val="F528920E"/>
    <w:lvl w:ilvl="0" w:tplc="EEC0F668">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56">
    <w:nsid w:val="6EBB562D"/>
    <w:multiLevelType w:val="hybridMultilevel"/>
    <w:tmpl w:val="73CCD314"/>
    <w:lvl w:ilvl="0" w:tplc="EEC0F668">
      <w:start w:val="1"/>
      <w:numFmt w:val="bullet"/>
      <w:lvlText w:val=""/>
      <w:lvlJc w:val="left"/>
      <w:pPr>
        <w:tabs>
          <w:tab w:val="num" w:pos="720"/>
        </w:tabs>
        <w:ind w:left="720" w:hanging="360"/>
      </w:pPr>
      <w:rPr>
        <w:rFonts w:ascii="Wingdings" w:hAnsi="Wingdings" w:hint="default"/>
      </w:rPr>
    </w:lvl>
    <w:lvl w:ilvl="1" w:tplc="041B0019" w:tentative="1">
      <w:start w:val="1"/>
      <w:numFmt w:val="bullet"/>
      <w:lvlText w:val="o"/>
      <w:lvlJc w:val="left"/>
      <w:pPr>
        <w:tabs>
          <w:tab w:val="num" w:pos="1440"/>
        </w:tabs>
        <w:ind w:left="1440" w:hanging="360"/>
      </w:pPr>
      <w:rPr>
        <w:rFonts w:ascii="Courier New" w:hAnsi="Courier New" w:cs="Courier New" w:hint="default"/>
      </w:rPr>
    </w:lvl>
    <w:lvl w:ilvl="2" w:tplc="041B001B" w:tentative="1">
      <w:start w:val="1"/>
      <w:numFmt w:val="bullet"/>
      <w:lvlText w:val=""/>
      <w:lvlJc w:val="left"/>
      <w:pPr>
        <w:tabs>
          <w:tab w:val="num" w:pos="2160"/>
        </w:tabs>
        <w:ind w:left="2160" w:hanging="360"/>
      </w:pPr>
      <w:rPr>
        <w:rFonts w:ascii="Wingdings" w:hAnsi="Wingdings" w:hint="default"/>
      </w:rPr>
    </w:lvl>
    <w:lvl w:ilvl="3" w:tplc="041B000F" w:tentative="1">
      <w:start w:val="1"/>
      <w:numFmt w:val="bullet"/>
      <w:lvlText w:val=""/>
      <w:lvlJc w:val="left"/>
      <w:pPr>
        <w:tabs>
          <w:tab w:val="num" w:pos="2880"/>
        </w:tabs>
        <w:ind w:left="2880" w:hanging="360"/>
      </w:pPr>
      <w:rPr>
        <w:rFonts w:ascii="Symbol" w:hAnsi="Symbol" w:hint="default"/>
      </w:rPr>
    </w:lvl>
    <w:lvl w:ilvl="4" w:tplc="041B0019" w:tentative="1">
      <w:start w:val="1"/>
      <w:numFmt w:val="bullet"/>
      <w:lvlText w:val="o"/>
      <w:lvlJc w:val="left"/>
      <w:pPr>
        <w:tabs>
          <w:tab w:val="num" w:pos="3600"/>
        </w:tabs>
        <w:ind w:left="3600" w:hanging="360"/>
      </w:pPr>
      <w:rPr>
        <w:rFonts w:ascii="Courier New" w:hAnsi="Courier New" w:cs="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cs="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357">
    <w:nsid w:val="6EE2106F"/>
    <w:multiLevelType w:val="hybridMultilevel"/>
    <w:tmpl w:val="28D25848"/>
    <w:lvl w:ilvl="0" w:tplc="041B000F">
      <w:numFmt w:val="bullet"/>
      <w:lvlText w:val="-"/>
      <w:lvlJc w:val="left"/>
      <w:pPr>
        <w:tabs>
          <w:tab w:val="num" w:pos="1260"/>
        </w:tabs>
        <w:ind w:left="1260" w:hanging="360"/>
      </w:pPr>
      <w:rPr>
        <w:rFonts w:ascii="Times New Roman" w:eastAsia="Times New Roman" w:hAnsi="Times New Roman" w:cs="Times New Roman" w:hint="default"/>
      </w:rPr>
    </w:lvl>
    <w:lvl w:ilvl="1" w:tplc="041B0019" w:tentative="1">
      <w:start w:val="1"/>
      <w:numFmt w:val="bullet"/>
      <w:lvlText w:val=""/>
      <w:lvlJc w:val="left"/>
      <w:pPr>
        <w:tabs>
          <w:tab w:val="num" w:pos="1440"/>
        </w:tabs>
        <w:ind w:left="1440" w:hanging="360"/>
      </w:pPr>
      <w:rPr>
        <w:rFonts w:ascii="Wingdings" w:hAnsi="Wingdings" w:hint="default"/>
      </w:rPr>
    </w:lvl>
    <w:lvl w:ilvl="2" w:tplc="041B001B" w:tentative="1">
      <w:start w:val="1"/>
      <w:numFmt w:val="bullet"/>
      <w:lvlText w:val=""/>
      <w:lvlJc w:val="left"/>
      <w:pPr>
        <w:tabs>
          <w:tab w:val="num" w:pos="2160"/>
        </w:tabs>
        <w:ind w:left="2160" w:hanging="360"/>
      </w:pPr>
      <w:rPr>
        <w:rFonts w:ascii="Wingdings" w:hAnsi="Wingdings" w:hint="default"/>
      </w:rPr>
    </w:lvl>
    <w:lvl w:ilvl="3" w:tplc="041B000F" w:tentative="1">
      <w:start w:val="1"/>
      <w:numFmt w:val="bullet"/>
      <w:lvlText w:val=""/>
      <w:lvlJc w:val="left"/>
      <w:pPr>
        <w:tabs>
          <w:tab w:val="num" w:pos="2880"/>
        </w:tabs>
        <w:ind w:left="2880" w:hanging="360"/>
      </w:pPr>
      <w:rPr>
        <w:rFonts w:ascii="Wingdings" w:hAnsi="Wingdings" w:hint="default"/>
      </w:rPr>
    </w:lvl>
    <w:lvl w:ilvl="4" w:tplc="041B0019" w:tentative="1">
      <w:start w:val="1"/>
      <w:numFmt w:val="bullet"/>
      <w:lvlText w:val=""/>
      <w:lvlJc w:val="left"/>
      <w:pPr>
        <w:tabs>
          <w:tab w:val="num" w:pos="3600"/>
        </w:tabs>
        <w:ind w:left="3600" w:hanging="360"/>
      </w:pPr>
      <w:rPr>
        <w:rFonts w:ascii="Wingdings" w:hAnsi="Wingdings"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Wingdings" w:hAnsi="Wingdings" w:hint="default"/>
      </w:rPr>
    </w:lvl>
    <w:lvl w:ilvl="7" w:tplc="041B0019" w:tentative="1">
      <w:start w:val="1"/>
      <w:numFmt w:val="bullet"/>
      <w:lvlText w:val=""/>
      <w:lvlJc w:val="left"/>
      <w:pPr>
        <w:tabs>
          <w:tab w:val="num" w:pos="5760"/>
        </w:tabs>
        <w:ind w:left="5760" w:hanging="360"/>
      </w:pPr>
      <w:rPr>
        <w:rFonts w:ascii="Wingdings" w:hAnsi="Wingdings"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358">
    <w:nsid w:val="6EE52184"/>
    <w:multiLevelType w:val="singleLevel"/>
    <w:tmpl w:val="04050005"/>
    <w:lvl w:ilvl="0">
      <w:start w:val="1"/>
      <w:numFmt w:val="bullet"/>
      <w:lvlText w:val=""/>
      <w:lvlJc w:val="left"/>
      <w:pPr>
        <w:tabs>
          <w:tab w:val="num" w:pos="360"/>
        </w:tabs>
        <w:ind w:left="360" w:hanging="360"/>
      </w:pPr>
      <w:rPr>
        <w:rFonts w:ascii="Wingdings" w:hAnsi="Wingdings" w:hint="default"/>
      </w:rPr>
    </w:lvl>
  </w:abstractNum>
  <w:abstractNum w:abstractNumId="359">
    <w:nsid w:val="70774FF3"/>
    <w:multiLevelType w:val="hybridMultilevel"/>
    <w:tmpl w:val="D50A9F98"/>
    <w:lvl w:ilvl="0" w:tplc="B83A220E">
      <w:start w:val="1"/>
      <w:numFmt w:val="bullet"/>
      <w:lvlText w:val=""/>
      <w:lvlJc w:val="left"/>
      <w:pPr>
        <w:tabs>
          <w:tab w:val="num" w:pos="720"/>
        </w:tabs>
        <w:ind w:left="720" w:hanging="360"/>
      </w:pPr>
      <w:rPr>
        <w:rFonts w:ascii="Wingdings" w:hAnsi="Wingdings" w:hint="default"/>
      </w:rPr>
    </w:lvl>
    <w:lvl w:ilvl="1" w:tplc="2EF4B2C8" w:tentative="1">
      <w:start w:val="1"/>
      <w:numFmt w:val="bullet"/>
      <w:lvlText w:val="o"/>
      <w:lvlJc w:val="left"/>
      <w:pPr>
        <w:tabs>
          <w:tab w:val="num" w:pos="1440"/>
        </w:tabs>
        <w:ind w:left="1440" w:hanging="360"/>
      </w:pPr>
      <w:rPr>
        <w:rFonts w:ascii="Courier New" w:hAnsi="Courier New" w:hint="default"/>
      </w:rPr>
    </w:lvl>
    <w:lvl w:ilvl="2" w:tplc="4F76D030" w:tentative="1">
      <w:start w:val="1"/>
      <w:numFmt w:val="bullet"/>
      <w:lvlText w:val=""/>
      <w:lvlJc w:val="left"/>
      <w:pPr>
        <w:tabs>
          <w:tab w:val="num" w:pos="2160"/>
        </w:tabs>
        <w:ind w:left="2160" w:hanging="360"/>
      </w:pPr>
      <w:rPr>
        <w:rFonts w:ascii="Wingdings" w:hAnsi="Wingdings" w:hint="default"/>
      </w:rPr>
    </w:lvl>
    <w:lvl w:ilvl="3" w:tplc="79FAD508" w:tentative="1">
      <w:start w:val="1"/>
      <w:numFmt w:val="bullet"/>
      <w:lvlText w:val=""/>
      <w:lvlJc w:val="left"/>
      <w:pPr>
        <w:tabs>
          <w:tab w:val="num" w:pos="2880"/>
        </w:tabs>
        <w:ind w:left="2880" w:hanging="360"/>
      </w:pPr>
      <w:rPr>
        <w:rFonts w:ascii="Symbol" w:hAnsi="Symbol" w:hint="default"/>
      </w:rPr>
    </w:lvl>
    <w:lvl w:ilvl="4" w:tplc="1FF41A7A" w:tentative="1">
      <w:start w:val="1"/>
      <w:numFmt w:val="bullet"/>
      <w:lvlText w:val="o"/>
      <w:lvlJc w:val="left"/>
      <w:pPr>
        <w:tabs>
          <w:tab w:val="num" w:pos="3600"/>
        </w:tabs>
        <w:ind w:left="3600" w:hanging="360"/>
      </w:pPr>
      <w:rPr>
        <w:rFonts w:ascii="Courier New" w:hAnsi="Courier New" w:hint="default"/>
      </w:rPr>
    </w:lvl>
    <w:lvl w:ilvl="5" w:tplc="FEC0D818" w:tentative="1">
      <w:start w:val="1"/>
      <w:numFmt w:val="bullet"/>
      <w:lvlText w:val=""/>
      <w:lvlJc w:val="left"/>
      <w:pPr>
        <w:tabs>
          <w:tab w:val="num" w:pos="4320"/>
        </w:tabs>
        <w:ind w:left="4320" w:hanging="360"/>
      </w:pPr>
      <w:rPr>
        <w:rFonts w:ascii="Wingdings" w:hAnsi="Wingdings" w:hint="default"/>
      </w:rPr>
    </w:lvl>
    <w:lvl w:ilvl="6" w:tplc="9DB4AED6" w:tentative="1">
      <w:start w:val="1"/>
      <w:numFmt w:val="bullet"/>
      <w:lvlText w:val=""/>
      <w:lvlJc w:val="left"/>
      <w:pPr>
        <w:tabs>
          <w:tab w:val="num" w:pos="5040"/>
        </w:tabs>
        <w:ind w:left="5040" w:hanging="360"/>
      </w:pPr>
      <w:rPr>
        <w:rFonts w:ascii="Symbol" w:hAnsi="Symbol" w:hint="default"/>
      </w:rPr>
    </w:lvl>
    <w:lvl w:ilvl="7" w:tplc="D69840C0" w:tentative="1">
      <w:start w:val="1"/>
      <w:numFmt w:val="bullet"/>
      <w:lvlText w:val="o"/>
      <w:lvlJc w:val="left"/>
      <w:pPr>
        <w:tabs>
          <w:tab w:val="num" w:pos="5760"/>
        </w:tabs>
        <w:ind w:left="5760" w:hanging="360"/>
      </w:pPr>
      <w:rPr>
        <w:rFonts w:ascii="Courier New" w:hAnsi="Courier New" w:hint="default"/>
      </w:rPr>
    </w:lvl>
    <w:lvl w:ilvl="8" w:tplc="5CCC7542" w:tentative="1">
      <w:start w:val="1"/>
      <w:numFmt w:val="bullet"/>
      <w:lvlText w:val=""/>
      <w:lvlJc w:val="left"/>
      <w:pPr>
        <w:tabs>
          <w:tab w:val="num" w:pos="6480"/>
        </w:tabs>
        <w:ind w:left="6480" w:hanging="360"/>
      </w:pPr>
      <w:rPr>
        <w:rFonts w:ascii="Wingdings" w:hAnsi="Wingdings" w:hint="default"/>
      </w:rPr>
    </w:lvl>
  </w:abstractNum>
  <w:abstractNum w:abstractNumId="360">
    <w:nsid w:val="70A656D4"/>
    <w:multiLevelType w:val="hybridMultilevel"/>
    <w:tmpl w:val="0DACEC38"/>
    <w:lvl w:ilvl="0" w:tplc="4498DF48">
      <w:start w:val="22"/>
      <w:numFmt w:val="bullet"/>
      <w:lvlText w:val="-"/>
      <w:lvlJc w:val="left"/>
      <w:pPr>
        <w:tabs>
          <w:tab w:val="num" w:pos="1080"/>
        </w:tabs>
        <w:ind w:left="1080" w:hanging="360"/>
      </w:pPr>
      <w:rPr>
        <w:rFonts w:ascii="Times New Roman" w:eastAsia="Times New Roman" w:hAnsi="Times New Roman" w:cs="Times New Roman" w:hint="default"/>
      </w:rPr>
    </w:lvl>
    <w:lvl w:ilvl="1" w:tplc="51A69BDE">
      <w:start w:val="1"/>
      <w:numFmt w:val="bullet"/>
      <w:lvlText w:val="o"/>
      <w:lvlJc w:val="left"/>
      <w:pPr>
        <w:tabs>
          <w:tab w:val="num" w:pos="1800"/>
        </w:tabs>
        <w:ind w:left="1800" w:hanging="360"/>
      </w:pPr>
      <w:rPr>
        <w:rFonts w:ascii="Courier New" w:hAnsi="Courier New" w:cs="Courier New" w:hint="default"/>
      </w:rPr>
    </w:lvl>
    <w:lvl w:ilvl="2" w:tplc="40BE2FEC" w:tentative="1">
      <w:start w:val="1"/>
      <w:numFmt w:val="bullet"/>
      <w:lvlText w:val=""/>
      <w:lvlJc w:val="left"/>
      <w:pPr>
        <w:tabs>
          <w:tab w:val="num" w:pos="2520"/>
        </w:tabs>
        <w:ind w:left="2520" w:hanging="360"/>
      </w:pPr>
      <w:rPr>
        <w:rFonts w:ascii="Wingdings" w:hAnsi="Wingdings" w:hint="default"/>
      </w:rPr>
    </w:lvl>
    <w:lvl w:ilvl="3" w:tplc="FEB40D78" w:tentative="1">
      <w:start w:val="1"/>
      <w:numFmt w:val="bullet"/>
      <w:lvlText w:val=""/>
      <w:lvlJc w:val="left"/>
      <w:pPr>
        <w:tabs>
          <w:tab w:val="num" w:pos="3240"/>
        </w:tabs>
        <w:ind w:left="3240" w:hanging="360"/>
      </w:pPr>
      <w:rPr>
        <w:rFonts w:ascii="Symbol" w:hAnsi="Symbol" w:hint="default"/>
      </w:rPr>
    </w:lvl>
    <w:lvl w:ilvl="4" w:tplc="01B0311A" w:tentative="1">
      <w:start w:val="1"/>
      <w:numFmt w:val="bullet"/>
      <w:lvlText w:val="o"/>
      <w:lvlJc w:val="left"/>
      <w:pPr>
        <w:tabs>
          <w:tab w:val="num" w:pos="3960"/>
        </w:tabs>
        <w:ind w:left="3960" w:hanging="360"/>
      </w:pPr>
      <w:rPr>
        <w:rFonts w:ascii="Courier New" w:hAnsi="Courier New" w:cs="Courier New" w:hint="default"/>
      </w:rPr>
    </w:lvl>
    <w:lvl w:ilvl="5" w:tplc="17883590" w:tentative="1">
      <w:start w:val="1"/>
      <w:numFmt w:val="bullet"/>
      <w:lvlText w:val=""/>
      <w:lvlJc w:val="left"/>
      <w:pPr>
        <w:tabs>
          <w:tab w:val="num" w:pos="4680"/>
        </w:tabs>
        <w:ind w:left="4680" w:hanging="360"/>
      </w:pPr>
      <w:rPr>
        <w:rFonts w:ascii="Wingdings" w:hAnsi="Wingdings" w:hint="default"/>
      </w:rPr>
    </w:lvl>
    <w:lvl w:ilvl="6" w:tplc="45FC4554" w:tentative="1">
      <w:start w:val="1"/>
      <w:numFmt w:val="bullet"/>
      <w:lvlText w:val=""/>
      <w:lvlJc w:val="left"/>
      <w:pPr>
        <w:tabs>
          <w:tab w:val="num" w:pos="5400"/>
        </w:tabs>
        <w:ind w:left="5400" w:hanging="360"/>
      </w:pPr>
      <w:rPr>
        <w:rFonts w:ascii="Symbol" w:hAnsi="Symbol" w:hint="default"/>
      </w:rPr>
    </w:lvl>
    <w:lvl w:ilvl="7" w:tplc="2F94B0D8" w:tentative="1">
      <w:start w:val="1"/>
      <w:numFmt w:val="bullet"/>
      <w:lvlText w:val="o"/>
      <w:lvlJc w:val="left"/>
      <w:pPr>
        <w:tabs>
          <w:tab w:val="num" w:pos="6120"/>
        </w:tabs>
        <w:ind w:left="6120" w:hanging="360"/>
      </w:pPr>
      <w:rPr>
        <w:rFonts w:ascii="Courier New" w:hAnsi="Courier New" w:cs="Courier New" w:hint="default"/>
      </w:rPr>
    </w:lvl>
    <w:lvl w:ilvl="8" w:tplc="BA98DA04" w:tentative="1">
      <w:start w:val="1"/>
      <w:numFmt w:val="bullet"/>
      <w:lvlText w:val=""/>
      <w:lvlJc w:val="left"/>
      <w:pPr>
        <w:tabs>
          <w:tab w:val="num" w:pos="6840"/>
        </w:tabs>
        <w:ind w:left="6840" w:hanging="360"/>
      </w:pPr>
      <w:rPr>
        <w:rFonts w:ascii="Wingdings" w:hAnsi="Wingdings" w:hint="default"/>
      </w:rPr>
    </w:lvl>
  </w:abstractNum>
  <w:abstractNum w:abstractNumId="361">
    <w:nsid w:val="70A81CB8"/>
    <w:multiLevelType w:val="hybridMultilevel"/>
    <w:tmpl w:val="0D40D256"/>
    <w:lvl w:ilvl="0" w:tplc="1B68CE26">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62">
    <w:nsid w:val="713436D5"/>
    <w:multiLevelType w:val="hybridMultilevel"/>
    <w:tmpl w:val="8E1418A6"/>
    <w:lvl w:ilvl="0" w:tplc="04050005">
      <w:start w:val="1"/>
      <w:numFmt w:val="bullet"/>
      <w:lvlText w:val=""/>
      <w:lvlJc w:val="left"/>
      <w:pPr>
        <w:tabs>
          <w:tab w:val="num" w:pos="1776"/>
        </w:tabs>
        <w:ind w:left="1776" w:hanging="360"/>
      </w:pPr>
      <w:rPr>
        <w:rFonts w:ascii="Wingdings" w:hAnsi="Wingdings" w:hint="default"/>
      </w:rPr>
    </w:lvl>
    <w:lvl w:ilvl="1" w:tplc="04050003" w:tentative="1">
      <w:start w:val="1"/>
      <w:numFmt w:val="bullet"/>
      <w:lvlText w:val="o"/>
      <w:lvlJc w:val="left"/>
      <w:pPr>
        <w:tabs>
          <w:tab w:val="num" w:pos="2496"/>
        </w:tabs>
        <w:ind w:left="2496" w:hanging="360"/>
      </w:pPr>
      <w:rPr>
        <w:rFonts w:ascii="Courier New" w:hAnsi="Courier New" w:hint="default"/>
      </w:rPr>
    </w:lvl>
    <w:lvl w:ilvl="2" w:tplc="04050005" w:tentative="1">
      <w:start w:val="1"/>
      <w:numFmt w:val="bullet"/>
      <w:lvlText w:val=""/>
      <w:lvlJc w:val="left"/>
      <w:pPr>
        <w:tabs>
          <w:tab w:val="num" w:pos="3216"/>
        </w:tabs>
        <w:ind w:left="3216" w:hanging="360"/>
      </w:pPr>
      <w:rPr>
        <w:rFonts w:ascii="Wingdings" w:hAnsi="Wingdings" w:hint="default"/>
      </w:rPr>
    </w:lvl>
    <w:lvl w:ilvl="3" w:tplc="04050001" w:tentative="1">
      <w:start w:val="1"/>
      <w:numFmt w:val="bullet"/>
      <w:lvlText w:val=""/>
      <w:lvlJc w:val="left"/>
      <w:pPr>
        <w:tabs>
          <w:tab w:val="num" w:pos="3936"/>
        </w:tabs>
        <w:ind w:left="3936" w:hanging="360"/>
      </w:pPr>
      <w:rPr>
        <w:rFonts w:ascii="Symbol" w:hAnsi="Symbol" w:hint="default"/>
      </w:rPr>
    </w:lvl>
    <w:lvl w:ilvl="4" w:tplc="04050003" w:tentative="1">
      <w:start w:val="1"/>
      <w:numFmt w:val="bullet"/>
      <w:lvlText w:val="o"/>
      <w:lvlJc w:val="left"/>
      <w:pPr>
        <w:tabs>
          <w:tab w:val="num" w:pos="4656"/>
        </w:tabs>
        <w:ind w:left="4656" w:hanging="360"/>
      </w:pPr>
      <w:rPr>
        <w:rFonts w:ascii="Courier New" w:hAnsi="Courier New" w:hint="default"/>
      </w:rPr>
    </w:lvl>
    <w:lvl w:ilvl="5" w:tplc="04050005" w:tentative="1">
      <w:start w:val="1"/>
      <w:numFmt w:val="bullet"/>
      <w:lvlText w:val=""/>
      <w:lvlJc w:val="left"/>
      <w:pPr>
        <w:tabs>
          <w:tab w:val="num" w:pos="5376"/>
        </w:tabs>
        <w:ind w:left="5376" w:hanging="360"/>
      </w:pPr>
      <w:rPr>
        <w:rFonts w:ascii="Wingdings" w:hAnsi="Wingdings" w:hint="default"/>
      </w:rPr>
    </w:lvl>
    <w:lvl w:ilvl="6" w:tplc="04050001" w:tentative="1">
      <w:start w:val="1"/>
      <w:numFmt w:val="bullet"/>
      <w:lvlText w:val=""/>
      <w:lvlJc w:val="left"/>
      <w:pPr>
        <w:tabs>
          <w:tab w:val="num" w:pos="6096"/>
        </w:tabs>
        <w:ind w:left="6096" w:hanging="360"/>
      </w:pPr>
      <w:rPr>
        <w:rFonts w:ascii="Symbol" w:hAnsi="Symbol" w:hint="default"/>
      </w:rPr>
    </w:lvl>
    <w:lvl w:ilvl="7" w:tplc="04050003" w:tentative="1">
      <w:start w:val="1"/>
      <w:numFmt w:val="bullet"/>
      <w:lvlText w:val="o"/>
      <w:lvlJc w:val="left"/>
      <w:pPr>
        <w:tabs>
          <w:tab w:val="num" w:pos="6816"/>
        </w:tabs>
        <w:ind w:left="6816" w:hanging="360"/>
      </w:pPr>
      <w:rPr>
        <w:rFonts w:ascii="Courier New" w:hAnsi="Courier New" w:hint="default"/>
      </w:rPr>
    </w:lvl>
    <w:lvl w:ilvl="8" w:tplc="04050005" w:tentative="1">
      <w:start w:val="1"/>
      <w:numFmt w:val="bullet"/>
      <w:lvlText w:val=""/>
      <w:lvlJc w:val="left"/>
      <w:pPr>
        <w:tabs>
          <w:tab w:val="num" w:pos="7536"/>
        </w:tabs>
        <w:ind w:left="7536" w:hanging="360"/>
      </w:pPr>
      <w:rPr>
        <w:rFonts w:ascii="Wingdings" w:hAnsi="Wingdings" w:hint="default"/>
      </w:rPr>
    </w:lvl>
  </w:abstractNum>
  <w:abstractNum w:abstractNumId="363">
    <w:nsid w:val="71FE7E3D"/>
    <w:multiLevelType w:val="hybridMultilevel"/>
    <w:tmpl w:val="3B2C9686"/>
    <w:lvl w:ilvl="0" w:tplc="04050005">
      <w:start w:val="1"/>
      <w:numFmt w:val="decimal"/>
      <w:lvlText w:val="%1."/>
      <w:lvlJc w:val="left"/>
      <w:pPr>
        <w:tabs>
          <w:tab w:val="num" w:pos="720"/>
        </w:tabs>
        <w:ind w:left="720" w:hanging="36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64">
    <w:nsid w:val="72422D35"/>
    <w:multiLevelType w:val="singleLevel"/>
    <w:tmpl w:val="E1540108"/>
    <w:lvl w:ilvl="0">
      <w:numFmt w:val="bullet"/>
      <w:lvlText w:val="-"/>
      <w:lvlJc w:val="left"/>
      <w:pPr>
        <w:tabs>
          <w:tab w:val="num" w:pos="360"/>
        </w:tabs>
        <w:ind w:left="360" w:hanging="360"/>
      </w:pPr>
      <w:rPr>
        <w:rFonts w:hint="default"/>
      </w:rPr>
    </w:lvl>
  </w:abstractNum>
  <w:abstractNum w:abstractNumId="365">
    <w:nsid w:val="729644DF"/>
    <w:multiLevelType w:val="hybridMultilevel"/>
    <w:tmpl w:val="B0AC6C00"/>
    <w:lvl w:ilvl="0" w:tplc="131221B2">
      <w:start w:val="1"/>
      <w:numFmt w:val="bullet"/>
      <w:lvlText w:val=""/>
      <w:lvlJc w:val="left"/>
      <w:pPr>
        <w:tabs>
          <w:tab w:val="num" w:pos="1070"/>
        </w:tabs>
        <w:ind w:left="1070" w:hanging="360"/>
      </w:pPr>
      <w:rPr>
        <w:rFonts w:ascii="Symbol" w:hAnsi="Symbol" w:hint="default"/>
        <w:sz w:val="24"/>
        <w:szCs w:val="24"/>
      </w:rPr>
    </w:lvl>
    <w:lvl w:ilvl="1" w:tplc="F8709796" w:tentative="1">
      <w:start w:val="1"/>
      <w:numFmt w:val="bullet"/>
      <w:lvlText w:val="o"/>
      <w:lvlJc w:val="left"/>
      <w:pPr>
        <w:tabs>
          <w:tab w:val="num" w:pos="1440"/>
        </w:tabs>
        <w:ind w:left="1440" w:hanging="360"/>
      </w:pPr>
      <w:rPr>
        <w:rFonts w:ascii="Courier New" w:hAnsi="Courier New" w:cs="Courier New" w:hint="default"/>
      </w:rPr>
    </w:lvl>
    <w:lvl w:ilvl="2" w:tplc="F6C6D51A" w:tentative="1">
      <w:start w:val="1"/>
      <w:numFmt w:val="bullet"/>
      <w:lvlText w:val=""/>
      <w:lvlJc w:val="left"/>
      <w:pPr>
        <w:tabs>
          <w:tab w:val="num" w:pos="2160"/>
        </w:tabs>
        <w:ind w:left="2160" w:hanging="360"/>
      </w:pPr>
      <w:rPr>
        <w:rFonts w:ascii="Wingdings" w:hAnsi="Wingdings" w:hint="default"/>
      </w:rPr>
    </w:lvl>
    <w:lvl w:ilvl="3" w:tplc="E28CA91A" w:tentative="1">
      <w:start w:val="1"/>
      <w:numFmt w:val="bullet"/>
      <w:lvlText w:val=""/>
      <w:lvlJc w:val="left"/>
      <w:pPr>
        <w:tabs>
          <w:tab w:val="num" w:pos="2880"/>
        </w:tabs>
        <w:ind w:left="2880" w:hanging="360"/>
      </w:pPr>
      <w:rPr>
        <w:rFonts w:ascii="Symbol" w:hAnsi="Symbol" w:hint="default"/>
      </w:rPr>
    </w:lvl>
    <w:lvl w:ilvl="4" w:tplc="EBF6C534" w:tentative="1">
      <w:start w:val="1"/>
      <w:numFmt w:val="bullet"/>
      <w:lvlText w:val="o"/>
      <w:lvlJc w:val="left"/>
      <w:pPr>
        <w:tabs>
          <w:tab w:val="num" w:pos="3600"/>
        </w:tabs>
        <w:ind w:left="3600" w:hanging="360"/>
      </w:pPr>
      <w:rPr>
        <w:rFonts w:ascii="Courier New" w:hAnsi="Courier New" w:cs="Courier New" w:hint="default"/>
      </w:rPr>
    </w:lvl>
    <w:lvl w:ilvl="5" w:tplc="E1EEF5C2" w:tentative="1">
      <w:start w:val="1"/>
      <w:numFmt w:val="bullet"/>
      <w:lvlText w:val=""/>
      <w:lvlJc w:val="left"/>
      <w:pPr>
        <w:tabs>
          <w:tab w:val="num" w:pos="4320"/>
        </w:tabs>
        <w:ind w:left="4320" w:hanging="360"/>
      </w:pPr>
      <w:rPr>
        <w:rFonts w:ascii="Wingdings" w:hAnsi="Wingdings" w:hint="default"/>
      </w:rPr>
    </w:lvl>
    <w:lvl w:ilvl="6" w:tplc="CF6CE278" w:tentative="1">
      <w:start w:val="1"/>
      <w:numFmt w:val="bullet"/>
      <w:lvlText w:val=""/>
      <w:lvlJc w:val="left"/>
      <w:pPr>
        <w:tabs>
          <w:tab w:val="num" w:pos="5040"/>
        </w:tabs>
        <w:ind w:left="5040" w:hanging="360"/>
      </w:pPr>
      <w:rPr>
        <w:rFonts w:ascii="Symbol" w:hAnsi="Symbol" w:hint="default"/>
      </w:rPr>
    </w:lvl>
    <w:lvl w:ilvl="7" w:tplc="A74464EA" w:tentative="1">
      <w:start w:val="1"/>
      <w:numFmt w:val="bullet"/>
      <w:lvlText w:val="o"/>
      <w:lvlJc w:val="left"/>
      <w:pPr>
        <w:tabs>
          <w:tab w:val="num" w:pos="5760"/>
        </w:tabs>
        <w:ind w:left="5760" w:hanging="360"/>
      </w:pPr>
      <w:rPr>
        <w:rFonts w:ascii="Courier New" w:hAnsi="Courier New" w:cs="Courier New" w:hint="default"/>
      </w:rPr>
    </w:lvl>
    <w:lvl w:ilvl="8" w:tplc="BFC0DD74" w:tentative="1">
      <w:start w:val="1"/>
      <w:numFmt w:val="bullet"/>
      <w:lvlText w:val=""/>
      <w:lvlJc w:val="left"/>
      <w:pPr>
        <w:tabs>
          <w:tab w:val="num" w:pos="6480"/>
        </w:tabs>
        <w:ind w:left="6480" w:hanging="360"/>
      </w:pPr>
      <w:rPr>
        <w:rFonts w:ascii="Wingdings" w:hAnsi="Wingdings" w:hint="default"/>
      </w:rPr>
    </w:lvl>
  </w:abstractNum>
  <w:abstractNum w:abstractNumId="366">
    <w:nsid w:val="72CF4721"/>
    <w:multiLevelType w:val="hybridMultilevel"/>
    <w:tmpl w:val="D960D732"/>
    <w:lvl w:ilvl="0" w:tplc="5DE47F14">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start w:val="1"/>
      <w:numFmt w:val="bullet"/>
      <w:lvlText w:val="–"/>
      <w:lvlJc w:val="left"/>
      <w:pPr>
        <w:tabs>
          <w:tab w:val="num" w:pos="1440"/>
        </w:tabs>
        <w:ind w:left="1440" w:hanging="360"/>
      </w:pPr>
      <w:rPr>
        <w:rFonts w:ascii="Times New Roman" w:eastAsia="Times New Roman" w:hAnsi="Times New Roman" w:cs="Times New Roman" w:hint="default"/>
      </w:rPr>
    </w:lvl>
    <w:lvl w:ilvl="2" w:tplc="041B0005" w:tentative="1">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367">
    <w:nsid w:val="736A7BDF"/>
    <w:multiLevelType w:val="singleLevel"/>
    <w:tmpl w:val="DB90B6D2"/>
    <w:lvl w:ilvl="0">
      <w:start w:val="3"/>
      <w:numFmt w:val="bullet"/>
      <w:lvlText w:val="-"/>
      <w:lvlJc w:val="left"/>
      <w:pPr>
        <w:tabs>
          <w:tab w:val="num" w:pos="360"/>
        </w:tabs>
        <w:ind w:left="360" w:hanging="360"/>
      </w:pPr>
      <w:rPr>
        <w:rFonts w:hint="default"/>
      </w:rPr>
    </w:lvl>
  </w:abstractNum>
  <w:abstractNum w:abstractNumId="368">
    <w:nsid w:val="73F729E0"/>
    <w:multiLevelType w:val="hybridMultilevel"/>
    <w:tmpl w:val="0748A2FA"/>
    <w:lvl w:ilvl="0" w:tplc="F1A4AD44">
      <w:start w:val="1"/>
      <w:numFmt w:val="bullet"/>
      <w:lvlText w:val="-"/>
      <w:lvlJc w:val="left"/>
      <w:pPr>
        <w:tabs>
          <w:tab w:val="num" w:pos="720"/>
        </w:tabs>
        <w:ind w:left="720" w:hanging="360"/>
      </w:pPr>
      <w:rPr>
        <w:rFonts w:ascii="Times New Roman" w:eastAsia="Times New Roman" w:hAnsi="Times New Roman" w:cs="Times New Roman" w:hint="default"/>
      </w:rPr>
    </w:lvl>
    <w:lvl w:ilvl="1" w:tplc="8BEE8B3A">
      <w:start w:val="1"/>
      <w:numFmt w:val="bullet"/>
      <w:lvlText w:val=""/>
      <w:lvlJc w:val="left"/>
      <w:pPr>
        <w:tabs>
          <w:tab w:val="num" w:pos="2340"/>
        </w:tabs>
        <w:ind w:left="2340" w:hanging="360"/>
      </w:pPr>
      <w:rPr>
        <w:rFonts w:ascii="Wingdings" w:hAnsi="Wingdings" w:hint="default"/>
      </w:rPr>
    </w:lvl>
    <w:lvl w:ilvl="2" w:tplc="DBB65862" w:tentative="1">
      <w:start w:val="1"/>
      <w:numFmt w:val="bullet"/>
      <w:lvlText w:val=""/>
      <w:lvlJc w:val="left"/>
      <w:pPr>
        <w:tabs>
          <w:tab w:val="num" w:pos="3060"/>
        </w:tabs>
        <w:ind w:left="3060" w:hanging="360"/>
      </w:pPr>
      <w:rPr>
        <w:rFonts w:ascii="Wingdings" w:hAnsi="Wingdings" w:hint="default"/>
      </w:rPr>
    </w:lvl>
    <w:lvl w:ilvl="3" w:tplc="2C8671AA" w:tentative="1">
      <w:start w:val="1"/>
      <w:numFmt w:val="bullet"/>
      <w:lvlText w:val=""/>
      <w:lvlJc w:val="left"/>
      <w:pPr>
        <w:tabs>
          <w:tab w:val="num" w:pos="3780"/>
        </w:tabs>
        <w:ind w:left="3780" w:hanging="360"/>
      </w:pPr>
      <w:rPr>
        <w:rFonts w:ascii="Symbol" w:hAnsi="Symbol" w:hint="default"/>
      </w:rPr>
    </w:lvl>
    <w:lvl w:ilvl="4" w:tplc="E974C336" w:tentative="1">
      <w:start w:val="1"/>
      <w:numFmt w:val="bullet"/>
      <w:lvlText w:val="o"/>
      <w:lvlJc w:val="left"/>
      <w:pPr>
        <w:tabs>
          <w:tab w:val="num" w:pos="4500"/>
        </w:tabs>
        <w:ind w:left="4500" w:hanging="360"/>
      </w:pPr>
      <w:rPr>
        <w:rFonts w:ascii="Courier New" w:hAnsi="Courier New" w:hint="default"/>
      </w:rPr>
    </w:lvl>
    <w:lvl w:ilvl="5" w:tplc="674C3476" w:tentative="1">
      <w:start w:val="1"/>
      <w:numFmt w:val="bullet"/>
      <w:lvlText w:val=""/>
      <w:lvlJc w:val="left"/>
      <w:pPr>
        <w:tabs>
          <w:tab w:val="num" w:pos="5220"/>
        </w:tabs>
        <w:ind w:left="5220" w:hanging="360"/>
      </w:pPr>
      <w:rPr>
        <w:rFonts w:ascii="Wingdings" w:hAnsi="Wingdings" w:hint="default"/>
      </w:rPr>
    </w:lvl>
    <w:lvl w:ilvl="6" w:tplc="F77E653C" w:tentative="1">
      <w:start w:val="1"/>
      <w:numFmt w:val="bullet"/>
      <w:lvlText w:val=""/>
      <w:lvlJc w:val="left"/>
      <w:pPr>
        <w:tabs>
          <w:tab w:val="num" w:pos="5940"/>
        </w:tabs>
        <w:ind w:left="5940" w:hanging="360"/>
      </w:pPr>
      <w:rPr>
        <w:rFonts w:ascii="Symbol" w:hAnsi="Symbol" w:hint="default"/>
      </w:rPr>
    </w:lvl>
    <w:lvl w:ilvl="7" w:tplc="1FD6CD40" w:tentative="1">
      <w:start w:val="1"/>
      <w:numFmt w:val="bullet"/>
      <w:lvlText w:val="o"/>
      <w:lvlJc w:val="left"/>
      <w:pPr>
        <w:tabs>
          <w:tab w:val="num" w:pos="6660"/>
        </w:tabs>
        <w:ind w:left="6660" w:hanging="360"/>
      </w:pPr>
      <w:rPr>
        <w:rFonts w:ascii="Courier New" w:hAnsi="Courier New" w:hint="default"/>
      </w:rPr>
    </w:lvl>
    <w:lvl w:ilvl="8" w:tplc="C98EC210" w:tentative="1">
      <w:start w:val="1"/>
      <w:numFmt w:val="bullet"/>
      <w:lvlText w:val=""/>
      <w:lvlJc w:val="left"/>
      <w:pPr>
        <w:tabs>
          <w:tab w:val="num" w:pos="7380"/>
        </w:tabs>
        <w:ind w:left="7380" w:hanging="360"/>
      </w:pPr>
      <w:rPr>
        <w:rFonts w:ascii="Wingdings" w:hAnsi="Wingdings" w:hint="default"/>
      </w:rPr>
    </w:lvl>
  </w:abstractNum>
  <w:abstractNum w:abstractNumId="369">
    <w:nsid w:val="74D56232"/>
    <w:multiLevelType w:val="hybridMultilevel"/>
    <w:tmpl w:val="CE60D5CC"/>
    <w:lvl w:ilvl="0" w:tplc="29203F1C">
      <w:start w:val="1"/>
      <w:numFmt w:val="bullet"/>
      <w:lvlText w:val=""/>
      <w:lvlJc w:val="left"/>
      <w:pPr>
        <w:tabs>
          <w:tab w:val="num" w:pos="513"/>
        </w:tabs>
        <w:ind w:left="510" w:hanging="510"/>
      </w:pPr>
      <w:rPr>
        <w:rFonts w:ascii="Symbol" w:hAnsi="Symbol" w:hint="default"/>
      </w:rPr>
    </w:lvl>
    <w:lvl w:ilvl="1" w:tplc="041B0003" w:tentative="1">
      <w:start w:val="1"/>
      <w:numFmt w:val="bullet"/>
      <w:lvlText w:val="o"/>
      <w:lvlJc w:val="left"/>
      <w:pPr>
        <w:tabs>
          <w:tab w:val="num" w:pos="873"/>
        </w:tabs>
        <w:ind w:left="873" w:hanging="360"/>
      </w:pPr>
      <w:rPr>
        <w:rFonts w:ascii="Courier New" w:hAnsi="Courier New" w:cs="Courier New" w:hint="default"/>
      </w:rPr>
    </w:lvl>
    <w:lvl w:ilvl="2" w:tplc="041B0005" w:tentative="1">
      <w:start w:val="1"/>
      <w:numFmt w:val="bullet"/>
      <w:lvlText w:val=""/>
      <w:lvlJc w:val="left"/>
      <w:pPr>
        <w:tabs>
          <w:tab w:val="num" w:pos="1593"/>
        </w:tabs>
        <w:ind w:left="1593" w:hanging="360"/>
      </w:pPr>
      <w:rPr>
        <w:rFonts w:ascii="Wingdings" w:hAnsi="Wingdings" w:hint="default"/>
      </w:rPr>
    </w:lvl>
    <w:lvl w:ilvl="3" w:tplc="041B0001" w:tentative="1">
      <w:start w:val="1"/>
      <w:numFmt w:val="bullet"/>
      <w:lvlText w:val=""/>
      <w:lvlJc w:val="left"/>
      <w:pPr>
        <w:tabs>
          <w:tab w:val="num" w:pos="2313"/>
        </w:tabs>
        <w:ind w:left="2313" w:hanging="360"/>
      </w:pPr>
      <w:rPr>
        <w:rFonts w:ascii="Symbol" w:hAnsi="Symbol" w:hint="default"/>
      </w:rPr>
    </w:lvl>
    <w:lvl w:ilvl="4" w:tplc="041B0003" w:tentative="1">
      <w:start w:val="1"/>
      <w:numFmt w:val="bullet"/>
      <w:lvlText w:val="o"/>
      <w:lvlJc w:val="left"/>
      <w:pPr>
        <w:tabs>
          <w:tab w:val="num" w:pos="3033"/>
        </w:tabs>
        <w:ind w:left="3033" w:hanging="360"/>
      </w:pPr>
      <w:rPr>
        <w:rFonts w:ascii="Courier New" w:hAnsi="Courier New" w:cs="Courier New" w:hint="default"/>
      </w:rPr>
    </w:lvl>
    <w:lvl w:ilvl="5" w:tplc="041B0005" w:tentative="1">
      <w:start w:val="1"/>
      <w:numFmt w:val="bullet"/>
      <w:lvlText w:val=""/>
      <w:lvlJc w:val="left"/>
      <w:pPr>
        <w:tabs>
          <w:tab w:val="num" w:pos="3753"/>
        </w:tabs>
        <w:ind w:left="3753" w:hanging="360"/>
      </w:pPr>
      <w:rPr>
        <w:rFonts w:ascii="Wingdings" w:hAnsi="Wingdings" w:hint="default"/>
      </w:rPr>
    </w:lvl>
    <w:lvl w:ilvl="6" w:tplc="041B0001" w:tentative="1">
      <w:start w:val="1"/>
      <w:numFmt w:val="bullet"/>
      <w:lvlText w:val=""/>
      <w:lvlJc w:val="left"/>
      <w:pPr>
        <w:tabs>
          <w:tab w:val="num" w:pos="4473"/>
        </w:tabs>
        <w:ind w:left="4473" w:hanging="360"/>
      </w:pPr>
      <w:rPr>
        <w:rFonts w:ascii="Symbol" w:hAnsi="Symbol" w:hint="default"/>
      </w:rPr>
    </w:lvl>
    <w:lvl w:ilvl="7" w:tplc="041B0003" w:tentative="1">
      <w:start w:val="1"/>
      <w:numFmt w:val="bullet"/>
      <w:lvlText w:val="o"/>
      <w:lvlJc w:val="left"/>
      <w:pPr>
        <w:tabs>
          <w:tab w:val="num" w:pos="5193"/>
        </w:tabs>
        <w:ind w:left="5193" w:hanging="360"/>
      </w:pPr>
      <w:rPr>
        <w:rFonts w:ascii="Courier New" w:hAnsi="Courier New" w:cs="Courier New" w:hint="default"/>
      </w:rPr>
    </w:lvl>
    <w:lvl w:ilvl="8" w:tplc="041B0005" w:tentative="1">
      <w:start w:val="1"/>
      <w:numFmt w:val="bullet"/>
      <w:lvlText w:val=""/>
      <w:lvlJc w:val="left"/>
      <w:pPr>
        <w:tabs>
          <w:tab w:val="num" w:pos="5913"/>
        </w:tabs>
        <w:ind w:left="5913" w:hanging="360"/>
      </w:pPr>
      <w:rPr>
        <w:rFonts w:ascii="Wingdings" w:hAnsi="Wingdings" w:hint="default"/>
      </w:rPr>
    </w:lvl>
  </w:abstractNum>
  <w:abstractNum w:abstractNumId="370">
    <w:nsid w:val="74E370F1"/>
    <w:multiLevelType w:val="hybridMultilevel"/>
    <w:tmpl w:val="0748A2FA"/>
    <w:lvl w:ilvl="0" w:tplc="11FC6CF4">
      <w:start w:val="1"/>
      <w:numFmt w:val="bullet"/>
      <w:lvlText w:val="-"/>
      <w:lvlJc w:val="left"/>
      <w:pPr>
        <w:tabs>
          <w:tab w:val="num" w:pos="720"/>
        </w:tabs>
        <w:ind w:left="720" w:hanging="360"/>
      </w:pPr>
      <w:rPr>
        <w:rFonts w:ascii="Times New Roman" w:eastAsia="Times New Roman" w:hAnsi="Times New Roman" w:cs="Times New Roman" w:hint="default"/>
      </w:rPr>
    </w:lvl>
    <w:lvl w:ilvl="1" w:tplc="04050005">
      <w:start w:val="1"/>
      <w:numFmt w:val="bullet"/>
      <w:lvlText w:val=""/>
      <w:lvlJc w:val="left"/>
      <w:pPr>
        <w:tabs>
          <w:tab w:val="num" w:pos="1440"/>
        </w:tabs>
        <w:ind w:left="1440" w:hanging="360"/>
      </w:pPr>
      <w:rPr>
        <w:rFonts w:ascii="Wingdings" w:hAnsi="Wingdings" w:hint="default"/>
      </w:rPr>
    </w:lvl>
    <w:lvl w:ilvl="2" w:tplc="04050005" w:tentative="1">
      <w:start w:val="1"/>
      <w:numFmt w:val="bullet"/>
      <w:lvlText w:val=""/>
      <w:lvlJc w:val="left"/>
      <w:pPr>
        <w:tabs>
          <w:tab w:val="num" w:pos="3060"/>
        </w:tabs>
        <w:ind w:left="3060" w:hanging="360"/>
      </w:pPr>
      <w:rPr>
        <w:rFonts w:ascii="Wingdings" w:hAnsi="Wingdings" w:hint="default"/>
      </w:rPr>
    </w:lvl>
    <w:lvl w:ilvl="3" w:tplc="04050001" w:tentative="1">
      <w:start w:val="1"/>
      <w:numFmt w:val="bullet"/>
      <w:lvlText w:val=""/>
      <w:lvlJc w:val="left"/>
      <w:pPr>
        <w:tabs>
          <w:tab w:val="num" w:pos="3780"/>
        </w:tabs>
        <w:ind w:left="3780" w:hanging="360"/>
      </w:pPr>
      <w:rPr>
        <w:rFonts w:ascii="Symbol" w:hAnsi="Symbol" w:hint="default"/>
      </w:rPr>
    </w:lvl>
    <w:lvl w:ilvl="4" w:tplc="04050003" w:tentative="1">
      <w:start w:val="1"/>
      <w:numFmt w:val="bullet"/>
      <w:lvlText w:val="o"/>
      <w:lvlJc w:val="left"/>
      <w:pPr>
        <w:tabs>
          <w:tab w:val="num" w:pos="4500"/>
        </w:tabs>
        <w:ind w:left="4500" w:hanging="360"/>
      </w:pPr>
      <w:rPr>
        <w:rFonts w:ascii="Courier New" w:hAnsi="Courier New" w:hint="default"/>
      </w:rPr>
    </w:lvl>
    <w:lvl w:ilvl="5" w:tplc="04050005" w:tentative="1">
      <w:start w:val="1"/>
      <w:numFmt w:val="bullet"/>
      <w:lvlText w:val=""/>
      <w:lvlJc w:val="left"/>
      <w:pPr>
        <w:tabs>
          <w:tab w:val="num" w:pos="5220"/>
        </w:tabs>
        <w:ind w:left="5220" w:hanging="360"/>
      </w:pPr>
      <w:rPr>
        <w:rFonts w:ascii="Wingdings" w:hAnsi="Wingdings" w:hint="default"/>
      </w:rPr>
    </w:lvl>
    <w:lvl w:ilvl="6" w:tplc="04050001" w:tentative="1">
      <w:start w:val="1"/>
      <w:numFmt w:val="bullet"/>
      <w:lvlText w:val=""/>
      <w:lvlJc w:val="left"/>
      <w:pPr>
        <w:tabs>
          <w:tab w:val="num" w:pos="5940"/>
        </w:tabs>
        <w:ind w:left="5940" w:hanging="360"/>
      </w:pPr>
      <w:rPr>
        <w:rFonts w:ascii="Symbol" w:hAnsi="Symbol" w:hint="default"/>
      </w:rPr>
    </w:lvl>
    <w:lvl w:ilvl="7" w:tplc="04050003" w:tentative="1">
      <w:start w:val="1"/>
      <w:numFmt w:val="bullet"/>
      <w:lvlText w:val="o"/>
      <w:lvlJc w:val="left"/>
      <w:pPr>
        <w:tabs>
          <w:tab w:val="num" w:pos="6660"/>
        </w:tabs>
        <w:ind w:left="6660" w:hanging="360"/>
      </w:pPr>
      <w:rPr>
        <w:rFonts w:ascii="Courier New" w:hAnsi="Courier New" w:hint="default"/>
      </w:rPr>
    </w:lvl>
    <w:lvl w:ilvl="8" w:tplc="04050005" w:tentative="1">
      <w:start w:val="1"/>
      <w:numFmt w:val="bullet"/>
      <w:lvlText w:val=""/>
      <w:lvlJc w:val="left"/>
      <w:pPr>
        <w:tabs>
          <w:tab w:val="num" w:pos="7380"/>
        </w:tabs>
        <w:ind w:left="7380" w:hanging="360"/>
      </w:pPr>
      <w:rPr>
        <w:rFonts w:ascii="Wingdings" w:hAnsi="Wingdings" w:hint="default"/>
      </w:rPr>
    </w:lvl>
  </w:abstractNum>
  <w:abstractNum w:abstractNumId="371">
    <w:nsid w:val="75144BE6"/>
    <w:multiLevelType w:val="hybridMultilevel"/>
    <w:tmpl w:val="55D8949E"/>
    <w:lvl w:ilvl="0" w:tplc="11FC6CF4">
      <w:start w:val="1"/>
      <w:numFmt w:val="decimal"/>
      <w:lvlText w:val="%1)"/>
      <w:lvlJc w:val="left"/>
      <w:pPr>
        <w:tabs>
          <w:tab w:val="num" w:pos="1440"/>
        </w:tabs>
        <w:ind w:left="1440" w:hanging="360"/>
      </w:pPr>
      <w:rPr>
        <w:rFonts w:hint="default"/>
      </w:rPr>
    </w:lvl>
    <w:lvl w:ilvl="1" w:tplc="0405000B">
      <w:start w:val="1"/>
      <w:numFmt w:val="lowerLetter"/>
      <w:lvlText w:val="%2)"/>
      <w:lvlJc w:val="left"/>
      <w:pPr>
        <w:tabs>
          <w:tab w:val="num" w:pos="2295"/>
        </w:tabs>
        <w:ind w:left="2295" w:hanging="495"/>
      </w:pPr>
      <w:rPr>
        <w:rFonts w:hint="default"/>
      </w:rPr>
    </w:lvl>
    <w:lvl w:ilvl="2" w:tplc="04050005" w:tentative="1">
      <w:start w:val="1"/>
      <w:numFmt w:val="lowerRoman"/>
      <w:lvlText w:val="%3."/>
      <w:lvlJc w:val="right"/>
      <w:pPr>
        <w:tabs>
          <w:tab w:val="num" w:pos="2880"/>
        </w:tabs>
        <w:ind w:left="2880" w:hanging="180"/>
      </w:pPr>
    </w:lvl>
    <w:lvl w:ilvl="3" w:tplc="04050001" w:tentative="1">
      <w:start w:val="1"/>
      <w:numFmt w:val="decimal"/>
      <w:lvlText w:val="%4."/>
      <w:lvlJc w:val="left"/>
      <w:pPr>
        <w:tabs>
          <w:tab w:val="num" w:pos="3600"/>
        </w:tabs>
        <w:ind w:left="3600" w:hanging="360"/>
      </w:pPr>
    </w:lvl>
    <w:lvl w:ilvl="4" w:tplc="04050003" w:tentative="1">
      <w:start w:val="1"/>
      <w:numFmt w:val="lowerLetter"/>
      <w:lvlText w:val="%5."/>
      <w:lvlJc w:val="left"/>
      <w:pPr>
        <w:tabs>
          <w:tab w:val="num" w:pos="4320"/>
        </w:tabs>
        <w:ind w:left="4320" w:hanging="360"/>
      </w:pPr>
    </w:lvl>
    <w:lvl w:ilvl="5" w:tplc="04050005" w:tentative="1">
      <w:start w:val="1"/>
      <w:numFmt w:val="lowerRoman"/>
      <w:lvlText w:val="%6."/>
      <w:lvlJc w:val="right"/>
      <w:pPr>
        <w:tabs>
          <w:tab w:val="num" w:pos="5040"/>
        </w:tabs>
        <w:ind w:left="5040" w:hanging="180"/>
      </w:pPr>
    </w:lvl>
    <w:lvl w:ilvl="6" w:tplc="04050001" w:tentative="1">
      <w:start w:val="1"/>
      <w:numFmt w:val="decimal"/>
      <w:lvlText w:val="%7."/>
      <w:lvlJc w:val="left"/>
      <w:pPr>
        <w:tabs>
          <w:tab w:val="num" w:pos="5760"/>
        </w:tabs>
        <w:ind w:left="5760" w:hanging="360"/>
      </w:pPr>
    </w:lvl>
    <w:lvl w:ilvl="7" w:tplc="04050003" w:tentative="1">
      <w:start w:val="1"/>
      <w:numFmt w:val="lowerLetter"/>
      <w:lvlText w:val="%8."/>
      <w:lvlJc w:val="left"/>
      <w:pPr>
        <w:tabs>
          <w:tab w:val="num" w:pos="6480"/>
        </w:tabs>
        <w:ind w:left="6480" w:hanging="360"/>
      </w:pPr>
    </w:lvl>
    <w:lvl w:ilvl="8" w:tplc="04050005" w:tentative="1">
      <w:start w:val="1"/>
      <w:numFmt w:val="lowerRoman"/>
      <w:lvlText w:val="%9."/>
      <w:lvlJc w:val="right"/>
      <w:pPr>
        <w:tabs>
          <w:tab w:val="num" w:pos="7200"/>
        </w:tabs>
        <w:ind w:left="7200" w:hanging="180"/>
      </w:pPr>
    </w:lvl>
  </w:abstractNum>
  <w:abstractNum w:abstractNumId="372">
    <w:nsid w:val="751A35CB"/>
    <w:multiLevelType w:val="hybridMultilevel"/>
    <w:tmpl w:val="B112A78A"/>
    <w:lvl w:ilvl="0" w:tplc="0405000F">
      <w:numFmt w:val="bullet"/>
      <w:lvlText w:val="-"/>
      <w:lvlJc w:val="left"/>
      <w:pPr>
        <w:ind w:left="360" w:hanging="360"/>
      </w:pPr>
      <w:rPr>
        <w:rFonts w:ascii="Times New Roman" w:hAnsi="Times New Roman"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3">
    <w:nsid w:val="75E178BA"/>
    <w:multiLevelType w:val="hybridMultilevel"/>
    <w:tmpl w:val="125EE86A"/>
    <w:lvl w:ilvl="0" w:tplc="8B20ECFC">
      <w:start w:val="1"/>
      <w:numFmt w:val="decimal"/>
      <w:lvlText w:val="%1."/>
      <w:lvlJc w:val="left"/>
      <w:pPr>
        <w:tabs>
          <w:tab w:val="num" w:pos="720"/>
        </w:tabs>
        <w:ind w:left="720" w:hanging="360"/>
      </w:pPr>
      <w:rPr>
        <w:rFonts w:hint="default"/>
      </w:rPr>
    </w:lvl>
    <w:lvl w:ilvl="1" w:tplc="D882A848"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4">
    <w:nsid w:val="75F4679B"/>
    <w:multiLevelType w:val="hybridMultilevel"/>
    <w:tmpl w:val="CBF87260"/>
    <w:lvl w:ilvl="0" w:tplc="041B000F">
      <w:start w:val="3"/>
      <w:numFmt w:val="bullet"/>
      <w:lvlText w:val="-"/>
      <w:lvlJc w:val="left"/>
      <w:pPr>
        <w:tabs>
          <w:tab w:val="num" w:pos="1779"/>
        </w:tabs>
        <w:ind w:left="1779" w:hanging="360"/>
      </w:pPr>
      <w:rPr>
        <w:rFonts w:ascii="Times New Roman" w:eastAsia="Times New Roman" w:hAnsi="Times New Roman" w:cs="Times New Roman" w:hint="default"/>
      </w:rPr>
    </w:lvl>
    <w:lvl w:ilvl="1" w:tplc="041B0019" w:tentative="1">
      <w:start w:val="1"/>
      <w:numFmt w:val="bullet"/>
      <w:lvlText w:val="o"/>
      <w:lvlJc w:val="left"/>
      <w:pPr>
        <w:tabs>
          <w:tab w:val="num" w:pos="1440"/>
        </w:tabs>
        <w:ind w:left="1440" w:hanging="360"/>
      </w:pPr>
      <w:rPr>
        <w:rFonts w:ascii="Courier New" w:hAnsi="Courier New" w:hint="default"/>
      </w:rPr>
    </w:lvl>
    <w:lvl w:ilvl="2" w:tplc="041B001B" w:tentative="1">
      <w:start w:val="1"/>
      <w:numFmt w:val="bullet"/>
      <w:lvlText w:val=""/>
      <w:lvlJc w:val="left"/>
      <w:pPr>
        <w:tabs>
          <w:tab w:val="num" w:pos="2160"/>
        </w:tabs>
        <w:ind w:left="2160" w:hanging="360"/>
      </w:pPr>
      <w:rPr>
        <w:rFonts w:ascii="Wingdings" w:hAnsi="Wingdings" w:hint="default"/>
      </w:rPr>
    </w:lvl>
    <w:lvl w:ilvl="3" w:tplc="041B000F" w:tentative="1">
      <w:start w:val="1"/>
      <w:numFmt w:val="bullet"/>
      <w:lvlText w:val=""/>
      <w:lvlJc w:val="left"/>
      <w:pPr>
        <w:tabs>
          <w:tab w:val="num" w:pos="2880"/>
        </w:tabs>
        <w:ind w:left="2880" w:hanging="360"/>
      </w:pPr>
      <w:rPr>
        <w:rFonts w:ascii="Symbol" w:hAnsi="Symbol" w:hint="default"/>
      </w:rPr>
    </w:lvl>
    <w:lvl w:ilvl="4" w:tplc="041B0019" w:tentative="1">
      <w:start w:val="1"/>
      <w:numFmt w:val="bullet"/>
      <w:lvlText w:val="o"/>
      <w:lvlJc w:val="left"/>
      <w:pPr>
        <w:tabs>
          <w:tab w:val="num" w:pos="3600"/>
        </w:tabs>
        <w:ind w:left="3600" w:hanging="360"/>
      </w:pPr>
      <w:rPr>
        <w:rFonts w:ascii="Courier New" w:hAnsi="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375">
    <w:nsid w:val="765B4221"/>
    <w:multiLevelType w:val="singleLevel"/>
    <w:tmpl w:val="F23EEC44"/>
    <w:lvl w:ilvl="0">
      <w:start w:val="43"/>
      <w:numFmt w:val="bullet"/>
      <w:lvlText w:val="-"/>
      <w:lvlJc w:val="left"/>
      <w:pPr>
        <w:tabs>
          <w:tab w:val="num" w:pos="360"/>
        </w:tabs>
        <w:ind w:left="360" w:hanging="360"/>
      </w:pPr>
      <w:rPr>
        <w:rFonts w:hint="default"/>
      </w:rPr>
    </w:lvl>
  </w:abstractNum>
  <w:abstractNum w:abstractNumId="376">
    <w:nsid w:val="766E2A9D"/>
    <w:multiLevelType w:val="hybridMultilevel"/>
    <w:tmpl w:val="EFBE1136"/>
    <w:lvl w:ilvl="0" w:tplc="C57CD68E">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7">
    <w:nsid w:val="76BE2A4A"/>
    <w:multiLevelType w:val="singleLevel"/>
    <w:tmpl w:val="0405000F"/>
    <w:lvl w:ilvl="0">
      <w:start w:val="1"/>
      <w:numFmt w:val="decimal"/>
      <w:lvlText w:val="%1."/>
      <w:lvlJc w:val="left"/>
      <w:pPr>
        <w:tabs>
          <w:tab w:val="num" w:pos="360"/>
        </w:tabs>
        <w:ind w:left="360" w:hanging="360"/>
      </w:pPr>
      <w:rPr>
        <w:rFonts w:hint="default"/>
      </w:rPr>
    </w:lvl>
  </w:abstractNum>
  <w:abstractNum w:abstractNumId="378">
    <w:nsid w:val="771F4381"/>
    <w:multiLevelType w:val="hybridMultilevel"/>
    <w:tmpl w:val="F970D71C"/>
    <w:lvl w:ilvl="0" w:tplc="04050005">
      <w:start w:val="1"/>
      <w:numFmt w:val="decimal"/>
      <w:lvlText w:val="%1)"/>
      <w:lvlJc w:val="left"/>
      <w:pPr>
        <w:tabs>
          <w:tab w:val="num" w:pos="720"/>
        </w:tabs>
        <w:ind w:left="720" w:hanging="360"/>
      </w:pPr>
      <w:rPr>
        <w:rFonts w:hint="default"/>
      </w:rPr>
    </w:lvl>
    <w:lvl w:ilvl="1" w:tplc="04050003">
      <w:start w:val="1"/>
      <w:numFmt w:val="decimal"/>
      <w:lvlText w:val="%2."/>
      <w:lvlJc w:val="left"/>
      <w:pPr>
        <w:tabs>
          <w:tab w:val="num" w:pos="1440"/>
        </w:tabs>
        <w:ind w:left="1440" w:hanging="360"/>
      </w:pPr>
      <w:rPr>
        <w:rFonts w:hint="default"/>
      </w:rPr>
    </w:lvl>
    <w:lvl w:ilvl="2" w:tplc="04050005">
      <w:start w:val="1"/>
      <w:numFmt w:val="lowerLetter"/>
      <w:lvlText w:val="%3)"/>
      <w:lvlJc w:val="left"/>
      <w:pPr>
        <w:tabs>
          <w:tab w:val="num" w:pos="2340"/>
        </w:tabs>
        <w:ind w:left="2340" w:hanging="360"/>
      </w:pPr>
      <w:rPr>
        <w:rFonts w:hint="default"/>
      </w:r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79">
    <w:nsid w:val="773F0595"/>
    <w:multiLevelType w:val="hybridMultilevel"/>
    <w:tmpl w:val="27C62D7A"/>
    <w:lvl w:ilvl="0" w:tplc="04050011">
      <w:start w:val="1"/>
      <w:numFmt w:val="bullet"/>
      <w:lvlText w:val=""/>
      <w:lvlJc w:val="left"/>
      <w:pPr>
        <w:tabs>
          <w:tab w:val="num" w:pos="720"/>
        </w:tabs>
        <w:ind w:left="720" w:hanging="360"/>
      </w:pPr>
      <w:rPr>
        <w:rFonts w:ascii="Wingdings" w:hAnsi="Wingdings" w:hint="default"/>
      </w:rPr>
    </w:lvl>
    <w:lvl w:ilvl="1" w:tplc="9E581326" w:tentative="1">
      <w:start w:val="1"/>
      <w:numFmt w:val="bullet"/>
      <w:lvlText w:val="o"/>
      <w:lvlJc w:val="left"/>
      <w:pPr>
        <w:tabs>
          <w:tab w:val="num" w:pos="1440"/>
        </w:tabs>
        <w:ind w:left="1440" w:hanging="360"/>
      </w:pPr>
      <w:rPr>
        <w:rFonts w:ascii="Courier New" w:hAnsi="Courier New" w:hint="default"/>
      </w:rPr>
    </w:lvl>
    <w:lvl w:ilvl="2" w:tplc="D1FC513A"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0">
    <w:nsid w:val="7779318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1">
    <w:nsid w:val="778F7CBF"/>
    <w:multiLevelType w:val="hybridMultilevel"/>
    <w:tmpl w:val="27C62D7A"/>
    <w:lvl w:ilvl="0" w:tplc="77A67BEA">
      <w:start w:val="1"/>
      <w:numFmt w:val="bullet"/>
      <w:lvlText w:val=""/>
      <w:lvlJc w:val="left"/>
      <w:pPr>
        <w:tabs>
          <w:tab w:val="num" w:pos="720"/>
        </w:tabs>
        <w:ind w:left="720" w:hanging="360"/>
      </w:pPr>
      <w:rPr>
        <w:rFonts w:ascii="Wingdings" w:hAnsi="Wingdings" w:hint="default"/>
      </w:rPr>
    </w:lvl>
    <w:lvl w:ilvl="1" w:tplc="300CA5C6" w:tentative="1">
      <w:start w:val="1"/>
      <w:numFmt w:val="bullet"/>
      <w:lvlText w:val="o"/>
      <w:lvlJc w:val="left"/>
      <w:pPr>
        <w:tabs>
          <w:tab w:val="num" w:pos="1440"/>
        </w:tabs>
        <w:ind w:left="1440" w:hanging="360"/>
      </w:pPr>
      <w:rPr>
        <w:rFonts w:ascii="Courier New" w:hAnsi="Courier New" w:hint="default"/>
      </w:rPr>
    </w:lvl>
    <w:lvl w:ilvl="2" w:tplc="4DF2AD5C" w:tentative="1">
      <w:start w:val="1"/>
      <w:numFmt w:val="bullet"/>
      <w:lvlText w:val=""/>
      <w:lvlJc w:val="left"/>
      <w:pPr>
        <w:tabs>
          <w:tab w:val="num" w:pos="2160"/>
        </w:tabs>
        <w:ind w:left="2160" w:hanging="360"/>
      </w:pPr>
      <w:rPr>
        <w:rFonts w:ascii="Wingdings" w:hAnsi="Wingdings" w:hint="default"/>
      </w:rPr>
    </w:lvl>
    <w:lvl w:ilvl="3" w:tplc="2C38E2EE" w:tentative="1">
      <w:start w:val="1"/>
      <w:numFmt w:val="bullet"/>
      <w:lvlText w:val=""/>
      <w:lvlJc w:val="left"/>
      <w:pPr>
        <w:tabs>
          <w:tab w:val="num" w:pos="2880"/>
        </w:tabs>
        <w:ind w:left="2880" w:hanging="360"/>
      </w:pPr>
      <w:rPr>
        <w:rFonts w:ascii="Symbol" w:hAnsi="Symbol" w:hint="default"/>
      </w:rPr>
    </w:lvl>
    <w:lvl w:ilvl="4" w:tplc="41DE2C0E" w:tentative="1">
      <w:start w:val="1"/>
      <w:numFmt w:val="bullet"/>
      <w:lvlText w:val="o"/>
      <w:lvlJc w:val="left"/>
      <w:pPr>
        <w:tabs>
          <w:tab w:val="num" w:pos="3600"/>
        </w:tabs>
        <w:ind w:left="3600" w:hanging="360"/>
      </w:pPr>
      <w:rPr>
        <w:rFonts w:ascii="Courier New" w:hAnsi="Courier New" w:hint="default"/>
      </w:rPr>
    </w:lvl>
    <w:lvl w:ilvl="5" w:tplc="67B615F6" w:tentative="1">
      <w:start w:val="1"/>
      <w:numFmt w:val="bullet"/>
      <w:lvlText w:val=""/>
      <w:lvlJc w:val="left"/>
      <w:pPr>
        <w:tabs>
          <w:tab w:val="num" w:pos="4320"/>
        </w:tabs>
        <w:ind w:left="4320" w:hanging="360"/>
      </w:pPr>
      <w:rPr>
        <w:rFonts w:ascii="Wingdings" w:hAnsi="Wingdings" w:hint="default"/>
      </w:rPr>
    </w:lvl>
    <w:lvl w:ilvl="6" w:tplc="0720A960" w:tentative="1">
      <w:start w:val="1"/>
      <w:numFmt w:val="bullet"/>
      <w:lvlText w:val=""/>
      <w:lvlJc w:val="left"/>
      <w:pPr>
        <w:tabs>
          <w:tab w:val="num" w:pos="5040"/>
        </w:tabs>
        <w:ind w:left="5040" w:hanging="360"/>
      </w:pPr>
      <w:rPr>
        <w:rFonts w:ascii="Symbol" w:hAnsi="Symbol" w:hint="default"/>
      </w:rPr>
    </w:lvl>
    <w:lvl w:ilvl="7" w:tplc="3C5630EC" w:tentative="1">
      <w:start w:val="1"/>
      <w:numFmt w:val="bullet"/>
      <w:lvlText w:val="o"/>
      <w:lvlJc w:val="left"/>
      <w:pPr>
        <w:tabs>
          <w:tab w:val="num" w:pos="5760"/>
        </w:tabs>
        <w:ind w:left="5760" w:hanging="360"/>
      </w:pPr>
      <w:rPr>
        <w:rFonts w:ascii="Courier New" w:hAnsi="Courier New" w:hint="default"/>
      </w:rPr>
    </w:lvl>
    <w:lvl w:ilvl="8" w:tplc="352A0D1E" w:tentative="1">
      <w:start w:val="1"/>
      <w:numFmt w:val="bullet"/>
      <w:lvlText w:val=""/>
      <w:lvlJc w:val="left"/>
      <w:pPr>
        <w:tabs>
          <w:tab w:val="num" w:pos="6480"/>
        </w:tabs>
        <w:ind w:left="6480" w:hanging="360"/>
      </w:pPr>
      <w:rPr>
        <w:rFonts w:ascii="Wingdings" w:hAnsi="Wingdings" w:hint="default"/>
      </w:rPr>
    </w:lvl>
  </w:abstractNum>
  <w:abstractNum w:abstractNumId="382">
    <w:nsid w:val="77AC64D8"/>
    <w:multiLevelType w:val="hybridMultilevel"/>
    <w:tmpl w:val="27C62D7A"/>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83">
    <w:nsid w:val="79440256"/>
    <w:multiLevelType w:val="singleLevel"/>
    <w:tmpl w:val="8910CE58"/>
    <w:lvl w:ilvl="0">
      <w:start w:val="42"/>
      <w:numFmt w:val="bullet"/>
      <w:lvlText w:val="-"/>
      <w:lvlJc w:val="left"/>
      <w:pPr>
        <w:tabs>
          <w:tab w:val="num" w:pos="360"/>
        </w:tabs>
        <w:ind w:left="360" w:hanging="360"/>
      </w:pPr>
      <w:rPr>
        <w:rFonts w:hint="default"/>
      </w:rPr>
    </w:lvl>
  </w:abstractNum>
  <w:abstractNum w:abstractNumId="384">
    <w:nsid w:val="796314BC"/>
    <w:multiLevelType w:val="hybridMultilevel"/>
    <w:tmpl w:val="4BE643EC"/>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85">
    <w:nsid w:val="797830E6"/>
    <w:multiLevelType w:val="hybridMultilevel"/>
    <w:tmpl w:val="0562E4D8"/>
    <w:lvl w:ilvl="0" w:tplc="0405000B">
      <w:start w:val="1"/>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
      <w:lvlJc w:val="left"/>
      <w:pPr>
        <w:tabs>
          <w:tab w:val="num" w:pos="1440"/>
        </w:tabs>
        <w:ind w:left="1440" w:hanging="36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86">
    <w:nsid w:val="7997611B"/>
    <w:multiLevelType w:val="singleLevel"/>
    <w:tmpl w:val="041B0001"/>
    <w:lvl w:ilvl="0">
      <w:start w:val="4"/>
      <w:numFmt w:val="bullet"/>
      <w:lvlText w:val=""/>
      <w:lvlJc w:val="left"/>
      <w:pPr>
        <w:tabs>
          <w:tab w:val="num" w:pos="360"/>
        </w:tabs>
        <w:ind w:left="360" w:hanging="360"/>
      </w:pPr>
      <w:rPr>
        <w:rFonts w:ascii="Symbol" w:hAnsi="Symbol" w:hint="default"/>
      </w:rPr>
    </w:lvl>
  </w:abstractNum>
  <w:abstractNum w:abstractNumId="387">
    <w:nsid w:val="7A031145"/>
    <w:multiLevelType w:val="singleLevel"/>
    <w:tmpl w:val="17AEBA4E"/>
    <w:lvl w:ilvl="0">
      <w:start w:val="1"/>
      <w:numFmt w:val="lowerLetter"/>
      <w:lvlText w:val="%1)"/>
      <w:lvlJc w:val="left"/>
      <w:pPr>
        <w:tabs>
          <w:tab w:val="num" w:pos="360"/>
        </w:tabs>
        <w:ind w:left="360" w:hanging="360"/>
      </w:pPr>
    </w:lvl>
  </w:abstractNum>
  <w:abstractNum w:abstractNumId="388">
    <w:nsid w:val="7A543A8C"/>
    <w:multiLevelType w:val="hybridMultilevel"/>
    <w:tmpl w:val="D960D732"/>
    <w:lvl w:ilvl="0" w:tplc="90CC51E8">
      <w:start w:val="1"/>
      <w:numFmt w:val="bullet"/>
      <w:lvlText w:val=""/>
      <w:lvlJc w:val="left"/>
      <w:pPr>
        <w:tabs>
          <w:tab w:val="num" w:pos="720"/>
        </w:tabs>
        <w:ind w:left="720" w:hanging="360"/>
      </w:pPr>
      <w:rPr>
        <w:rFonts w:ascii="Wingdings" w:hAnsi="Wingdings" w:hint="default"/>
      </w:rPr>
    </w:lvl>
    <w:lvl w:ilvl="1" w:tplc="AE28EAC4">
      <w:start w:val="1"/>
      <w:numFmt w:val="bullet"/>
      <w:lvlText w:val="–"/>
      <w:lvlJc w:val="left"/>
      <w:pPr>
        <w:tabs>
          <w:tab w:val="num" w:pos="1440"/>
        </w:tabs>
        <w:ind w:left="1440" w:hanging="360"/>
      </w:pPr>
      <w:rPr>
        <w:rFonts w:ascii="Times New Roman" w:eastAsia="Times New Roman" w:hAnsi="Times New Roman" w:cs="Times New Roman" w:hint="default"/>
      </w:rPr>
    </w:lvl>
    <w:lvl w:ilvl="2" w:tplc="F280B902" w:tentative="1">
      <w:start w:val="1"/>
      <w:numFmt w:val="lowerRoman"/>
      <w:lvlText w:val="%3."/>
      <w:lvlJc w:val="right"/>
      <w:pPr>
        <w:tabs>
          <w:tab w:val="num" w:pos="2160"/>
        </w:tabs>
        <w:ind w:left="2160" w:hanging="180"/>
      </w:pPr>
    </w:lvl>
    <w:lvl w:ilvl="3" w:tplc="38687D36" w:tentative="1">
      <w:start w:val="1"/>
      <w:numFmt w:val="decimal"/>
      <w:lvlText w:val="%4."/>
      <w:lvlJc w:val="left"/>
      <w:pPr>
        <w:tabs>
          <w:tab w:val="num" w:pos="2880"/>
        </w:tabs>
        <w:ind w:left="2880" w:hanging="360"/>
      </w:pPr>
    </w:lvl>
    <w:lvl w:ilvl="4" w:tplc="10AA8DFA" w:tentative="1">
      <w:start w:val="1"/>
      <w:numFmt w:val="lowerLetter"/>
      <w:lvlText w:val="%5."/>
      <w:lvlJc w:val="left"/>
      <w:pPr>
        <w:tabs>
          <w:tab w:val="num" w:pos="3600"/>
        </w:tabs>
        <w:ind w:left="3600" w:hanging="360"/>
      </w:pPr>
    </w:lvl>
    <w:lvl w:ilvl="5" w:tplc="18A4CC58" w:tentative="1">
      <w:start w:val="1"/>
      <w:numFmt w:val="lowerRoman"/>
      <w:lvlText w:val="%6."/>
      <w:lvlJc w:val="right"/>
      <w:pPr>
        <w:tabs>
          <w:tab w:val="num" w:pos="4320"/>
        </w:tabs>
        <w:ind w:left="4320" w:hanging="180"/>
      </w:pPr>
    </w:lvl>
    <w:lvl w:ilvl="6" w:tplc="E39EB708" w:tentative="1">
      <w:start w:val="1"/>
      <w:numFmt w:val="decimal"/>
      <w:lvlText w:val="%7."/>
      <w:lvlJc w:val="left"/>
      <w:pPr>
        <w:tabs>
          <w:tab w:val="num" w:pos="5040"/>
        </w:tabs>
        <w:ind w:left="5040" w:hanging="360"/>
      </w:pPr>
    </w:lvl>
    <w:lvl w:ilvl="7" w:tplc="3102A1B0" w:tentative="1">
      <w:start w:val="1"/>
      <w:numFmt w:val="lowerLetter"/>
      <w:lvlText w:val="%8."/>
      <w:lvlJc w:val="left"/>
      <w:pPr>
        <w:tabs>
          <w:tab w:val="num" w:pos="5760"/>
        </w:tabs>
        <w:ind w:left="5760" w:hanging="360"/>
      </w:pPr>
    </w:lvl>
    <w:lvl w:ilvl="8" w:tplc="7B7CBFE8" w:tentative="1">
      <w:start w:val="1"/>
      <w:numFmt w:val="lowerRoman"/>
      <w:lvlText w:val="%9."/>
      <w:lvlJc w:val="right"/>
      <w:pPr>
        <w:tabs>
          <w:tab w:val="num" w:pos="6480"/>
        </w:tabs>
        <w:ind w:left="6480" w:hanging="180"/>
      </w:pPr>
    </w:lvl>
  </w:abstractNum>
  <w:abstractNum w:abstractNumId="389">
    <w:nsid w:val="7AB71E31"/>
    <w:multiLevelType w:val="singleLevel"/>
    <w:tmpl w:val="8910CE58"/>
    <w:lvl w:ilvl="0">
      <w:start w:val="41"/>
      <w:numFmt w:val="bullet"/>
      <w:lvlText w:val="-"/>
      <w:lvlJc w:val="left"/>
      <w:pPr>
        <w:tabs>
          <w:tab w:val="num" w:pos="360"/>
        </w:tabs>
        <w:ind w:left="360" w:hanging="360"/>
      </w:pPr>
      <w:rPr>
        <w:rFonts w:hint="default"/>
      </w:rPr>
    </w:lvl>
  </w:abstractNum>
  <w:abstractNum w:abstractNumId="390">
    <w:nsid w:val="7AF96C98"/>
    <w:multiLevelType w:val="singleLevel"/>
    <w:tmpl w:val="04050005"/>
    <w:lvl w:ilvl="0">
      <w:start w:val="1"/>
      <w:numFmt w:val="bullet"/>
      <w:lvlText w:val=""/>
      <w:lvlJc w:val="left"/>
      <w:pPr>
        <w:tabs>
          <w:tab w:val="num" w:pos="360"/>
        </w:tabs>
        <w:ind w:left="360" w:hanging="360"/>
      </w:pPr>
      <w:rPr>
        <w:rFonts w:ascii="Wingdings" w:hAnsi="Wingdings" w:hint="default"/>
      </w:rPr>
    </w:lvl>
  </w:abstractNum>
  <w:abstractNum w:abstractNumId="391">
    <w:nsid w:val="7B780484"/>
    <w:multiLevelType w:val="hybridMultilevel"/>
    <w:tmpl w:val="8C88DC60"/>
    <w:lvl w:ilvl="0" w:tplc="A8486AD8">
      <w:start w:val="1"/>
      <w:numFmt w:val="bullet"/>
      <w:lvlText w:val=""/>
      <w:lvlJc w:val="left"/>
      <w:pPr>
        <w:tabs>
          <w:tab w:val="num" w:pos="720"/>
        </w:tabs>
        <w:ind w:left="720" w:hanging="360"/>
      </w:pPr>
      <w:rPr>
        <w:rFonts w:ascii="Wingdings" w:hAnsi="Wingdings" w:hint="default"/>
      </w:rPr>
    </w:lvl>
    <w:lvl w:ilvl="1" w:tplc="6518BA3C" w:tentative="1">
      <w:start w:val="1"/>
      <w:numFmt w:val="bullet"/>
      <w:lvlText w:val="o"/>
      <w:lvlJc w:val="left"/>
      <w:pPr>
        <w:tabs>
          <w:tab w:val="num" w:pos="1440"/>
        </w:tabs>
        <w:ind w:left="1440" w:hanging="360"/>
      </w:pPr>
      <w:rPr>
        <w:rFonts w:ascii="Courier New" w:hAnsi="Courier New" w:hint="default"/>
      </w:rPr>
    </w:lvl>
    <w:lvl w:ilvl="2" w:tplc="2190DD2E" w:tentative="1">
      <w:start w:val="1"/>
      <w:numFmt w:val="bullet"/>
      <w:lvlText w:val=""/>
      <w:lvlJc w:val="left"/>
      <w:pPr>
        <w:tabs>
          <w:tab w:val="num" w:pos="2160"/>
        </w:tabs>
        <w:ind w:left="2160" w:hanging="360"/>
      </w:pPr>
      <w:rPr>
        <w:rFonts w:ascii="Wingdings" w:hAnsi="Wingdings" w:hint="default"/>
      </w:rPr>
    </w:lvl>
    <w:lvl w:ilvl="3" w:tplc="E2042EAA" w:tentative="1">
      <w:start w:val="1"/>
      <w:numFmt w:val="bullet"/>
      <w:lvlText w:val=""/>
      <w:lvlJc w:val="left"/>
      <w:pPr>
        <w:tabs>
          <w:tab w:val="num" w:pos="2880"/>
        </w:tabs>
        <w:ind w:left="2880" w:hanging="360"/>
      </w:pPr>
      <w:rPr>
        <w:rFonts w:ascii="Symbol" w:hAnsi="Symbol" w:hint="default"/>
      </w:rPr>
    </w:lvl>
    <w:lvl w:ilvl="4" w:tplc="9BEE6880" w:tentative="1">
      <w:start w:val="1"/>
      <w:numFmt w:val="bullet"/>
      <w:lvlText w:val="o"/>
      <w:lvlJc w:val="left"/>
      <w:pPr>
        <w:tabs>
          <w:tab w:val="num" w:pos="3600"/>
        </w:tabs>
        <w:ind w:left="3600" w:hanging="360"/>
      </w:pPr>
      <w:rPr>
        <w:rFonts w:ascii="Courier New" w:hAnsi="Courier New" w:hint="default"/>
      </w:rPr>
    </w:lvl>
    <w:lvl w:ilvl="5" w:tplc="63B6BBA6" w:tentative="1">
      <w:start w:val="1"/>
      <w:numFmt w:val="bullet"/>
      <w:lvlText w:val=""/>
      <w:lvlJc w:val="left"/>
      <w:pPr>
        <w:tabs>
          <w:tab w:val="num" w:pos="4320"/>
        </w:tabs>
        <w:ind w:left="4320" w:hanging="360"/>
      </w:pPr>
      <w:rPr>
        <w:rFonts w:ascii="Wingdings" w:hAnsi="Wingdings" w:hint="default"/>
      </w:rPr>
    </w:lvl>
    <w:lvl w:ilvl="6" w:tplc="7D4649B2" w:tentative="1">
      <w:start w:val="1"/>
      <w:numFmt w:val="bullet"/>
      <w:lvlText w:val=""/>
      <w:lvlJc w:val="left"/>
      <w:pPr>
        <w:tabs>
          <w:tab w:val="num" w:pos="5040"/>
        </w:tabs>
        <w:ind w:left="5040" w:hanging="360"/>
      </w:pPr>
      <w:rPr>
        <w:rFonts w:ascii="Symbol" w:hAnsi="Symbol" w:hint="default"/>
      </w:rPr>
    </w:lvl>
    <w:lvl w:ilvl="7" w:tplc="C00AB10A" w:tentative="1">
      <w:start w:val="1"/>
      <w:numFmt w:val="bullet"/>
      <w:lvlText w:val="o"/>
      <w:lvlJc w:val="left"/>
      <w:pPr>
        <w:tabs>
          <w:tab w:val="num" w:pos="5760"/>
        </w:tabs>
        <w:ind w:left="5760" w:hanging="360"/>
      </w:pPr>
      <w:rPr>
        <w:rFonts w:ascii="Courier New" w:hAnsi="Courier New" w:hint="default"/>
      </w:rPr>
    </w:lvl>
    <w:lvl w:ilvl="8" w:tplc="76645212" w:tentative="1">
      <w:start w:val="1"/>
      <w:numFmt w:val="bullet"/>
      <w:lvlText w:val=""/>
      <w:lvlJc w:val="left"/>
      <w:pPr>
        <w:tabs>
          <w:tab w:val="num" w:pos="6480"/>
        </w:tabs>
        <w:ind w:left="6480" w:hanging="360"/>
      </w:pPr>
      <w:rPr>
        <w:rFonts w:ascii="Wingdings" w:hAnsi="Wingdings" w:hint="default"/>
      </w:rPr>
    </w:lvl>
  </w:abstractNum>
  <w:abstractNum w:abstractNumId="392">
    <w:nsid w:val="7BFB3243"/>
    <w:multiLevelType w:val="multilevel"/>
    <w:tmpl w:val="E252DF10"/>
    <w:lvl w:ilvl="0">
      <w:numFmt w:val="bullet"/>
      <w:lvlText w:val="–"/>
      <w:lvlJc w:val="left"/>
      <w:pPr>
        <w:tabs>
          <w:tab w:val="num" w:pos="360"/>
        </w:tabs>
        <w:ind w:left="360" w:hanging="360"/>
      </w:pPr>
      <w:rPr>
        <w:rFonts w:ascii="Times New Roman" w:eastAsia="Times New Roman" w:hAnsi="Times New Roman" w:cs="Times New Roman" w:hint="default"/>
        <w:b/>
      </w:rPr>
    </w:lvl>
    <w:lvl w:ilvl="1" w:tentative="1">
      <w:start w:val="1"/>
      <w:numFmt w:val="bullet"/>
      <w:lvlText w:val="o"/>
      <w:lvlJc w:val="left"/>
      <w:pPr>
        <w:tabs>
          <w:tab w:val="num" w:pos="-1392"/>
        </w:tabs>
        <w:ind w:left="-1392" w:hanging="360"/>
      </w:pPr>
      <w:rPr>
        <w:rFonts w:ascii="Courier New" w:hAnsi="Courier New" w:hint="default"/>
      </w:rPr>
    </w:lvl>
    <w:lvl w:ilvl="2" w:tentative="1">
      <w:start w:val="1"/>
      <w:numFmt w:val="bullet"/>
      <w:lvlText w:val=""/>
      <w:lvlJc w:val="left"/>
      <w:pPr>
        <w:tabs>
          <w:tab w:val="num" w:pos="-672"/>
        </w:tabs>
        <w:ind w:left="-672" w:hanging="360"/>
      </w:pPr>
      <w:rPr>
        <w:rFonts w:ascii="Wingdings" w:hAnsi="Wingdings" w:hint="default"/>
      </w:rPr>
    </w:lvl>
    <w:lvl w:ilvl="3" w:tentative="1">
      <w:start w:val="1"/>
      <w:numFmt w:val="bullet"/>
      <w:lvlText w:val=""/>
      <w:lvlJc w:val="left"/>
      <w:pPr>
        <w:tabs>
          <w:tab w:val="num" w:pos="48"/>
        </w:tabs>
        <w:ind w:left="48" w:hanging="360"/>
      </w:pPr>
      <w:rPr>
        <w:rFonts w:ascii="Symbol" w:hAnsi="Symbol" w:hint="default"/>
      </w:rPr>
    </w:lvl>
    <w:lvl w:ilvl="4" w:tentative="1">
      <w:start w:val="1"/>
      <w:numFmt w:val="bullet"/>
      <w:lvlText w:val="o"/>
      <w:lvlJc w:val="left"/>
      <w:pPr>
        <w:tabs>
          <w:tab w:val="num" w:pos="768"/>
        </w:tabs>
        <w:ind w:left="768" w:hanging="360"/>
      </w:pPr>
      <w:rPr>
        <w:rFonts w:ascii="Courier New" w:hAnsi="Courier New" w:hint="default"/>
      </w:rPr>
    </w:lvl>
    <w:lvl w:ilvl="5" w:tentative="1">
      <w:start w:val="1"/>
      <w:numFmt w:val="bullet"/>
      <w:lvlText w:val=""/>
      <w:lvlJc w:val="left"/>
      <w:pPr>
        <w:tabs>
          <w:tab w:val="num" w:pos="1488"/>
        </w:tabs>
        <w:ind w:left="1488" w:hanging="360"/>
      </w:pPr>
      <w:rPr>
        <w:rFonts w:ascii="Wingdings" w:hAnsi="Wingdings" w:hint="default"/>
      </w:rPr>
    </w:lvl>
    <w:lvl w:ilvl="6" w:tentative="1">
      <w:start w:val="1"/>
      <w:numFmt w:val="bullet"/>
      <w:lvlText w:val=""/>
      <w:lvlJc w:val="left"/>
      <w:pPr>
        <w:tabs>
          <w:tab w:val="num" w:pos="2208"/>
        </w:tabs>
        <w:ind w:left="2208" w:hanging="360"/>
      </w:pPr>
      <w:rPr>
        <w:rFonts w:ascii="Symbol" w:hAnsi="Symbol" w:hint="default"/>
      </w:rPr>
    </w:lvl>
    <w:lvl w:ilvl="7" w:tentative="1">
      <w:start w:val="1"/>
      <w:numFmt w:val="bullet"/>
      <w:lvlText w:val="o"/>
      <w:lvlJc w:val="left"/>
      <w:pPr>
        <w:tabs>
          <w:tab w:val="num" w:pos="2928"/>
        </w:tabs>
        <w:ind w:left="2928" w:hanging="360"/>
      </w:pPr>
      <w:rPr>
        <w:rFonts w:ascii="Courier New" w:hAnsi="Courier New" w:hint="default"/>
      </w:rPr>
    </w:lvl>
    <w:lvl w:ilvl="8" w:tentative="1">
      <w:start w:val="1"/>
      <w:numFmt w:val="bullet"/>
      <w:lvlText w:val=""/>
      <w:lvlJc w:val="left"/>
      <w:pPr>
        <w:tabs>
          <w:tab w:val="num" w:pos="3648"/>
        </w:tabs>
        <w:ind w:left="3648" w:hanging="360"/>
      </w:pPr>
      <w:rPr>
        <w:rFonts w:ascii="Wingdings" w:hAnsi="Wingdings" w:hint="default"/>
      </w:rPr>
    </w:lvl>
  </w:abstractNum>
  <w:abstractNum w:abstractNumId="393">
    <w:nsid w:val="7C354280"/>
    <w:multiLevelType w:val="multilevel"/>
    <w:tmpl w:val="C082D0E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94">
    <w:nsid w:val="7C756948"/>
    <w:multiLevelType w:val="hybridMultilevel"/>
    <w:tmpl w:val="592A1DF0"/>
    <w:lvl w:ilvl="0" w:tplc="3FE0C4E2">
      <w:start w:val="1"/>
      <w:numFmt w:val="bullet"/>
      <w:lvlText w:val=""/>
      <w:lvlJc w:val="left"/>
      <w:pPr>
        <w:tabs>
          <w:tab w:val="num" w:pos="720"/>
        </w:tabs>
        <w:ind w:left="720" w:hanging="360"/>
      </w:pPr>
      <w:rPr>
        <w:rFonts w:ascii="Wingdings" w:hAnsi="Wingdings" w:hint="default"/>
      </w:rPr>
    </w:lvl>
    <w:lvl w:ilvl="1" w:tplc="A6B4DD36" w:tentative="1">
      <w:start w:val="1"/>
      <w:numFmt w:val="bullet"/>
      <w:lvlText w:val="o"/>
      <w:lvlJc w:val="left"/>
      <w:pPr>
        <w:tabs>
          <w:tab w:val="num" w:pos="1440"/>
        </w:tabs>
        <w:ind w:left="1440" w:hanging="360"/>
      </w:pPr>
      <w:rPr>
        <w:rFonts w:ascii="Courier New" w:hAnsi="Courier New" w:hint="default"/>
      </w:rPr>
    </w:lvl>
    <w:lvl w:ilvl="2" w:tplc="0F2EAB38" w:tentative="1">
      <w:start w:val="1"/>
      <w:numFmt w:val="bullet"/>
      <w:lvlText w:val=""/>
      <w:lvlJc w:val="left"/>
      <w:pPr>
        <w:tabs>
          <w:tab w:val="num" w:pos="2160"/>
        </w:tabs>
        <w:ind w:left="2160" w:hanging="360"/>
      </w:pPr>
      <w:rPr>
        <w:rFonts w:ascii="Wingdings" w:hAnsi="Wingdings" w:hint="default"/>
      </w:rPr>
    </w:lvl>
    <w:lvl w:ilvl="3" w:tplc="1F765B7C" w:tentative="1">
      <w:start w:val="1"/>
      <w:numFmt w:val="bullet"/>
      <w:lvlText w:val=""/>
      <w:lvlJc w:val="left"/>
      <w:pPr>
        <w:tabs>
          <w:tab w:val="num" w:pos="2880"/>
        </w:tabs>
        <w:ind w:left="2880" w:hanging="360"/>
      </w:pPr>
      <w:rPr>
        <w:rFonts w:ascii="Symbol" w:hAnsi="Symbol" w:hint="default"/>
      </w:rPr>
    </w:lvl>
    <w:lvl w:ilvl="4" w:tplc="2954CDE2" w:tentative="1">
      <w:start w:val="1"/>
      <w:numFmt w:val="bullet"/>
      <w:lvlText w:val="o"/>
      <w:lvlJc w:val="left"/>
      <w:pPr>
        <w:tabs>
          <w:tab w:val="num" w:pos="3600"/>
        </w:tabs>
        <w:ind w:left="3600" w:hanging="360"/>
      </w:pPr>
      <w:rPr>
        <w:rFonts w:ascii="Courier New" w:hAnsi="Courier New" w:hint="default"/>
      </w:rPr>
    </w:lvl>
    <w:lvl w:ilvl="5" w:tplc="F7CA881C" w:tentative="1">
      <w:start w:val="1"/>
      <w:numFmt w:val="bullet"/>
      <w:lvlText w:val=""/>
      <w:lvlJc w:val="left"/>
      <w:pPr>
        <w:tabs>
          <w:tab w:val="num" w:pos="4320"/>
        </w:tabs>
        <w:ind w:left="4320" w:hanging="360"/>
      </w:pPr>
      <w:rPr>
        <w:rFonts w:ascii="Wingdings" w:hAnsi="Wingdings" w:hint="default"/>
      </w:rPr>
    </w:lvl>
    <w:lvl w:ilvl="6" w:tplc="284EA2E4" w:tentative="1">
      <w:start w:val="1"/>
      <w:numFmt w:val="bullet"/>
      <w:lvlText w:val=""/>
      <w:lvlJc w:val="left"/>
      <w:pPr>
        <w:tabs>
          <w:tab w:val="num" w:pos="5040"/>
        </w:tabs>
        <w:ind w:left="5040" w:hanging="360"/>
      </w:pPr>
      <w:rPr>
        <w:rFonts w:ascii="Symbol" w:hAnsi="Symbol" w:hint="default"/>
      </w:rPr>
    </w:lvl>
    <w:lvl w:ilvl="7" w:tplc="6E260480" w:tentative="1">
      <w:start w:val="1"/>
      <w:numFmt w:val="bullet"/>
      <w:lvlText w:val="o"/>
      <w:lvlJc w:val="left"/>
      <w:pPr>
        <w:tabs>
          <w:tab w:val="num" w:pos="5760"/>
        </w:tabs>
        <w:ind w:left="5760" w:hanging="360"/>
      </w:pPr>
      <w:rPr>
        <w:rFonts w:ascii="Courier New" w:hAnsi="Courier New" w:hint="default"/>
      </w:rPr>
    </w:lvl>
    <w:lvl w:ilvl="8" w:tplc="081EB056" w:tentative="1">
      <w:start w:val="1"/>
      <w:numFmt w:val="bullet"/>
      <w:lvlText w:val=""/>
      <w:lvlJc w:val="left"/>
      <w:pPr>
        <w:tabs>
          <w:tab w:val="num" w:pos="6480"/>
        </w:tabs>
        <w:ind w:left="6480" w:hanging="360"/>
      </w:pPr>
      <w:rPr>
        <w:rFonts w:ascii="Wingdings" w:hAnsi="Wingdings" w:hint="default"/>
      </w:rPr>
    </w:lvl>
  </w:abstractNum>
  <w:abstractNum w:abstractNumId="395">
    <w:nsid w:val="7C800366"/>
    <w:multiLevelType w:val="hybridMultilevel"/>
    <w:tmpl w:val="19288888"/>
    <w:lvl w:ilvl="0" w:tplc="0405000B">
      <w:numFmt w:val="bullet"/>
      <w:lvlText w:val="-"/>
      <w:lvlJc w:val="left"/>
      <w:pPr>
        <w:tabs>
          <w:tab w:val="num" w:pos="360"/>
        </w:tabs>
        <w:ind w:left="360" w:hanging="360"/>
      </w:pPr>
      <w:rPr>
        <w:rFonts w:ascii="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6">
    <w:nsid w:val="7C84251D"/>
    <w:multiLevelType w:val="hybridMultilevel"/>
    <w:tmpl w:val="F194449E"/>
    <w:lvl w:ilvl="0" w:tplc="29203F1C">
      <w:start w:val="1"/>
      <w:numFmt w:val="bullet"/>
      <w:lvlText w:val=""/>
      <w:lvlJc w:val="left"/>
      <w:pPr>
        <w:tabs>
          <w:tab w:val="num" w:pos="513"/>
        </w:tabs>
        <w:ind w:left="510" w:hanging="510"/>
      </w:pPr>
      <w:rPr>
        <w:rFonts w:ascii="Symbol" w:hAnsi="Symbol" w:hint="default"/>
      </w:rPr>
    </w:lvl>
    <w:lvl w:ilvl="1" w:tplc="041B0003" w:tentative="1">
      <w:start w:val="1"/>
      <w:numFmt w:val="bullet"/>
      <w:lvlText w:val="o"/>
      <w:lvlJc w:val="left"/>
      <w:pPr>
        <w:tabs>
          <w:tab w:val="num" w:pos="873"/>
        </w:tabs>
        <w:ind w:left="873" w:hanging="360"/>
      </w:pPr>
      <w:rPr>
        <w:rFonts w:ascii="Courier New" w:hAnsi="Courier New" w:cs="Courier New" w:hint="default"/>
      </w:rPr>
    </w:lvl>
    <w:lvl w:ilvl="2" w:tplc="041B0005" w:tentative="1">
      <w:start w:val="1"/>
      <w:numFmt w:val="bullet"/>
      <w:lvlText w:val=""/>
      <w:lvlJc w:val="left"/>
      <w:pPr>
        <w:tabs>
          <w:tab w:val="num" w:pos="1593"/>
        </w:tabs>
        <w:ind w:left="1593" w:hanging="360"/>
      </w:pPr>
      <w:rPr>
        <w:rFonts w:ascii="Wingdings" w:hAnsi="Wingdings" w:hint="default"/>
      </w:rPr>
    </w:lvl>
    <w:lvl w:ilvl="3" w:tplc="041B0001" w:tentative="1">
      <w:start w:val="1"/>
      <w:numFmt w:val="bullet"/>
      <w:lvlText w:val=""/>
      <w:lvlJc w:val="left"/>
      <w:pPr>
        <w:tabs>
          <w:tab w:val="num" w:pos="2313"/>
        </w:tabs>
        <w:ind w:left="2313" w:hanging="360"/>
      </w:pPr>
      <w:rPr>
        <w:rFonts w:ascii="Symbol" w:hAnsi="Symbol" w:hint="default"/>
      </w:rPr>
    </w:lvl>
    <w:lvl w:ilvl="4" w:tplc="041B0003" w:tentative="1">
      <w:start w:val="1"/>
      <w:numFmt w:val="bullet"/>
      <w:lvlText w:val="o"/>
      <w:lvlJc w:val="left"/>
      <w:pPr>
        <w:tabs>
          <w:tab w:val="num" w:pos="3033"/>
        </w:tabs>
        <w:ind w:left="3033" w:hanging="360"/>
      </w:pPr>
      <w:rPr>
        <w:rFonts w:ascii="Courier New" w:hAnsi="Courier New" w:cs="Courier New" w:hint="default"/>
      </w:rPr>
    </w:lvl>
    <w:lvl w:ilvl="5" w:tplc="041B0005" w:tentative="1">
      <w:start w:val="1"/>
      <w:numFmt w:val="bullet"/>
      <w:lvlText w:val=""/>
      <w:lvlJc w:val="left"/>
      <w:pPr>
        <w:tabs>
          <w:tab w:val="num" w:pos="3753"/>
        </w:tabs>
        <w:ind w:left="3753" w:hanging="360"/>
      </w:pPr>
      <w:rPr>
        <w:rFonts w:ascii="Wingdings" w:hAnsi="Wingdings" w:hint="default"/>
      </w:rPr>
    </w:lvl>
    <w:lvl w:ilvl="6" w:tplc="041B0001" w:tentative="1">
      <w:start w:val="1"/>
      <w:numFmt w:val="bullet"/>
      <w:lvlText w:val=""/>
      <w:lvlJc w:val="left"/>
      <w:pPr>
        <w:tabs>
          <w:tab w:val="num" w:pos="4473"/>
        </w:tabs>
        <w:ind w:left="4473" w:hanging="360"/>
      </w:pPr>
      <w:rPr>
        <w:rFonts w:ascii="Symbol" w:hAnsi="Symbol" w:hint="default"/>
      </w:rPr>
    </w:lvl>
    <w:lvl w:ilvl="7" w:tplc="041B0003" w:tentative="1">
      <w:start w:val="1"/>
      <w:numFmt w:val="bullet"/>
      <w:lvlText w:val="o"/>
      <w:lvlJc w:val="left"/>
      <w:pPr>
        <w:tabs>
          <w:tab w:val="num" w:pos="5193"/>
        </w:tabs>
        <w:ind w:left="5193" w:hanging="360"/>
      </w:pPr>
      <w:rPr>
        <w:rFonts w:ascii="Courier New" w:hAnsi="Courier New" w:cs="Courier New" w:hint="default"/>
      </w:rPr>
    </w:lvl>
    <w:lvl w:ilvl="8" w:tplc="041B0005" w:tentative="1">
      <w:start w:val="1"/>
      <w:numFmt w:val="bullet"/>
      <w:lvlText w:val=""/>
      <w:lvlJc w:val="left"/>
      <w:pPr>
        <w:tabs>
          <w:tab w:val="num" w:pos="5913"/>
        </w:tabs>
        <w:ind w:left="5913" w:hanging="360"/>
      </w:pPr>
      <w:rPr>
        <w:rFonts w:ascii="Wingdings" w:hAnsi="Wingdings" w:hint="default"/>
      </w:rPr>
    </w:lvl>
  </w:abstractNum>
  <w:abstractNum w:abstractNumId="397">
    <w:nsid w:val="7C8F3F95"/>
    <w:multiLevelType w:val="hybridMultilevel"/>
    <w:tmpl w:val="E7F4FFCE"/>
    <w:lvl w:ilvl="0" w:tplc="F23EEC44">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98">
    <w:nsid w:val="7CE77ED7"/>
    <w:multiLevelType w:val="hybridMultilevel"/>
    <w:tmpl w:val="1C369DA2"/>
    <w:lvl w:ilvl="0" w:tplc="041B0005">
      <w:start w:val="1"/>
      <w:numFmt w:val="decimal"/>
      <w:lvlText w:val="%1."/>
      <w:lvlJc w:val="left"/>
      <w:pPr>
        <w:tabs>
          <w:tab w:val="num" w:pos="720"/>
        </w:tabs>
        <w:ind w:left="720" w:hanging="360"/>
      </w:pPr>
      <w:rPr>
        <w:rFonts w:hint="default"/>
      </w:rPr>
    </w:lvl>
    <w:lvl w:ilvl="1" w:tplc="041B0003" w:tentative="1">
      <w:start w:val="1"/>
      <w:numFmt w:val="lowerLetter"/>
      <w:lvlText w:val="%2."/>
      <w:lvlJc w:val="left"/>
      <w:pPr>
        <w:tabs>
          <w:tab w:val="num" w:pos="1440"/>
        </w:tabs>
        <w:ind w:left="1440" w:hanging="360"/>
      </w:pPr>
    </w:lvl>
    <w:lvl w:ilvl="2" w:tplc="041B0005" w:tentative="1">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399">
    <w:nsid w:val="7CF106B9"/>
    <w:multiLevelType w:val="hybridMultilevel"/>
    <w:tmpl w:val="2F7C0C10"/>
    <w:lvl w:ilvl="0" w:tplc="0405000F">
      <w:start w:val="1"/>
      <w:numFmt w:val="bullet"/>
      <w:lvlText w:val=""/>
      <w:lvlJc w:val="left"/>
      <w:pPr>
        <w:tabs>
          <w:tab w:val="num" w:pos="720"/>
        </w:tabs>
        <w:ind w:left="720" w:hanging="360"/>
      </w:pPr>
      <w:rPr>
        <w:rFonts w:ascii="Wingdings" w:hAnsi="Wingdings" w:hint="default"/>
      </w:rPr>
    </w:lvl>
    <w:lvl w:ilvl="1" w:tplc="04050019" w:tentative="1">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00">
    <w:nsid w:val="7D481787"/>
    <w:multiLevelType w:val="hybridMultilevel"/>
    <w:tmpl w:val="743ECCE2"/>
    <w:lvl w:ilvl="0" w:tplc="0405000F">
      <w:start w:val="1"/>
      <w:numFmt w:val="bullet"/>
      <w:lvlText w:val=""/>
      <w:lvlJc w:val="left"/>
      <w:pPr>
        <w:tabs>
          <w:tab w:val="num" w:pos="720"/>
        </w:tabs>
        <w:ind w:left="720" w:hanging="360"/>
      </w:pPr>
      <w:rPr>
        <w:rFonts w:ascii="Wingdings" w:hAnsi="Wingdings"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01">
    <w:nsid w:val="7D660F21"/>
    <w:multiLevelType w:val="hybridMultilevel"/>
    <w:tmpl w:val="2ECA5566"/>
    <w:lvl w:ilvl="0" w:tplc="041B0005">
      <w:start w:val="1"/>
      <w:numFmt w:val="lowerLetter"/>
      <w:lvlText w:val="%1)"/>
      <w:lvlJc w:val="left"/>
      <w:pPr>
        <w:tabs>
          <w:tab w:val="num" w:pos="720"/>
        </w:tabs>
        <w:ind w:left="720" w:hanging="360"/>
      </w:pPr>
      <w:rPr>
        <w:rFonts w:hint="default"/>
      </w:rPr>
    </w:lvl>
    <w:lvl w:ilvl="1" w:tplc="041B0003">
      <w:start w:val="1"/>
      <w:numFmt w:val="bullet"/>
      <w:lvlText w:val=""/>
      <w:lvlJc w:val="left"/>
      <w:pPr>
        <w:tabs>
          <w:tab w:val="num" w:pos="1440"/>
        </w:tabs>
        <w:ind w:left="1440" w:hanging="360"/>
      </w:pPr>
      <w:rPr>
        <w:rFonts w:ascii="Wingdings" w:hAnsi="Wingdings" w:hint="default"/>
      </w:rPr>
    </w:lvl>
    <w:lvl w:ilvl="2" w:tplc="041B0005" w:tentative="1">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402">
    <w:nsid w:val="7D770840"/>
    <w:multiLevelType w:val="hybridMultilevel"/>
    <w:tmpl w:val="6EBCBD12"/>
    <w:lvl w:ilvl="0" w:tplc="A66286DC">
      <w:start w:val="1"/>
      <w:numFmt w:val="bullet"/>
      <w:lvlText w:val=""/>
      <w:lvlJc w:val="left"/>
      <w:pPr>
        <w:tabs>
          <w:tab w:val="num" w:pos="1070"/>
        </w:tabs>
        <w:ind w:left="1070" w:hanging="360"/>
      </w:pPr>
      <w:rPr>
        <w:rFonts w:ascii="Symbol" w:hAnsi="Symbol" w:hint="default"/>
        <w:sz w:val="24"/>
        <w:szCs w:val="24"/>
      </w:rPr>
    </w:lvl>
    <w:lvl w:ilvl="1" w:tplc="041B000B" w:tentative="1">
      <w:start w:val="1"/>
      <w:numFmt w:val="bullet"/>
      <w:lvlText w:val="o"/>
      <w:lvlJc w:val="left"/>
      <w:pPr>
        <w:tabs>
          <w:tab w:val="num" w:pos="1440"/>
        </w:tabs>
        <w:ind w:left="1440" w:hanging="360"/>
      </w:pPr>
      <w:rPr>
        <w:rFonts w:ascii="Courier New" w:hAnsi="Courier New" w:cs="Courier New" w:hint="default"/>
      </w:rPr>
    </w:lvl>
    <w:lvl w:ilvl="2" w:tplc="041B001B" w:tentative="1">
      <w:start w:val="1"/>
      <w:numFmt w:val="bullet"/>
      <w:lvlText w:val=""/>
      <w:lvlJc w:val="left"/>
      <w:pPr>
        <w:tabs>
          <w:tab w:val="num" w:pos="2160"/>
        </w:tabs>
        <w:ind w:left="2160" w:hanging="360"/>
      </w:pPr>
      <w:rPr>
        <w:rFonts w:ascii="Wingdings" w:hAnsi="Wingdings" w:hint="default"/>
      </w:rPr>
    </w:lvl>
    <w:lvl w:ilvl="3" w:tplc="041B000F" w:tentative="1">
      <w:start w:val="1"/>
      <w:numFmt w:val="bullet"/>
      <w:lvlText w:val=""/>
      <w:lvlJc w:val="left"/>
      <w:pPr>
        <w:tabs>
          <w:tab w:val="num" w:pos="2880"/>
        </w:tabs>
        <w:ind w:left="2880" w:hanging="360"/>
      </w:pPr>
      <w:rPr>
        <w:rFonts w:ascii="Symbol" w:hAnsi="Symbol" w:hint="default"/>
      </w:rPr>
    </w:lvl>
    <w:lvl w:ilvl="4" w:tplc="041B0019" w:tentative="1">
      <w:start w:val="1"/>
      <w:numFmt w:val="bullet"/>
      <w:lvlText w:val="o"/>
      <w:lvlJc w:val="left"/>
      <w:pPr>
        <w:tabs>
          <w:tab w:val="num" w:pos="3600"/>
        </w:tabs>
        <w:ind w:left="3600" w:hanging="360"/>
      </w:pPr>
      <w:rPr>
        <w:rFonts w:ascii="Courier New" w:hAnsi="Courier New" w:cs="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cs="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403">
    <w:nsid w:val="7D7967A1"/>
    <w:multiLevelType w:val="hybridMultilevel"/>
    <w:tmpl w:val="C312FFF0"/>
    <w:lvl w:ilvl="0" w:tplc="FA9619A0">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4">
    <w:nsid w:val="7E1E213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5">
    <w:nsid w:val="7E7D4B57"/>
    <w:multiLevelType w:val="hybridMultilevel"/>
    <w:tmpl w:val="3EA489E6"/>
    <w:lvl w:ilvl="0" w:tplc="77267E0E">
      <w:numFmt w:val="bullet"/>
      <w:lvlText w:val="-"/>
      <w:lvlJc w:val="left"/>
      <w:pPr>
        <w:tabs>
          <w:tab w:val="num" w:pos="720"/>
        </w:tabs>
        <w:ind w:left="720" w:hanging="360"/>
      </w:pPr>
      <w:rPr>
        <w:rFonts w:ascii="Times New Roman" w:eastAsia="Times New Roman" w:hAnsi="Times New Roman" w:cs="Times New Roman" w:hint="default"/>
      </w:rPr>
    </w:lvl>
    <w:lvl w:ilvl="1" w:tplc="4190C1B8" w:tentative="1">
      <w:start w:val="1"/>
      <w:numFmt w:val="bullet"/>
      <w:lvlText w:val="o"/>
      <w:lvlJc w:val="left"/>
      <w:pPr>
        <w:tabs>
          <w:tab w:val="num" w:pos="1440"/>
        </w:tabs>
        <w:ind w:left="1440" w:hanging="360"/>
      </w:pPr>
      <w:rPr>
        <w:rFonts w:ascii="Courier New" w:hAnsi="Courier New" w:cs="Courier New" w:hint="default"/>
      </w:rPr>
    </w:lvl>
    <w:lvl w:ilvl="2" w:tplc="49E685D8" w:tentative="1">
      <w:start w:val="1"/>
      <w:numFmt w:val="bullet"/>
      <w:lvlText w:val=""/>
      <w:lvlJc w:val="left"/>
      <w:pPr>
        <w:tabs>
          <w:tab w:val="num" w:pos="2160"/>
        </w:tabs>
        <w:ind w:left="2160" w:hanging="360"/>
      </w:pPr>
      <w:rPr>
        <w:rFonts w:ascii="Wingdings" w:hAnsi="Wingdings" w:hint="default"/>
      </w:rPr>
    </w:lvl>
    <w:lvl w:ilvl="3" w:tplc="574A2D88" w:tentative="1">
      <w:start w:val="1"/>
      <w:numFmt w:val="bullet"/>
      <w:lvlText w:val=""/>
      <w:lvlJc w:val="left"/>
      <w:pPr>
        <w:tabs>
          <w:tab w:val="num" w:pos="2880"/>
        </w:tabs>
        <w:ind w:left="2880" w:hanging="360"/>
      </w:pPr>
      <w:rPr>
        <w:rFonts w:ascii="Symbol" w:hAnsi="Symbol" w:hint="default"/>
      </w:rPr>
    </w:lvl>
    <w:lvl w:ilvl="4" w:tplc="0A40807E" w:tentative="1">
      <w:start w:val="1"/>
      <w:numFmt w:val="bullet"/>
      <w:lvlText w:val="o"/>
      <w:lvlJc w:val="left"/>
      <w:pPr>
        <w:tabs>
          <w:tab w:val="num" w:pos="3600"/>
        </w:tabs>
        <w:ind w:left="3600" w:hanging="360"/>
      </w:pPr>
      <w:rPr>
        <w:rFonts w:ascii="Courier New" w:hAnsi="Courier New" w:cs="Courier New" w:hint="default"/>
      </w:rPr>
    </w:lvl>
    <w:lvl w:ilvl="5" w:tplc="CD641118" w:tentative="1">
      <w:start w:val="1"/>
      <w:numFmt w:val="bullet"/>
      <w:lvlText w:val=""/>
      <w:lvlJc w:val="left"/>
      <w:pPr>
        <w:tabs>
          <w:tab w:val="num" w:pos="4320"/>
        </w:tabs>
        <w:ind w:left="4320" w:hanging="360"/>
      </w:pPr>
      <w:rPr>
        <w:rFonts w:ascii="Wingdings" w:hAnsi="Wingdings" w:hint="default"/>
      </w:rPr>
    </w:lvl>
    <w:lvl w:ilvl="6" w:tplc="2C60C656" w:tentative="1">
      <w:start w:val="1"/>
      <w:numFmt w:val="bullet"/>
      <w:lvlText w:val=""/>
      <w:lvlJc w:val="left"/>
      <w:pPr>
        <w:tabs>
          <w:tab w:val="num" w:pos="5040"/>
        </w:tabs>
        <w:ind w:left="5040" w:hanging="360"/>
      </w:pPr>
      <w:rPr>
        <w:rFonts w:ascii="Symbol" w:hAnsi="Symbol" w:hint="default"/>
      </w:rPr>
    </w:lvl>
    <w:lvl w:ilvl="7" w:tplc="7F848666" w:tentative="1">
      <w:start w:val="1"/>
      <w:numFmt w:val="bullet"/>
      <w:lvlText w:val="o"/>
      <w:lvlJc w:val="left"/>
      <w:pPr>
        <w:tabs>
          <w:tab w:val="num" w:pos="5760"/>
        </w:tabs>
        <w:ind w:left="5760" w:hanging="360"/>
      </w:pPr>
      <w:rPr>
        <w:rFonts w:ascii="Courier New" w:hAnsi="Courier New" w:cs="Courier New" w:hint="default"/>
      </w:rPr>
    </w:lvl>
    <w:lvl w:ilvl="8" w:tplc="75E2FDF4" w:tentative="1">
      <w:start w:val="1"/>
      <w:numFmt w:val="bullet"/>
      <w:lvlText w:val=""/>
      <w:lvlJc w:val="left"/>
      <w:pPr>
        <w:tabs>
          <w:tab w:val="num" w:pos="6480"/>
        </w:tabs>
        <w:ind w:left="6480" w:hanging="360"/>
      </w:pPr>
      <w:rPr>
        <w:rFonts w:ascii="Wingdings" w:hAnsi="Wingdings" w:hint="default"/>
      </w:rPr>
    </w:lvl>
  </w:abstractNum>
  <w:abstractNum w:abstractNumId="406">
    <w:nsid w:val="7E933235"/>
    <w:multiLevelType w:val="hybridMultilevel"/>
    <w:tmpl w:val="A7CE3DA4"/>
    <w:lvl w:ilvl="0" w:tplc="0405000F">
      <w:numFmt w:val="bullet"/>
      <w:lvlText w:val="-"/>
      <w:lvlJc w:val="left"/>
      <w:pPr>
        <w:ind w:left="720" w:hanging="360"/>
      </w:pPr>
      <w:rPr>
        <w:rFonts w:ascii="Times New Roman" w:hAnsi="Times New Roman"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7">
    <w:nsid w:val="7EA1285D"/>
    <w:multiLevelType w:val="hybridMultilevel"/>
    <w:tmpl w:val="66D2FF98"/>
    <w:lvl w:ilvl="0" w:tplc="08D67718">
      <w:start w:val="1"/>
      <w:numFmt w:val="bullet"/>
      <w:lvlText w:val=""/>
      <w:lvlJc w:val="left"/>
      <w:pPr>
        <w:tabs>
          <w:tab w:val="num" w:pos="720"/>
        </w:tabs>
        <w:ind w:left="720" w:hanging="360"/>
      </w:pPr>
      <w:rPr>
        <w:rFonts w:ascii="Wingdings" w:hAnsi="Wingdings" w:hint="default"/>
      </w:rPr>
    </w:lvl>
    <w:lvl w:ilvl="1" w:tplc="6EF2D0B8">
      <w:start w:val="26"/>
      <w:numFmt w:val="bullet"/>
      <w:lvlText w:val="-"/>
      <w:lvlJc w:val="left"/>
      <w:pPr>
        <w:tabs>
          <w:tab w:val="num" w:pos="1440"/>
        </w:tabs>
        <w:ind w:left="1440" w:hanging="360"/>
      </w:pPr>
      <w:rPr>
        <w:rFonts w:ascii="Times New Roman" w:eastAsia="Times New Roman" w:hAnsi="Times New Roman" w:cs="Times New Roman" w:hint="default"/>
      </w:rPr>
    </w:lvl>
    <w:lvl w:ilvl="2" w:tplc="E16C691E" w:tentative="1">
      <w:start w:val="1"/>
      <w:numFmt w:val="bullet"/>
      <w:lvlText w:val=""/>
      <w:lvlJc w:val="left"/>
      <w:pPr>
        <w:tabs>
          <w:tab w:val="num" w:pos="2160"/>
        </w:tabs>
        <w:ind w:left="2160" w:hanging="360"/>
      </w:pPr>
      <w:rPr>
        <w:rFonts w:ascii="Wingdings" w:hAnsi="Wingdings" w:hint="default"/>
      </w:rPr>
    </w:lvl>
    <w:lvl w:ilvl="3" w:tplc="2570B4B8" w:tentative="1">
      <w:start w:val="1"/>
      <w:numFmt w:val="bullet"/>
      <w:lvlText w:val=""/>
      <w:lvlJc w:val="left"/>
      <w:pPr>
        <w:tabs>
          <w:tab w:val="num" w:pos="2880"/>
        </w:tabs>
        <w:ind w:left="2880" w:hanging="360"/>
      </w:pPr>
      <w:rPr>
        <w:rFonts w:ascii="Symbol" w:hAnsi="Symbol" w:hint="default"/>
      </w:rPr>
    </w:lvl>
    <w:lvl w:ilvl="4" w:tplc="6E4274B8" w:tentative="1">
      <w:start w:val="1"/>
      <w:numFmt w:val="bullet"/>
      <w:lvlText w:val="o"/>
      <w:lvlJc w:val="left"/>
      <w:pPr>
        <w:tabs>
          <w:tab w:val="num" w:pos="3600"/>
        </w:tabs>
        <w:ind w:left="3600" w:hanging="360"/>
      </w:pPr>
      <w:rPr>
        <w:rFonts w:ascii="Courier New" w:hAnsi="Courier New" w:cs="Courier New" w:hint="default"/>
      </w:rPr>
    </w:lvl>
    <w:lvl w:ilvl="5" w:tplc="28A2219A" w:tentative="1">
      <w:start w:val="1"/>
      <w:numFmt w:val="bullet"/>
      <w:lvlText w:val=""/>
      <w:lvlJc w:val="left"/>
      <w:pPr>
        <w:tabs>
          <w:tab w:val="num" w:pos="4320"/>
        </w:tabs>
        <w:ind w:left="4320" w:hanging="360"/>
      </w:pPr>
      <w:rPr>
        <w:rFonts w:ascii="Wingdings" w:hAnsi="Wingdings" w:hint="default"/>
      </w:rPr>
    </w:lvl>
    <w:lvl w:ilvl="6" w:tplc="89562CBA" w:tentative="1">
      <w:start w:val="1"/>
      <w:numFmt w:val="bullet"/>
      <w:lvlText w:val=""/>
      <w:lvlJc w:val="left"/>
      <w:pPr>
        <w:tabs>
          <w:tab w:val="num" w:pos="5040"/>
        </w:tabs>
        <w:ind w:left="5040" w:hanging="360"/>
      </w:pPr>
      <w:rPr>
        <w:rFonts w:ascii="Symbol" w:hAnsi="Symbol" w:hint="default"/>
      </w:rPr>
    </w:lvl>
    <w:lvl w:ilvl="7" w:tplc="60A29A5C" w:tentative="1">
      <w:start w:val="1"/>
      <w:numFmt w:val="bullet"/>
      <w:lvlText w:val="o"/>
      <w:lvlJc w:val="left"/>
      <w:pPr>
        <w:tabs>
          <w:tab w:val="num" w:pos="5760"/>
        </w:tabs>
        <w:ind w:left="5760" w:hanging="360"/>
      </w:pPr>
      <w:rPr>
        <w:rFonts w:ascii="Courier New" w:hAnsi="Courier New" w:cs="Courier New" w:hint="default"/>
      </w:rPr>
    </w:lvl>
    <w:lvl w:ilvl="8" w:tplc="6C04647A" w:tentative="1">
      <w:start w:val="1"/>
      <w:numFmt w:val="bullet"/>
      <w:lvlText w:val=""/>
      <w:lvlJc w:val="left"/>
      <w:pPr>
        <w:tabs>
          <w:tab w:val="num" w:pos="6480"/>
        </w:tabs>
        <w:ind w:left="6480" w:hanging="360"/>
      </w:pPr>
      <w:rPr>
        <w:rFonts w:ascii="Wingdings" w:hAnsi="Wingdings" w:hint="default"/>
      </w:rPr>
    </w:lvl>
  </w:abstractNum>
  <w:abstractNum w:abstractNumId="408">
    <w:nsid w:val="7EC94C6C"/>
    <w:multiLevelType w:val="hybridMultilevel"/>
    <w:tmpl w:val="0EB6A136"/>
    <w:lvl w:ilvl="0" w:tplc="FA9619A0">
      <w:start w:val="1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9">
    <w:nsid w:val="7ED802FE"/>
    <w:multiLevelType w:val="singleLevel"/>
    <w:tmpl w:val="DC82213E"/>
    <w:lvl w:ilvl="0">
      <w:start w:val="1"/>
      <w:numFmt w:val="decimal"/>
      <w:lvlText w:val="%1."/>
      <w:lvlJc w:val="left"/>
      <w:pPr>
        <w:tabs>
          <w:tab w:val="num" w:pos="720"/>
        </w:tabs>
        <w:ind w:left="720" w:hanging="360"/>
      </w:pPr>
      <w:rPr>
        <w:rFonts w:hint="default"/>
      </w:rPr>
    </w:lvl>
  </w:abstractNum>
  <w:abstractNum w:abstractNumId="410">
    <w:nsid w:val="7F110809"/>
    <w:multiLevelType w:val="hybridMultilevel"/>
    <w:tmpl w:val="28FE16E2"/>
    <w:lvl w:ilvl="0" w:tplc="7A52F91C">
      <w:start w:val="1"/>
      <w:numFmt w:val="bullet"/>
      <w:lvlText w:val=""/>
      <w:lvlJc w:val="left"/>
      <w:pPr>
        <w:tabs>
          <w:tab w:val="num" w:pos="2484"/>
        </w:tabs>
        <w:ind w:left="2484" w:hanging="360"/>
      </w:pPr>
      <w:rPr>
        <w:rFonts w:ascii="Wingdings" w:hAnsi="Wingdings" w:hint="default"/>
      </w:rPr>
    </w:lvl>
    <w:lvl w:ilvl="1" w:tplc="385A3FEC">
      <w:start w:val="1"/>
      <w:numFmt w:val="bullet"/>
      <w:lvlText w:val="o"/>
      <w:lvlJc w:val="left"/>
      <w:pPr>
        <w:tabs>
          <w:tab w:val="num" w:pos="3204"/>
        </w:tabs>
        <w:ind w:left="3204" w:hanging="360"/>
      </w:pPr>
      <w:rPr>
        <w:rFonts w:ascii="Courier New" w:hAnsi="Courier New" w:hint="default"/>
      </w:rPr>
    </w:lvl>
    <w:lvl w:ilvl="2" w:tplc="9E50F5B8" w:tentative="1">
      <w:start w:val="1"/>
      <w:numFmt w:val="bullet"/>
      <w:lvlText w:val=""/>
      <w:lvlJc w:val="left"/>
      <w:pPr>
        <w:tabs>
          <w:tab w:val="num" w:pos="3924"/>
        </w:tabs>
        <w:ind w:left="3924" w:hanging="360"/>
      </w:pPr>
      <w:rPr>
        <w:rFonts w:ascii="Wingdings" w:hAnsi="Wingdings" w:hint="default"/>
      </w:rPr>
    </w:lvl>
    <w:lvl w:ilvl="3" w:tplc="5FA6B674" w:tentative="1">
      <w:start w:val="1"/>
      <w:numFmt w:val="bullet"/>
      <w:lvlText w:val=""/>
      <w:lvlJc w:val="left"/>
      <w:pPr>
        <w:tabs>
          <w:tab w:val="num" w:pos="4644"/>
        </w:tabs>
        <w:ind w:left="4644" w:hanging="360"/>
      </w:pPr>
      <w:rPr>
        <w:rFonts w:ascii="Symbol" w:hAnsi="Symbol" w:hint="default"/>
      </w:rPr>
    </w:lvl>
    <w:lvl w:ilvl="4" w:tplc="07C46F30" w:tentative="1">
      <w:start w:val="1"/>
      <w:numFmt w:val="bullet"/>
      <w:lvlText w:val="o"/>
      <w:lvlJc w:val="left"/>
      <w:pPr>
        <w:tabs>
          <w:tab w:val="num" w:pos="5364"/>
        </w:tabs>
        <w:ind w:left="5364" w:hanging="360"/>
      </w:pPr>
      <w:rPr>
        <w:rFonts w:ascii="Courier New" w:hAnsi="Courier New" w:hint="default"/>
      </w:rPr>
    </w:lvl>
    <w:lvl w:ilvl="5" w:tplc="16C4B304" w:tentative="1">
      <w:start w:val="1"/>
      <w:numFmt w:val="bullet"/>
      <w:lvlText w:val=""/>
      <w:lvlJc w:val="left"/>
      <w:pPr>
        <w:tabs>
          <w:tab w:val="num" w:pos="6084"/>
        </w:tabs>
        <w:ind w:left="6084" w:hanging="360"/>
      </w:pPr>
      <w:rPr>
        <w:rFonts w:ascii="Wingdings" w:hAnsi="Wingdings" w:hint="default"/>
      </w:rPr>
    </w:lvl>
    <w:lvl w:ilvl="6" w:tplc="41F0E79A" w:tentative="1">
      <w:start w:val="1"/>
      <w:numFmt w:val="bullet"/>
      <w:lvlText w:val=""/>
      <w:lvlJc w:val="left"/>
      <w:pPr>
        <w:tabs>
          <w:tab w:val="num" w:pos="6804"/>
        </w:tabs>
        <w:ind w:left="6804" w:hanging="360"/>
      </w:pPr>
      <w:rPr>
        <w:rFonts w:ascii="Symbol" w:hAnsi="Symbol" w:hint="default"/>
      </w:rPr>
    </w:lvl>
    <w:lvl w:ilvl="7" w:tplc="BD0AC7C4" w:tentative="1">
      <w:start w:val="1"/>
      <w:numFmt w:val="bullet"/>
      <w:lvlText w:val="o"/>
      <w:lvlJc w:val="left"/>
      <w:pPr>
        <w:tabs>
          <w:tab w:val="num" w:pos="7524"/>
        </w:tabs>
        <w:ind w:left="7524" w:hanging="360"/>
      </w:pPr>
      <w:rPr>
        <w:rFonts w:ascii="Courier New" w:hAnsi="Courier New" w:hint="default"/>
      </w:rPr>
    </w:lvl>
    <w:lvl w:ilvl="8" w:tplc="3E408A76" w:tentative="1">
      <w:start w:val="1"/>
      <w:numFmt w:val="bullet"/>
      <w:lvlText w:val=""/>
      <w:lvlJc w:val="left"/>
      <w:pPr>
        <w:tabs>
          <w:tab w:val="num" w:pos="8244"/>
        </w:tabs>
        <w:ind w:left="8244" w:hanging="360"/>
      </w:pPr>
      <w:rPr>
        <w:rFonts w:ascii="Wingdings" w:hAnsi="Wingdings" w:hint="default"/>
      </w:rPr>
    </w:lvl>
  </w:abstractNum>
  <w:abstractNum w:abstractNumId="411">
    <w:nsid w:val="7F1E68E5"/>
    <w:multiLevelType w:val="hybridMultilevel"/>
    <w:tmpl w:val="BAB44336"/>
    <w:lvl w:ilvl="0" w:tplc="29203F1C">
      <w:start w:val="1"/>
      <w:numFmt w:val="bullet"/>
      <w:lvlText w:val=""/>
      <w:lvlJc w:val="left"/>
      <w:pPr>
        <w:tabs>
          <w:tab w:val="num" w:pos="513"/>
        </w:tabs>
        <w:ind w:left="510" w:hanging="510"/>
      </w:pPr>
      <w:rPr>
        <w:rFonts w:ascii="Symbol" w:hAnsi="Symbol" w:hint="default"/>
      </w:rPr>
    </w:lvl>
    <w:lvl w:ilvl="1" w:tplc="041B0003" w:tentative="1">
      <w:start w:val="1"/>
      <w:numFmt w:val="bullet"/>
      <w:lvlText w:val="o"/>
      <w:lvlJc w:val="left"/>
      <w:pPr>
        <w:tabs>
          <w:tab w:val="num" w:pos="873"/>
        </w:tabs>
        <w:ind w:left="873" w:hanging="360"/>
      </w:pPr>
      <w:rPr>
        <w:rFonts w:ascii="Courier New" w:hAnsi="Courier New" w:cs="Courier New" w:hint="default"/>
      </w:rPr>
    </w:lvl>
    <w:lvl w:ilvl="2" w:tplc="041B0005" w:tentative="1">
      <w:start w:val="1"/>
      <w:numFmt w:val="bullet"/>
      <w:lvlText w:val=""/>
      <w:lvlJc w:val="left"/>
      <w:pPr>
        <w:tabs>
          <w:tab w:val="num" w:pos="1593"/>
        </w:tabs>
        <w:ind w:left="1593" w:hanging="360"/>
      </w:pPr>
      <w:rPr>
        <w:rFonts w:ascii="Wingdings" w:hAnsi="Wingdings" w:hint="default"/>
      </w:rPr>
    </w:lvl>
    <w:lvl w:ilvl="3" w:tplc="041B0001" w:tentative="1">
      <w:start w:val="1"/>
      <w:numFmt w:val="bullet"/>
      <w:lvlText w:val=""/>
      <w:lvlJc w:val="left"/>
      <w:pPr>
        <w:tabs>
          <w:tab w:val="num" w:pos="2313"/>
        </w:tabs>
        <w:ind w:left="2313" w:hanging="360"/>
      </w:pPr>
      <w:rPr>
        <w:rFonts w:ascii="Symbol" w:hAnsi="Symbol" w:hint="default"/>
      </w:rPr>
    </w:lvl>
    <w:lvl w:ilvl="4" w:tplc="041B0003" w:tentative="1">
      <w:start w:val="1"/>
      <w:numFmt w:val="bullet"/>
      <w:lvlText w:val="o"/>
      <w:lvlJc w:val="left"/>
      <w:pPr>
        <w:tabs>
          <w:tab w:val="num" w:pos="3033"/>
        </w:tabs>
        <w:ind w:left="3033" w:hanging="360"/>
      </w:pPr>
      <w:rPr>
        <w:rFonts w:ascii="Courier New" w:hAnsi="Courier New" w:cs="Courier New" w:hint="default"/>
      </w:rPr>
    </w:lvl>
    <w:lvl w:ilvl="5" w:tplc="041B0005" w:tentative="1">
      <w:start w:val="1"/>
      <w:numFmt w:val="bullet"/>
      <w:lvlText w:val=""/>
      <w:lvlJc w:val="left"/>
      <w:pPr>
        <w:tabs>
          <w:tab w:val="num" w:pos="3753"/>
        </w:tabs>
        <w:ind w:left="3753" w:hanging="360"/>
      </w:pPr>
      <w:rPr>
        <w:rFonts w:ascii="Wingdings" w:hAnsi="Wingdings" w:hint="default"/>
      </w:rPr>
    </w:lvl>
    <w:lvl w:ilvl="6" w:tplc="041B0001" w:tentative="1">
      <w:start w:val="1"/>
      <w:numFmt w:val="bullet"/>
      <w:lvlText w:val=""/>
      <w:lvlJc w:val="left"/>
      <w:pPr>
        <w:tabs>
          <w:tab w:val="num" w:pos="4473"/>
        </w:tabs>
        <w:ind w:left="4473" w:hanging="360"/>
      </w:pPr>
      <w:rPr>
        <w:rFonts w:ascii="Symbol" w:hAnsi="Symbol" w:hint="default"/>
      </w:rPr>
    </w:lvl>
    <w:lvl w:ilvl="7" w:tplc="041B0003" w:tentative="1">
      <w:start w:val="1"/>
      <w:numFmt w:val="bullet"/>
      <w:lvlText w:val="o"/>
      <w:lvlJc w:val="left"/>
      <w:pPr>
        <w:tabs>
          <w:tab w:val="num" w:pos="5193"/>
        </w:tabs>
        <w:ind w:left="5193" w:hanging="360"/>
      </w:pPr>
      <w:rPr>
        <w:rFonts w:ascii="Courier New" w:hAnsi="Courier New" w:cs="Courier New" w:hint="default"/>
      </w:rPr>
    </w:lvl>
    <w:lvl w:ilvl="8" w:tplc="041B0005" w:tentative="1">
      <w:start w:val="1"/>
      <w:numFmt w:val="bullet"/>
      <w:lvlText w:val=""/>
      <w:lvlJc w:val="left"/>
      <w:pPr>
        <w:tabs>
          <w:tab w:val="num" w:pos="5913"/>
        </w:tabs>
        <w:ind w:left="5913" w:hanging="360"/>
      </w:pPr>
      <w:rPr>
        <w:rFonts w:ascii="Wingdings" w:hAnsi="Wingdings" w:hint="default"/>
      </w:rPr>
    </w:lvl>
  </w:abstractNum>
  <w:abstractNum w:abstractNumId="412">
    <w:nsid w:val="7F6E795A"/>
    <w:multiLevelType w:val="singleLevel"/>
    <w:tmpl w:val="041B0001"/>
    <w:lvl w:ilvl="0">
      <w:numFmt w:val="bullet"/>
      <w:lvlText w:val=""/>
      <w:lvlJc w:val="left"/>
      <w:pPr>
        <w:tabs>
          <w:tab w:val="num" w:pos="360"/>
        </w:tabs>
        <w:ind w:left="360" w:hanging="360"/>
      </w:pPr>
      <w:rPr>
        <w:rFonts w:ascii="Symbol" w:hAnsi="Symbol" w:hint="default"/>
      </w:rPr>
    </w:lvl>
  </w:abstractNum>
  <w:num w:numId="1">
    <w:abstractNumId w:val="283"/>
  </w:num>
  <w:num w:numId="2">
    <w:abstractNumId w:val="119"/>
  </w:num>
  <w:num w:numId="3">
    <w:abstractNumId w:val="281"/>
  </w:num>
  <w:num w:numId="4">
    <w:abstractNumId w:val="226"/>
    <w:lvlOverride w:ilvl="0">
      <w:startOverride w:val="1"/>
    </w:lvlOverride>
  </w:num>
  <w:num w:numId="5">
    <w:abstractNumId w:val="333"/>
  </w:num>
  <w:num w:numId="6">
    <w:abstractNumId w:val="136"/>
  </w:num>
  <w:num w:numId="7">
    <w:abstractNumId w:val="298"/>
  </w:num>
  <w:num w:numId="8">
    <w:abstractNumId w:val="292"/>
  </w:num>
  <w:num w:numId="9">
    <w:abstractNumId w:val="118"/>
  </w:num>
  <w:num w:numId="10">
    <w:abstractNumId w:val="198"/>
  </w:num>
  <w:num w:numId="11">
    <w:abstractNumId w:val="314"/>
  </w:num>
  <w:num w:numId="12">
    <w:abstractNumId w:val="352"/>
  </w:num>
  <w:num w:numId="13">
    <w:abstractNumId w:val="0"/>
    <w:lvlOverride w:ilvl="0">
      <w:lvl w:ilvl="0">
        <w:numFmt w:val="bullet"/>
        <w:lvlText w:val="-"/>
        <w:legacy w:legacy="1" w:legacySpace="0" w:legacyIndent="360"/>
        <w:lvlJc w:val="left"/>
        <w:pPr>
          <w:ind w:left="360" w:hanging="360"/>
        </w:pPr>
      </w:lvl>
    </w:lvlOverride>
  </w:num>
  <w:num w:numId="14">
    <w:abstractNumId w:val="0"/>
    <w:lvlOverride w:ilvl="0">
      <w:lvl w:ilvl="0">
        <w:numFmt w:val="bullet"/>
        <w:lvlText w:val="-"/>
        <w:legacy w:legacy="1" w:legacySpace="120" w:legacyIndent="360"/>
        <w:lvlJc w:val="left"/>
        <w:pPr>
          <w:ind w:left="900" w:hanging="360"/>
        </w:pPr>
        <w:rPr>
          <w:b/>
        </w:rPr>
      </w:lvl>
    </w:lvlOverride>
  </w:num>
  <w:num w:numId="15">
    <w:abstractNumId w:val="277"/>
  </w:num>
  <w:num w:numId="16">
    <w:abstractNumId w:val="299"/>
  </w:num>
  <w:num w:numId="17">
    <w:abstractNumId w:val="405"/>
  </w:num>
  <w:num w:numId="18">
    <w:abstractNumId w:val="213"/>
  </w:num>
  <w:num w:numId="19">
    <w:abstractNumId w:val="288"/>
  </w:num>
  <w:num w:numId="20">
    <w:abstractNumId w:val="0"/>
    <w:lvlOverride w:ilvl="0">
      <w:lvl w:ilvl="0">
        <w:start w:val="3"/>
        <w:numFmt w:val="bullet"/>
        <w:lvlText w:val="-"/>
        <w:legacy w:legacy="1" w:legacySpace="120" w:legacyIndent="360"/>
        <w:lvlJc w:val="left"/>
        <w:pPr>
          <w:ind w:left="360" w:hanging="360"/>
        </w:pPr>
      </w:lvl>
    </w:lvlOverride>
  </w:num>
  <w:num w:numId="21">
    <w:abstractNumId w:val="80"/>
  </w:num>
  <w:num w:numId="22">
    <w:abstractNumId w:val="199"/>
  </w:num>
  <w:num w:numId="23">
    <w:abstractNumId w:val="87"/>
  </w:num>
  <w:num w:numId="24">
    <w:abstractNumId w:val="267"/>
  </w:num>
  <w:num w:numId="25">
    <w:abstractNumId w:val="100"/>
  </w:num>
  <w:num w:numId="26">
    <w:abstractNumId w:val="21"/>
  </w:num>
  <w:num w:numId="27">
    <w:abstractNumId w:val="134"/>
  </w:num>
  <w:num w:numId="28">
    <w:abstractNumId w:val="278"/>
  </w:num>
  <w:num w:numId="29">
    <w:abstractNumId w:val="117"/>
  </w:num>
  <w:num w:numId="30">
    <w:abstractNumId w:val="170"/>
  </w:num>
  <w:num w:numId="31">
    <w:abstractNumId w:val="144"/>
  </w:num>
  <w:num w:numId="32">
    <w:abstractNumId w:val="81"/>
  </w:num>
  <w:num w:numId="33">
    <w:abstractNumId w:val="410"/>
  </w:num>
  <w:num w:numId="34">
    <w:abstractNumId w:val="374"/>
  </w:num>
  <w:num w:numId="35">
    <w:abstractNumId w:val="148"/>
  </w:num>
  <w:num w:numId="36">
    <w:abstractNumId w:val="99"/>
  </w:num>
  <w:num w:numId="37">
    <w:abstractNumId w:val="289"/>
  </w:num>
  <w:num w:numId="38">
    <w:abstractNumId w:val="204"/>
  </w:num>
  <w:num w:numId="39">
    <w:abstractNumId w:val="257"/>
  </w:num>
  <w:num w:numId="40">
    <w:abstractNumId w:val="232"/>
  </w:num>
  <w:num w:numId="41">
    <w:abstractNumId w:val="240"/>
  </w:num>
  <w:num w:numId="42">
    <w:abstractNumId w:val="321"/>
  </w:num>
  <w:num w:numId="43">
    <w:abstractNumId w:val="294"/>
  </w:num>
  <w:num w:numId="44">
    <w:abstractNumId w:val="40"/>
  </w:num>
  <w:num w:numId="45">
    <w:abstractNumId w:val="254"/>
  </w:num>
  <w:num w:numId="46">
    <w:abstractNumId w:val="2"/>
  </w:num>
  <w:num w:numId="47">
    <w:abstractNumId w:val="239"/>
  </w:num>
  <w:num w:numId="48">
    <w:abstractNumId w:val="52"/>
  </w:num>
  <w:num w:numId="49">
    <w:abstractNumId w:val="127"/>
  </w:num>
  <w:num w:numId="50">
    <w:abstractNumId w:val="300"/>
  </w:num>
  <w:num w:numId="51">
    <w:abstractNumId w:val="207"/>
  </w:num>
  <w:num w:numId="52">
    <w:abstractNumId w:val="139"/>
  </w:num>
  <w:num w:numId="53">
    <w:abstractNumId w:val="22"/>
  </w:num>
  <w:num w:numId="54">
    <w:abstractNumId w:val="326"/>
  </w:num>
  <w:num w:numId="55">
    <w:abstractNumId w:val="234"/>
  </w:num>
  <w:num w:numId="56">
    <w:abstractNumId w:val="209"/>
  </w:num>
  <w:num w:numId="57">
    <w:abstractNumId w:val="279"/>
  </w:num>
  <w:num w:numId="58">
    <w:abstractNumId w:val="373"/>
  </w:num>
  <w:num w:numId="59">
    <w:abstractNumId w:val="355"/>
  </w:num>
  <w:num w:numId="60">
    <w:abstractNumId w:val="94"/>
  </w:num>
  <w:num w:numId="61">
    <w:abstractNumId w:val="354"/>
  </w:num>
  <w:num w:numId="62">
    <w:abstractNumId w:val="150"/>
  </w:num>
  <w:num w:numId="63">
    <w:abstractNumId w:val="114"/>
  </w:num>
  <w:num w:numId="64">
    <w:abstractNumId w:val="330"/>
  </w:num>
  <w:num w:numId="65">
    <w:abstractNumId w:val="7"/>
  </w:num>
  <w:num w:numId="66">
    <w:abstractNumId w:val="214"/>
  </w:num>
  <w:num w:numId="67">
    <w:abstractNumId w:val="345"/>
  </w:num>
  <w:num w:numId="68">
    <w:abstractNumId w:val="122"/>
  </w:num>
  <w:num w:numId="69">
    <w:abstractNumId w:val="77"/>
  </w:num>
  <w:num w:numId="70">
    <w:abstractNumId w:val="161"/>
  </w:num>
  <w:num w:numId="71">
    <w:abstractNumId w:val="16"/>
  </w:num>
  <w:num w:numId="72">
    <w:abstractNumId w:val="152"/>
  </w:num>
  <w:num w:numId="73">
    <w:abstractNumId w:val="404"/>
  </w:num>
  <w:num w:numId="74">
    <w:abstractNumId w:val="76"/>
  </w:num>
  <w:num w:numId="75">
    <w:abstractNumId w:val="255"/>
  </w:num>
  <w:num w:numId="76">
    <w:abstractNumId w:val="8"/>
  </w:num>
  <w:num w:numId="77">
    <w:abstractNumId w:val="351"/>
  </w:num>
  <w:num w:numId="78">
    <w:abstractNumId w:val="268"/>
  </w:num>
  <w:num w:numId="79">
    <w:abstractNumId w:val="29"/>
  </w:num>
  <w:num w:numId="80">
    <w:abstractNumId w:val="380"/>
  </w:num>
  <w:num w:numId="81">
    <w:abstractNumId w:val="113"/>
  </w:num>
  <w:num w:numId="82">
    <w:abstractNumId w:val="10"/>
  </w:num>
  <w:num w:numId="83">
    <w:abstractNumId w:val="124"/>
  </w:num>
  <w:num w:numId="84">
    <w:abstractNumId w:val="252"/>
  </w:num>
  <w:num w:numId="85">
    <w:abstractNumId w:val="394"/>
  </w:num>
  <w:num w:numId="86">
    <w:abstractNumId w:val="382"/>
  </w:num>
  <w:num w:numId="87">
    <w:abstractNumId w:val="50"/>
  </w:num>
  <w:num w:numId="88">
    <w:abstractNumId w:val="166"/>
  </w:num>
  <w:num w:numId="89">
    <w:abstractNumId w:val="71"/>
  </w:num>
  <w:num w:numId="90">
    <w:abstractNumId w:val="227"/>
  </w:num>
  <w:num w:numId="91">
    <w:abstractNumId w:val="381"/>
  </w:num>
  <w:num w:numId="92">
    <w:abstractNumId w:val="379"/>
  </w:num>
  <w:num w:numId="93">
    <w:abstractNumId w:val="266"/>
  </w:num>
  <w:num w:numId="94">
    <w:abstractNumId w:val="137"/>
  </w:num>
  <w:num w:numId="95">
    <w:abstractNumId w:val="385"/>
  </w:num>
  <w:num w:numId="96">
    <w:abstractNumId w:val="317"/>
  </w:num>
  <w:num w:numId="97">
    <w:abstractNumId w:val="96"/>
  </w:num>
  <w:num w:numId="98">
    <w:abstractNumId w:val="274"/>
  </w:num>
  <w:num w:numId="99">
    <w:abstractNumId w:val="158"/>
  </w:num>
  <w:num w:numId="100">
    <w:abstractNumId w:val="282"/>
  </w:num>
  <w:num w:numId="101">
    <w:abstractNumId w:val="219"/>
  </w:num>
  <w:num w:numId="102">
    <w:abstractNumId w:val="13"/>
  </w:num>
  <w:num w:numId="103">
    <w:abstractNumId w:val="157"/>
  </w:num>
  <w:num w:numId="104">
    <w:abstractNumId w:val="138"/>
  </w:num>
  <w:num w:numId="105">
    <w:abstractNumId w:val="153"/>
  </w:num>
  <w:num w:numId="106">
    <w:abstractNumId w:val="202"/>
  </w:num>
  <w:num w:numId="107">
    <w:abstractNumId w:val="107"/>
  </w:num>
  <w:num w:numId="108">
    <w:abstractNumId w:val="378"/>
  </w:num>
  <w:num w:numId="109">
    <w:abstractNumId w:val="156"/>
  </w:num>
  <w:num w:numId="110">
    <w:abstractNumId w:val="108"/>
  </w:num>
  <w:num w:numId="111">
    <w:abstractNumId w:val="370"/>
  </w:num>
  <w:num w:numId="112">
    <w:abstractNumId w:val="62"/>
  </w:num>
  <w:num w:numId="113">
    <w:abstractNumId w:val="222"/>
  </w:num>
  <w:num w:numId="114">
    <w:abstractNumId w:val="217"/>
  </w:num>
  <w:num w:numId="115">
    <w:abstractNumId w:val="368"/>
  </w:num>
  <w:num w:numId="116">
    <w:abstractNumId w:val="192"/>
  </w:num>
  <w:num w:numId="117">
    <w:abstractNumId w:val="241"/>
  </w:num>
  <w:num w:numId="118">
    <w:abstractNumId w:val="95"/>
  </w:num>
  <w:num w:numId="119">
    <w:abstractNumId w:val="371"/>
  </w:num>
  <w:num w:numId="120">
    <w:abstractNumId w:val="348"/>
  </w:num>
  <w:num w:numId="121">
    <w:abstractNumId w:val="225"/>
  </w:num>
  <w:num w:numId="122">
    <w:abstractNumId w:val="53"/>
  </w:num>
  <w:num w:numId="123">
    <w:abstractNumId w:val="316"/>
  </w:num>
  <w:num w:numId="124">
    <w:abstractNumId w:val="366"/>
  </w:num>
  <w:num w:numId="125">
    <w:abstractNumId w:val="388"/>
  </w:num>
  <w:num w:numId="126">
    <w:abstractNumId w:val="250"/>
  </w:num>
  <w:num w:numId="127">
    <w:abstractNumId w:val="221"/>
  </w:num>
  <w:num w:numId="128">
    <w:abstractNumId w:val="203"/>
  </w:num>
  <w:num w:numId="129">
    <w:abstractNumId w:val="171"/>
  </w:num>
  <w:num w:numId="130">
    <w:abstractNumId w:val="328"/>
  </w:num>
  <w:num w:numId="131">
    <w:abstractNumId w:val="218"/>
  </w:num>
  <w:num w:numId="132">
    <w:abstractNumId w:val="131"/>
  </w:num>
  <w:num w:numId="133">
    <w:abstractNumId w:val="54"/>
  </w:num>
  <w:num w:numId="134">
    <w:abstractNumId w:val="23"/>
  </w:num>
  <w:num w:numId="135">
    <w:abstractNumId w:val="24"/>
  </w:num>
  <w:num w:numId="136">
    <w:abstractNumId w:val="276"/>
  </w:num>
  <w:num w:numId="137">
    <w:abstractNumId w:val="206"/>
  </w:num>
  <w:num w:numId="138">
    <w:abstractNumId w:val="149"/>
  </w:num>
  <w:num w:numId="139">
    <w:abstractNumId w:val="216"/>
  </w:num>
  <w:num w:numId="140">
    <w:abstractNumId w:val="263"/>
  </w:num>
  <w:num w:numId="141">
    <w:abstractNumId w:val="67"/>
  </w:num>
  <w:num w:numId="142">
    <w:abstractNumId w:val="291"/>
  </w:num>
  <w:num w:numId="143">
    <w:abstractNumId w:val="367"/>
  </w:num>
  <w:num w:numId="144">
    <w:abstractNumId w:val="228"/>
  </w:num>
  <w:num w:numId="145">
    <w:abstractNumId w:val="386"/>
  </w:num>
  <w:num w:numId="146">
    <w:abstractNumId w:val="412"/>
  </w:num>
  <w:num w:numId="147">
    <w:abstractNumId w:val="264"/>
  </w:num>
  <w:num w:numId="148">
    <w:abstractNumId w:val="28"/>
  </w:num>
  <w:num w:numId="149">
    <w:abstractNumId w:val="74"/>
  </w:num>
  <w:num w:numId="150">
    <w:abstractNumId w:val="246"/>
  </w:num>
  <w:num w:numId="151">
    <w:abstractNumId w:val="261"/>
  </w:num>
  <w:num w:numId="152">
    <w:abstractNumId w:val="224"/>
  </w:num>
  <w:num w:numId="153">
    <w:abstractNumId w:val="165"/>
  </w:num>
  <w:num w:numId="154">
    <w:abstractNumId w:val="229"/>
  </w:num>
  <w:num w:numId="155">
    <w:abstractNumId w:val="78"/>
  </w:num>
  <w:num w:numId="156">
    <w:abstractNumId w:val="90"/>
  </w:num>
  <w:num w:numId="157">
    <w:abstractNumId w:val="35"/>
  </w:num>
  <w:num w:numId="158">
    <w:abstractNumId w:val="143"/>
  </w:num>
  <w:num w:numId="159">
    <w:abstractNumId w:val="6"/>
  </w:num>
  <w:num w:numId="160">
    <w:abstractNumId w:val="231"/>
  </w:num>
  <w:num w:numId="161">
    <w:abstractNumId w:val="190"/>
  </w:num>
  <w:num w:numId="162">
    <w:abstractNumId w:val="189"/>
  </w:num>
  <w:num w:numId="163">
    <w:abstractNumId w:val="273"/>
  </w:num>
  <w:num w:numId="164">
    <w:abstractNumId w:val="174"/>
  </w:num>
  <w:num w:numId="165">
    <w:abstractNumId w:val="186"/>
  </w:num>
  <w:num w:numId="166">
    <w:abstractNumId w:val="101"/>
  </w:num>
  <w:num w:numId="167">
    <w:abstractNumId w:val="111"/>
  </w:num>
  <w:num w:numId="168">
    <w:abstractNumId w:val="327"/>
  </w:num>
  <w:num w:numId="169">
    <w:abstractNumId w:val="341"/>
  </w:num>
  <w:num w:numId="170">
    <w:abstractNumId w:val="233"/>
  </w:num>
  <w:num w:numId="171">
    <w:abstractNumId w:val="331"/>
  </w:num>
  <w:num w:numId="172">
    <w:abstractNumId w:val="188"/>
  </w:num>
  <w:num w:numId="173">
    <w:abstractNumId w:val="75"/>
  </w:num>
  <w:num w:numId="174">
    <w:abstractNumId w:val="125"/>
  </w:num>
  <w:num w:numId="175">
    <w:abstractNumId w:val="15"/>
  </w:num>
  <w:num w:numId="176">
    <w:abstractNumId w:val="17"/>
  </w:num>
  <w:num w:numId="177">
    <w:abstractNumId w:val="33"/>
  </w:num>
  <w:num w:numId="178">
    <w:abstractNumId w:val="172"/>
  </w:num>
  <w:num w:numId="179">
    <w:abstractNumId w:val="147"/>
  </w:num>
  <w:num w:numId="180">
    <w:abstractNumId w:val="320"/>
  </w:num>
  <w:num w:numId="181">
    <w:abstractNumId w:val="89"/>
  </w:num>
  <w:num w:numId="182">
    <w:abstractNumId w:val="357"/>
  </w:num>
  <w:num w:numId="183">
    <w:abstractNumId w:val="68"/>
  </w:num>
  <w:num w:numId="184">
    <w:abstractNumId w:val="407"/>
  </w:num>
  <w:num w:numId="185">
    <w:abstractNumId w:val="59"/>
  </w:num>
  <w:num w:numId="186">
    <w:abstractNumId w:val="304"/>
  </w:num>
  <w:num w:numId="187">
    <w:abstractNumId w:val="210"/>
  </w:num>
  <w:num w:numId="188">
    <w:abstractNumId w:val="395"/>
  </w:num>
  <w:num w:numId="189">
    <w:abstractNumId w:val="130"/>
  </w:num>
  <w:num w:numId="190">
    <w:abstractNumId w:val="287"/>
  </w:num>
  <w:num w:numId="191">
    <w:abstractNumId w:val="181"/>
  </w:num>
  <w:num w:numId="192">
    <w:abstractNumId w:val="121"/>
  </w:num>
  <w:num w:numId="193">
    <w:abstractNumId w:val="338"/>
  </w:num>
  <w:num w:numId="194">
    <w:abstractNumId w:val="251"/>
  </w:num>
  <w:num w:numId="195">
    <w:abstractNumId w:val="30"/>
  </w:num>
  <w:num w:numId="196">
    <w:abstractNumId w:val="262"/>
  </w:num>
  <w:num w:numId="197">
    <w:abstractNumId w:val="401"/>
  </w:num>
  <w:num w:numId="198">
    <w:abstractNumId w:val="265"/>
  </w:num>
  <w:num w:numId="199">
    <w:abstractNumId w:val="103"/>
  </w:num>
  <w:num w:numId="200">
    <w:abstractNumId w:val="142"/>
  </w:num>
  <w:num w:numId="201">
    <w:abstractNumId w:val="365"/>
  </w:num>
  <w:num w:numId="202">
    <w:abstractNumId w:val="402"/>
  </w:num>
  <w:num w:numId="203">
    <w:abstractNumId w:val="337"/>
  </w:num>
  <w:num w:numId="204">
    <w:abstractNumId w:val="353"/>
  </w:num>
  <w:num w:numId="205">
    <w:abstractNumId w:val="310"/>
  </w:num>
  <w:num w:numId="206">
    <w:abstractNumId w:val="160"/>
  </w:num>
  <w:num w:numId="207">
    <w:abstractNumId w:val="105"/>
  </w:num>
  <w:num w:numId="208">
    <w:abstractNumId w:val="347"/>
  </w:num>
  <w:num w:numId="209">
    <w:abstractNumId w:val="303"/>
  </w:num>
  <w:num w:numId="210">
    <w:abstractNumId w:val="9"/>
  </w:num>
  <w:num w:numId="211">
    <w:abstractNumId w:val="253"/>
  </w:num>
  <w:num w:numId="212">
    <w:abstractNumId w:val="220"/>
  </w:num>
  <w:num w:numId="213">
    <w:abstractNumId w:val="72"/>
  </w:num>
  <w:num w:numId="214">
    <w:abstractNumId w:val="248"/>
  </w:num>
  <w:num w:numId="215">
    <w:abstractNumId w:val="45"/>
  </w:num>
  <w:num w:numId="216">
    <w:abstractNumId w:val="259"/>
  </w:num>
  <w:num w:numId="217">
    <w:abstractNumId w:val="387"/>
  </w:num>
  <w:num w:numId="218">
    <w:abstractNumId w:val="55"/>
  </w:num>
  <w:num w:numId="219">
    <w:abstractNumId w:val="336"/>
  </w:num>
  <w:num w:numId="220">
    <w:abstractNumId w:val="178"/>
  </w:num>
  <w:num w:numId="221">
    <w:abstractNumId w:val="290"/>
  </w:num>
  <w:num w:numId="222">
    <w:abstractNumId w:val="98"/>
  </w:num>
  <w:num w:numId="223">
    <w:abstractNumId w:val="146"/>
  </w:num>
  <w:num w:numId="224">
    <w:abstractNumId w:val="70"/>
  </w:num>
  <w:num w:numId="225">
    <w:abstractNumId w:val="311"/>
  </w:num>
  <w:num w:numId="226">
    <w:abstractNumId w:val="49"/>
  </w:num>
  <w:num w:numId="227">
    <w:abstractNumId w:val="57"/>
  </w:num>
  <w:num w:numId="228">
    <w:abstractNumId w:val="20"/>
  </w:num>
  <w:num w:numId="229">
    <w:abstractNumId w:val="258"/>
  </w:num>
  <w:num w:numId="230">
    <w:abstractNumId w:val="73"/>
  </w:num>
  <w:num w:numId="231">
    <w:abstractNumId w:val="85"/>
  </w:num>
  <w:num w:numId="232">
    <w:abstractNumId w:val="325"/>
  </w:num>
  <w:num w:numId="233">
    <w:abstractNumId w:val="140"/>
  </w:num>
  <w:num w:numId="234">
    <w:abstractNumId w:val="4"/>
  </w:num>
  <w:num w:numId="235">
    <w:abstractNumId w:val="272"/>
  </w:num>
  <w:num w:numId="236">
    <w:abstractNumId w:val="302"/>
  </w:num>
  <w:num w:numId="237">
    <w:abstractNumId w:val="350"/>
  </w:num>
  <w:num w:numId="238">
    <w:abstractNumId w:val="364"/>
  </w:num>
  <w:num w:numId="239">
    <w:abstractNumId w:val="363"/>
  </w:num>
  <w:num w:numId="240">
    <w:abstractNumId w:val="26"/>
  </w:num>
  <w:num w:numId="241">
    <w:abstractNumId w:val="37"/>
  </w:num>
  <w:num w:numId="242">
    <w:abstractNumId w:val="42"/>
  </w:num>
  <w:num w:numId="243">
    <w:abstractNumId w:val="360"/>
  </w:num>
  <w:num w:numId="244">
    <w:abstractNumId w:val="31"/>
  </w:num>
  <w:num w:numId="245">
    <w:abstractNumId w:val="194"/>
  </w:num>
  <w:num w:numId="246">
    <w:abstractNumId w:val="200"/>
  </w:num>
  <w:num w:numId="247">
    <w:abstractNumId w:val="201"/>
  </w:num>
  <w:num w:numId="248">
    <w:abstractNumId w:val="324"/>
  </w:num>
  <w:num w:numId="249">
    <w:abstractNumId w:val="176"/>
  </w:num>
  <w:num w:numId="250">
    <w:abstractNumId w:val="88"/>
  </w:num>
  <w:num w:numId="251">
    <w:abstractNumId w:val="315"/>
  </w:num>
  <w:num w:numId="252">
    <w:abstractNumId w:val="43"/>
  </w:num>
  <w:num w:numId="253">
    <w:abstractNumId w:val="63"/>
  </w:num>
  <w:num w:numId="254">
    <w:abstractNumId w:val="393"/>
  </w:num>
  <w:num w:numId="255">
    <w:abstractNumId w:val="271"/>
  </w:num>
  <w:num w:numId="256">
    <w:abstractNumId w:val="177"/>
  </w:num>
  <w:num w:numId="257">
    <w:abstractNumId w:val="18"/>
  </w:num>
  <w:num w:numId="258">
    <w:abstractNumId w:val="58"/>
  </w:num>
  <w:num w:numId="259">
    <w:abstractNumId w:val="128"/>
  </w:num>
  <w:num w:numId="260">
    <w:abstractNumId w:val="223"/>
  </w:num>
  <w:num w:numId="261">
    <w:abstractNumId w:val="334"/>
  </w:num>
  <w:num w:numId="262">
    <w:abstractNumId w:val="392"/>
  </w:num>
  <w:num w:numId="263">
    <w:abstractNumId w:val="358"/>
  </w:num>
  <w:num w:numId="264">
    <w:abstractNumId w:val="390"/>
  </w:num>
  <w:num w:numId="265">
    <w:abstractNumId w:val="260"/>
  </w:num>
  <w:num w:numId="266">
    <w:abstractNumId w:val="120"/>
  </w:num>
  <w:num w:numId="267">
    <w:abstractNumId w:val="115"/>
  </w:num>
  <w:num w:numId="268">
    <w:abstractNumId w:val="332"/>
  </w:num>
  <w:num w:numId="269">
    <w:abstractNumId w:val="133"/>
  </w:num>
  <w:num w:numId="270">
    <w:abstractNumId w:val="243"/>
  </w:num>
  <w:num w:numId="271">
    <w:abstractNumId w:val="215"/>
  </w:num>
  <w:num w:numId="272">
    <w:abstractNumId w:val="329"/>
  </w:num>
  <w:num w:numId="273">
    <w:abstractNumId w:val="400"/>
  </w:num>
  <w:num w:numId="274">
    <w:abstractNumId w:val="318"/>
  </w:num>
  <w:num w:numId="275">
    <w:abstractNumId w:val="249"/>
  </w:num>
  <w:num w:numId="276">
    <w:abstractNumId w:val="154"/>
  </w:num>
  <w:num w:numId="277">
    <w:abstractNumId w:val="110"/>
  </w:num>
  <w:num w:numId="278">
    <w:abstractNumId w:val="167"/>
  </w:num>
  <w:num w:numId="279">
    <w:abstractNumId w:val="211"/>
  </w:num>
  <w:num w:numId="280">
    <w:abstractNumId w:val="361"/>
  </w:num>
  <w:num w:numId="281">
    <w:abstractNumId w:val="346"/>
  </w:num>
  <w:num w:numId="282">
    <w:abstractNumId w:val="39"/>
  </w:num>
  <w:num w:numId="283">
    <w:abstractNumId w:val="285"/>
  </w:num>
  <w:num w:numId="284">
    <w:abstractNumId w:val="97"/>
  </w:num>
  <w:num w:numId="285">
    <w:abstractNumId w:val="391"/>
  </w:num>
  <w:num w:numId="286">
    <w:abstractNumId w:val="340"/>
  </w:num>
  <w:num w:numId="287">
    <w:abstractNumId w:val="135"/>
  </w:num>
  <w:num w:numId="288">
    <w:abstractNumId w:val="11"/>
  </w:num>
  <w:num w:numId="289">
    <w:abstractNumId w:val="397"/>
  </w:num>
  <w:num w:numId="290">
    <w:abstractNumId w:val="183"/>
  </w:num>
  <w:num w:numId="291">
    <w:abstractNumId w:val="51"/>
  </w:num>
  <w:num w:numId="292">
    <w:abstractNumId w:val="296"/>
  </w:num>
  <w:num w:numId="293">
    <w:abstractNumId w:val="159"/>
  </w:num>
  <w:num w:numId="294">
    <w:abstractNumId w:val="362"/>
  </w:num>
  <w:num w:numId="295">
    <w:abstractNumId w:val="19"/>
  </w:num>
  <w:num w:numId="296">
    <w:abstractNumId w:val="230"/>
  </w:num>
  <w:num w:numId="297">
    <w:abstractNumId w:val="195"/>
  </w:num>
  <w:num w:numId="298">
    <w:abstractNumId w:val="3"/>
  </w:num>
  <w:num w:numId="299">
    <w:abstractNumId w:val="168"/>
  </w:num>
  <w:num w:numId="300">
    <w:abstractNumId w:val="46"/>
  </w:num>
  <w:num w:numId="301">
    <w:abstractNumId w:val="141"/>
  </w:num>
  <w:num w:numId="302">
    <w:abstractNumId w:val="398"/>
  </w:num>
  <w:num w:numId="303">
    <w:abstractNumId w:val="376"/>
  </w:num>
  <w:num w:numId="304">
    <w:abstractNumId w:val="409"/>
  </w:num>
  <w:num w:numId="305">
    <w:abstractNumId w:val="32"/>
  </w:num>
  <w:num w:numId="306">
    <w:abstractNumId w:val="212"/>
  </w:num>
  <w:num w:numId="307">
    <w:abstractNumId w:val="369"/>
  </w:num>
  <w:num w:numId="308">
    <w:abstractNumId w:val="61"/>
  </w:num>
  <w:num w:numId="309">
    <w:abstractNumId w:val="396"/>
  </w:num>
  <w:num w:numId="310">
    <w:abstractNumId w:val="193"/>
  </w:num>
  <w:num w:numId="311">
    <w:abstractNumId w:val="335"/>
  </w:num>
  <w:num w:numId="312">
    <w:abstractNumId w:val="93"/>
  </w:num>
  <w:num w:numId="313">
    <w:abstractNumId w:val="238"/>
  </w:num>
  <w:num w:numId="314">
    <w:abstractNumId w:val="284"/>
  </w:num>
  <w:num w:numId="315">
    <w:abstractNumId w:val="237"/>
  </w:num>
  <w:num w:numId="316">
    <w:abstractNumId w:val="235"/>
  </w:num>
  <w:num w:numId="317">
    <w:abstractNumId w:val="383"/>
  </w:num>
  <w:num w:numId="318">
    <w:abstractNumId w:val="411"/>
  </w:num>
  <w:num w:numId="319">
    <w:abstractNumId w:val="269"/>
  </w:num>
  <w:num w:numId="320">
    <w:abstractNumId w:val="180"/>
  </w:num>
  <w:num w:numId="321">
    <w:abstractNumId w:val="132"/>
  </w:num>
  <w:num w:numId="322">
    <w:abstractNumId w:val="179"/>
  </w:num>
  <w:num w:numId="323">
    <w:abstractNumId w:val="184"/>
  </w:num>
  <w:num w:numId="324">
    <w:abstractNumId w:val="129"/>
  </w:num>
  <w:num w:numId="325">
    <w:abstractNumId w:val="197"/>
  </w:num>
  <w:num w:numId="326">
    <w:abstractNumId w:val="286"/>
  </w:num>
  <w:num w:numId="327">
    <w:abstractNumId w:val="389"/>
  </w:num>
  <w:num w:numId="328">
    <w:abstractNumId w:val="106"/>
  </w:num>
  <w:num w:numId="329">
    <w:abstractNumId w:val="182"/>
  </w:num>
  <w:num w:numId="330">
    <w:abstractNumId w:val="83"/>
  </w:num>
  <w:num w:numId="331">
    <w:abstractNumId w:val="280"/>
  </w:num>
  <w:num w:numId="332">
    <w:abstractNumId w:val="151"/>
  </w:num>
  <w:num w:numId="333">
    <w:abstractNumId w:val="377"/>
  </w:num>
  <w:num w:numId="334">
    <w:abstractNumId w:val="36"/>
  </w:num>
  <w:num w:numId="335">
    <w:abstractNumId w:val="308"/>
  </w:num>
  <w:num w:numId="336">
    <w:abstractNumId w:val="0"/>
    <w:lvlOverride w:ilvl="0">
      <w:lvl w:ilvl="0">
        <w:start w:val="1"/>
        <w:numFmt w:val="bullet"/>
        <w:lvlText w:val=""/>
        <w:legacy w:legacy="1" w:legacySpace="0" w:legacyIndent="283"/>
        <w:lvlJc w:val="left"/>
        <w:pPr>
          <w:ind w:left="992" w:hanging="283"/>
        </w:pPr>
        <w:rPr>
          <w:rFonts w:ascii="Symbol" w:hAnsi="Symbol" w:cs="Times New Roman" w:hint="default"/>
        </w:rPr>
      </w:lvl>
    </w:lvlOverride>
  </w:num>
  <w:num w:numId="337">
    <w:abstractNumId w:val="185"/>
  </w:num>
  <w:num w:numId="338">
    <w:abstractNumId w:val="175"/>
  </w:num>
  <w:num w:numId="339">
    <w:abstractNumId w:val="375"/>
  </w:num>
  <w:num w:numId="340">
    <w:abstractNumId w:val="104"/>
  </w:num>
  <w:num w:numId="341">
    <w:abstractNumId w:val="305"/>
  </w:num>
  <w:num w:numId="342">
    <w:abstractNumId w:val="313"/>
  </w:num>
  <w:num w:numId="343">
    <w:abstractNumId w:val="92"/>
  </w:num>
  <w:num w:numId="344">
    <w:abstractNumId w:val="1"/>
  </w:num>
  <w:num w:numId="345">
    <w:abstractNumId w:val="344"/>
  </w:num>
  <w:num w:numId="346">
    <w:abstractNumId w:val="56"/>
  </w:num>
  <w:num w:numId="347">
    <w:abstractNumId w:val="86"/>
  </w:num>
  <w:num w:numId="348">
    <w:abstractNumId w:val="64"/>
  </w:num>
  <w:num w:numId="349">
    <w:abstractNumId w:val="359"/>
  </w:num>
  <w:num w:numId="350">
    <w:abstractNumId w:val="155"/>
  </w:num>
  <w:num w:numId="351">
    <w:abstractNumId w:val="242"/>
  </w:num>
  <w:num w:numId="352">
    <w:abstractNumId w:val="123"/>
  </w:num>
  <w:num w:numId="353">
    <w:abstractNumId w:val="399"/>
  </w:num>
  <w:num w:numId="354">
    <w:abstractNumId w:val="82"/>
  </w:num>
  <w:num w:numId="355">
    <w:abstractNumId w:val="187"/>
  </w:num>
  <w:num w:numId="356">
    <w:abstractNumId w:val="384"/>
  </w:num>
  <w:num w:numId="357">
    <w:abstractNumId w:val="247"/>
  </w:num>
  <w:num w:numId="358">
    <w:abstractNumId w:val="48"/>
  </w:num>
  <w:num w:numId="359">
    <w:abstractNumId w:val="339"/>
  </w:num>
  <w:num w:numId="360">
    <w:abstractNumId w:val="322"/>
  </w:num>
  <w:num w:numId="361">
    <w:abstractNumId w:val="356"/>
  </w:num>
  <w:num w:numId="362">
    <w:abstractNumId w:val="403"/>
  </w:num>
  <w:num w:numId="363">
    <w:abstractNumId w:val="173"/>
  </w:num>
  <w:num w:numId="364">
    <w:abstractNumId w:val="307"/>
  </w:num>
  <w:num w:numId="365">
    <w:abstractNumId w:val="205"/>
  </w:num>
  <w:num w:numId="366">
    <w:abstractNumId w:val="66"/>
  </w:num>
  <w:num w:numId="367">
    <w:abstractNumId w:val="0"/>
    <w:lvlOverride w:ilvl="0">
      <w:lvl w:ilvl="0">
        <w:numFmt w:val="bullet"/>
        <w:lvlText w:val=""/>
        <w:legacy w:legacy="1" w:legacySpace="0" w:legacyIndent="360"/>
        <w:lvlJc w:val="left"/>
        <w:rPr>
          <w:rFonts w:ascii="Symbol" w:hAnsi="Symbol" w:hint="default"/>
        </w:rPr>
      </w:lvl>
    </w:lvlOverride>
  </w:num>
  <w:num w:numId="368">
    <w:abstractNumId w:val="256"/>
  </w:num>
  <w:num w:numId="369">
    <w:abstractNumId w:val="41"/>
  </w:num>
  <w:num w:numId="370">
    <w:abstractNumId w:val="14"/>
  </w:num>
  <w:num w:numId="371">
    <w:abstractNumId w:val="342"/>
  </w:num>
  <w:num w:numId="372">
    <w:abstractNumId w:val="312"/>
  </w:num>
  <w:num w:numId="373">
    <w:abstractNumId w:val="236"/>
  </w:num>
  <w:num w:numId="374">
    <w:abstractNumId w:val="116"/>
  </w:num>
  <w:num w:numId="375">
    <w:abstractNumId w:val="91"/>
  </w:num>
  <w:num w:numId="376">
    <w:abstractNumId w:val="275"/>
  </w:num>
  <w:num w:numId="377">
    <w:abstractNumId w:val="319"/>
  </w:num>
  <w:num w:numId="378">
    <w:abstractNumId w:val="12"/>
  </w:num>
  <w:num w:numId="379">
    <w:abstractNumId w:val="84"/>
  </w:num>
  <w:num w:numId="380">
    <w:abstractNumId w:val="79"/>
  </w:num>
  <w:num w:numId="381">
    <w:abstractNumId w:val="293"/>
  </w:num>
  <w:num w:numId="382">
    <w:abstractNumId w:val="69"/>
  </w:num>
  <w:num w:numId="383">
    <w:abstractNumId w:val="323"/>
  </w:num>
  <w:num w:numId="384">
    <w:abstractNumId w:val="163"/>
  </w:num>
  <w:num w:numId="385">
    <w:abstractNumId w:val="406"/>
  </w:num>
  <w:num w:numId="386">
    <w:abstractNumId w:val="169"/>
  </w:num>
  <w:num w:numId="387">
    <w:abstractNumId w:val="343"/>
  </w:num>
  <w:num w:numId="388">
    <w:abstractNumId w:val="208"/>
  </w:num>
  <w:num w:numId="389">
    <w:abstractNumId w:val="145"/>
  </w:num>
  <w:num w:numId="390">
    <w:abstractNumId w:val="372"/>
  </w:num>
  <w:num w:numId="391">
    <w:abstractNumId w:val="270"/>
  </w:num>
  <w:num w:numId="392">
    <w:abstractNumId w:val="65"/>
  </w:num>
  <w:num w:numId="393">
    <w:abstractNumId w:val="196"/>
  </w:num>
  <w:num w:numId="394">
    <w:abstractNumId w:val="44"/>
  </w:num>
  <w:num w:numId="395">
    <w:abstractNumId w:val="191"/>
  </w:num>
  <w:num w:numId="396">
    <w:abstractNumId w:val="245"/>
  </w:num>
  <w:num w:numId="397">
    <w:abstractNumId w:val="309"/>
  </w:num>
  <w:num w:numId="398">
    <w:abstractNumId w:val="112"/>
  </w:num>
  <w:num w:numId="399">
    <w:abstractNumId w:val="47"/>
  </w:num>
  <w:num w:numId="400">
    <w:abstractNumId w:val="25"/>
  </w:num>
  <w:num w:numId="401">
    <w:abstractNumId w:val="301"/>
  </w:num>
  <w:num w:numId="402">
    <w:abstractNumId w:val="244"/>
  </w:num>
  <w:num w:numId="403">
    <w:abstractNumId w:val="126"/>
  </w:num>
  <w:num w:numId="404">
    <w:abstractNumId w:val="306"/>
  </w:num>
  <w:num w:numId="405">
    <w:abstractNumId w:val="34"/>
  </w:num>
  <w:num w:numId="406">
    <w:abstractNumId w:val="295"/>
  </w:num>
  <w:num w:numId="407">
    <w:abstractNumId w:val="60"/>
  </w:num>
  <w:num w:numId="408">
    <w:abstractNumId w:val="164"/>
  </w:num>
  <w:num w:numId="409">
    <w:abstractNumId w:val="38"/>
  </w:num>
  <w:num w:numId="410">
    <w:abstractNumId w:val="349"/>
  </w:num>
  <w:num w:numId="411">
    <w:abstractNumId w:val="5"/>
  </w:num>
  <w:num w:numId="412">
    <w:abstractNumId w:val="297"/>
  </w:num>
  <w:num w:numId="413">
    <w:abstractNumId w:val="162"/>
  </w:num>
  <w:num w:numId="414">
    <w:abstractNumId w:val="102"/>
  </w:num>
  <w:num w:numId="415">
    <w:abstractNumId w:val="109"/>
  </w:num>
  <w:num w:numId="416">
    <w:abstractNumId w:val="27"/>
  </w:num>
  <w:num w:numId="417">
    <w:abstractNumId w:val="408"/>
  </w:num>
  <w:numIdMacAtCleanup w:val="4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CE4152"/>
    <w:rsid w:val="0001543F"/>
    <w:rsid w:val="0005006B"/>
    <w:rsid w:val="00052A87"/>
    <w:rsid w:val="00054EE1"/>
    <w:rsid w:val="0005680B"/>
    <w:rsid w:val="0009639B"/>
    <w:rsid w:val="000A4BDD"/>
    <w:rsid w:val="000B5591"/>
    <w:rsid w:val="000E5E13"/>
    <w:rsid w:val="000F71F6"/>
    <w:rsid w:val="00130F6E"/>
    <w:rsid w:val="001445F1"/>
    <w:rsid w:val="001520C7"/>
    <w:rsid w:val="001B122E"/>
    <w:rsid w:val="001D4EA1"/>
    <w:rsid w:val="001E0DAC"/>
    <w:rsid w:val="001F533F"/>
    <w:rsid w:val="001F68C2"/>
    <w:rsid w:val="00222820"/>
    <w:rsid w:val="00234C0A"/>
    <w:rsid w:val="0024545E"/>
    <w:rsid w:val="00256290"/>
    <w:rsid w:val="00274A51"/>
    <w:rsid w:val="0028270E"/>
    <w:rsid w:val="002A3C08"/>
    <w:rsid w:val="002C3817"/>
    <w:rsid w:val="002F315C"/>
    <w:rsid w:val="002F3AC2"/>
    <w:rsid w:val="003141F2"/>
    <w:rsid w:val="00327CEE"/>
    <w:rsid w:val="00332B1D"/>
    <w:rsid w:val="0034435F"/>
    <w:rsid w:val="00394D8C"/>
    <w:rsid w:val="003F0460"/>
    <w:rsid w:val="00440CB2"/>
    <w:rsid w:val="004651E5"/>
    <w:rsid w:val="0047698B"/>
    <w:rsid w:val="00490E83"/>
    <w:rsid w:val="004A4353"/>
    <w:rsid w:val="004C5F56"/>
    <w:rsid w:val="004C6A86"/>
    <w:rsid w:val="004E6EF3"/>
    <w:rsid w:val="00506A5B"/>
    <w:rsid w:val="005E65D7"/>
    <w:rsid w:val="005F1C0D"/>
    <w:rsid w:val="00615DDF"/>
    <w:rsid w:val="0061630A"/>
    <w:rsid w:val="006212C3"/>
    <w:rsid w:val="006306C7"/>
    <w:rsid w:val="00652B1C"/>
    <w:rsid w:val="006765BC"/>
    <w:rsid w:val="006D32D4"/>
    <w:rsid w:val="00704318"/>
    <w:rsid w:val="00724FA2"/>
    <w:rsid w:val="00744D13"/>
    <w:rsid w:val="00745D99"/>
    <w:rsid w:val="00764993"/>
    <w:rsid w:val="007D6372"/>
    <w:rsid w:val="008159F7"/>
    <w:rsid w:val="00822826"/>
    <w:rsid w:val="00871AC0"/>
    <w:rsid w:val="00872A73"/>
    <w:rsid w:val="00876734"/>
    <w:rsid w:val="00877372"/>
    <w:rsid w:val="0088088C"/>
    <w:rsid w:val="00887821"/>
    <w:rsid w:val="008904C0"/>
    <w:rsid w:val="00891F11"/>
    <w:rsid w:val="008A1426"/>
    <w:rsid w:val="008D6369"/>
    <w:rsid w:val="008E5202"/>
    <w:rsid w:val="008F2E26"/>
    <w:rsid w:val="008F5F6F"/>
    <w:rsid w:val="009033D8"/>
    <w:rsid w:val="009322CF"/>
    <w:rsid w:val="009454E4"/>
    <w:rsid w:val="0095142A"/>
    <w:rsid w:val="00966E7E"/>
    <w:rsid w:val="00974EE2"/>
    <w:rsid w:val="0099499E"/>
    <w:rsid w:val="009A3243"/>
    <w:rsid w:val="009C6F9D"/>
    <w:rsid w:val="009D14BE"/>
    <w:rsid w:val="009E00C7"/>
    <w:rsid w:val="009E47D8"/>
    <w:rsid w:val="009F0D10"/>
    <w:rsid w:val="009F6DFF"/>
    <w:rsid w:val="009F7FEF"/>
    <w:rsid w:val="00A04AA9"/>
    <w:rsid w:val="00A05777"/>
    <w:rsid w:val="00A4226B"/>
    <w:rsid w:val="00A879E4"/>
    <w:rsid w:val="00AA287E"/>
    <w:rsid w:val="00AF756B"/>
    <w:rsid w:val="00B24E8B"/>
    <w:rsid w:val="00B95D7E"/>
    <w:rsid w:val="00BF2886"/>
    <w:rsid w:val="00C14617"/>
    <w:rsid w:val="00C424A4"/>
    <w:rsid w:val="00C55BCC"/>
    <w:rsid w:val="00CE4152"/>
    <w:rsid w:val="00D16023"/>
    <w:rsid w:val="00D21471"/>
    <w:rsid w:val="00D215A8"/>
    <w:rsid w:val="00D40C83"/>
    <w:rsid w:val="00D41BBD"/>
    <w:rsid w:val="00D42AFB"/>
    <w:rsid w:val="00D95179"/>
    <w:rsid w:val="00DC6DE2"/>
    <w:rsid w:val="00DC720C"/>
    <w:rsid w:val="00DD63DB"/>
    <w:rsid w:val="00DE39C5"/>
    <w:rsid w:val="00E21F48"/>
    <w:rsid w:val="00E567CC"/>
    <w:rsid w:val="00E76D6D"/>
    <w:rsid w:val="00E81ECF"/>
    <w:rsid w:val="00EA74EC"/>
    <w:rsid w:val="00EB6A43"/>
    <w:rsid w:val="00EC75E2"/>
    <w:rsid w:val="00F06D15"/>
    <w:rsid w:val="00F24385"/>
    <w:rsid w:val="00F24B50"/>
    <w:rsid w:val="00F269A2"/>
    <w:rsid w:val="00F277B2"/>
    <w:rsid w:val="00F31946"/>
    <w:rsid w:val="00F45AE0"/>
    <w:rsid w:val="00F53AC4"/>
    <w:rsid w:val="00FC48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Keyboar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5777"/>
  </w:style>
  <w:style w:type="paragraph" w:styleId="Heading1">
    <w:name w:val="heading 1"/>
    <w:basedOn w:val="Normal"/>
    <w:next w:val="Normal"/>
    <w:link w:val="Heading1Char"/>
    <w:qFormat/>
    <w:rsid w:val="00C55BCC"/>
    <w:pPr>
      <w:keepNext/>
      <w:spacing w:before="240" w:after="60" w:line="240" w:lineRule="auto"/>
      <w:outlineLvl w:val="0"/>
    </w:pPr>
    <w:rPr>
      <w:rFonts w:ascii="Arial" w:eastAsia="Times New Roman" w:hAnsi="Arial" w:cs="Arial"/>
      <w:b/>
      <w:bCs/>
      <w:kern w:val="32"/>
      <w:sz w:val="32"/>
      <w:szCs w:val="32"/>
      <w:lang w:val="sk-SK"/>
    </w:rPr>
  </w:style>
  <w:style w:type="paragraph" w:styleId="Heading2">
    <w:name w:val="heading 2"/>
    <w:basedOn w:val="Normal"/>
    <w:next w:val="Normal"/>
    <w:link w:val="Heading2Char"/>
    <w:qFormat/>
    <w:rsid w:val="00C55BCC"/>
    <w:pPr>
      <w:keepNext/>
      <w:spacing w:before="240" w:after="60" w:line="240" w:lineRule="auto"/>
      <w:outlineLvl w:val="1"/>
    </w:pPr>
    <w:rPr>
      <w:rFonts w:ascii="Arial" w:eastAsia="Times New Roman" w:hAnsi="Arial" w:cs="Arial"/>
      <w:b/>
      <w:bCs/>
      <w:i/>
      <w:iCs/>
      <w:sz w:val="28"/>
      <w:szCs w:val="28"/>
      <w:lang w:val="sk-SK"/>
    </w:rPr>
  </w:style>
  <w:style w:type="paragraph" w:styleId="Heading3">
    <w:name w:val="heading 3"/>
    <w:basedOn w:val="Normal"/>
    <w:next w:val="Normal"/>
    <w:link w:val="Heading3Char"/>
    <w:qFormat/>
    <w:rsid w:val="00C55BCC"/>
    <w:pPr>
      <w:keepNext/>
      <w:spacing w:before="240" w:after="60" w:line="240" w:lineRule="auto"/>
      <w:outlineLvl w:val="2"/>
    </w:pPr>
    <w:rPr>
      <w:rFonts w:ascii="Arial" w:eastAsia="Times New Roman" w:hAnsi="Arial" w:cs="Arial"/>
      <w:b/>
      <w:bCs/>
      <w:sz w:val="26"/>
      <w:szCs w:val="26"/>
      <w:lang w:val="sk-SK"/>
    </w:rPr>
  </w:style>
  <w:style w:type="paragraph" w:styleId="Heading4">
    <w:name w:val="heading 4"/>
    <w:basedOn w:val="Normal"/>
    <w:next w:val="Normal"/>
    <w:link w:val="Heading4Char"/>
    <w:uiPriority w:val="9"/>
    <w:semiHidden/>
    <w:unhideWhenUsed/>
    <w:qFormat/>
    <w:rsid w:val="00B95D7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B95D7E"/>
    <w:pPr>
      <w:spacing w:before="240" w:after="60" w:line="240" w:lineRule="auto"/>
      <w:outlineLvl w:val="4"/>
    </w:pPr>
    <w:rPr>
      <w:rFonts w:ascii="Times New Roman" w:eastAsia="Times New Roman" w:hAnsi="Times New Roman" w:cs="Times New Roman"/>
      <w:b/>
      <w:bCs/>
      <w:i/>
      <w:iCs/>
      <w:sz w:val="26"/>
      <w:szCs w:val="26"/>
      <w:lang w:val="sk-SK"/>
    </w:rPr>
  </w:style>
  <w:style w:type="paragraph" w:styleId="Heading6">
    <w:name w:val="heading 6"/>
    <w:basedOn w:val="Normal"/>
    <w:next w:val="Normal"/>
    <w:link w:val="Heading6Char"/>
    <w:qFormat/>
    <w:rsid w:val="00B95D7E"/>
    <w:pPr>
      <w:spacing w:before="240" w:after="60" w:line="240" w:lineRule="auto"/>
      <w:outlineLvl w:val="5"/>
    </w:pPr>
    <w:rPr>
      <w:rFonts w:ascii="Times New Roman" w:eastAsia="Times New Roman" w:hAnsi="Times New Roman" w:cs="Times New Roman"/>
      <w:b/>
      <w:bCs/>
      <w:lang w:val="sk-SK"/>
    </w:rPr>
  </w:style>
  <w:style w:type="paragraph" w:styleId="Heading7">
    <w:name w:val="heading 7"/>
    <w:basedOn w:val="Normal"/>
    <w:next w:val="Normal"/>
    <w:link w:val="Heading7Char"/>
    <w:qFormat/>
    <w:rsid w:val="00B95D7E"/>
    <w:pPr>
      <w:spacing w:before="240" w:after="60" w:line="240" w:lineRule="auto"/>
      <w:outlineLvl w:val="6"/>
    </w:pPr>
    <w:rPr>
      <w:rFonts w:ascii="Times New Roman" w:eastAsia="Times New Roman" w:hAnsi="Times New Roman" w:cs="Times New Roman"/>
      <w:sz w:val="24"/>
      <w:szCs w:val="24"/>
      <w:lang w:val="sk-SK"/>
    </w:rPr>
  </w:style>
  <w:style w:type="paragraph" w:styleId="Heading9">
    <w:name w:val="heading 9"/>
    <w:basedOn w:val="Normal"/>
    <w:next w:val="Normal"/>
    <w:link w:val="Heading9Char"/>
    <w:qFormat/>
    <w:rsid w:val="00B95D7E"/>
    <w:pPr>
      <w:spacing w:before="240" w:after="60" w:line="240" w:lineRule="auto"/>
      <w:outlineLvl w:val="8"/>
    </w:pPr>
    <w:rPr>
      <w:rFonts w:ascii="Arial" w:eastAsia="Times New Roman" w:hAnsi="Arial" w:cs="Arial"/>
      <w:lang w:val="sk-S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4152"/>
    <w:pPr>
      <w:ind w:left="720"/>
      <w:contextualSpacing/>
    </w:pPr>
  </w:style>
  <w:style w:type="paragraph" w:styleId="NoSpacing">
    <w:name w:val="No Spacing"/>
    <w:uiPriority w:val="1"/>
    <w:qFormat/>
    <w:rsid w:val="00D16023"/>
    <w:pPr>
      <w:spacing w:after="0" w:line="240" w:lineRule="auto"/>
    </w:pPr>
  </w:style>
  <w:style w:type="character" w:customStyle="1" w:styleId="Heading2Char">
    <w:name w:val="Heading 2 Char"/>
    <w:basedOn w:val="DefaultParagraphFont"/>
    <w:link w:val="Heading2"/>
    <w:rsid w:val="00C55BCC"/>
    <w:rPr>
      <w:rFonts w:ascii="Arial" w:eastAsia="Times New Roman" w:hAnsi="Arial" w:cs="Arial"/>
      <w:b/>
      <w:bCs/>
      <w:i/>
      <w:iCs/>
      <w:sz w:val="28"/>
      <w:szCs w:val="28"/>
      <w:lang w:val="sk-SK"/>
    </w:rPr>
  </w:style>
  <w:style w:type="paragraph" w:styleId="PlainText">
    <w:name w:val="Plain Text"/>
    <w:basedOn w:val="Normal"/>
    <w:link w:val="PlainTextChar"/>
    <w:rsid w:val="00C55BCC"/>
    <w:pPr>
      <w:spacing w:after="0" w:line="240" w:lineRule="auto"/>
    </w:pPr>
    <w:rPr>
      <w:rFonts w:ascii="Courier New" w:eastAsia="Times New Roman" w:hAnsi="Courier New" w:cs="Times New Roman"/>
      <w:sz w:val="16"/>
      <w:szCs w:val="20"/>
      <w:lang w:val="sk-SK" w:eastAsia="sk-SK"/>
    </w:rPr>
  </w:style>
  <w:style w:type="character" w:customStyle="1" w:styleId="PlainTextChar">
    <w:name w:val="Plain Text Char"/>
    <w:basedOn w:val="DefaultParagraphFont"/>
    <w:link w:val="PlainText"/>
    <w:rsid w:val="00C55BCC"/>
    <w:rPr>
      <w:rFonts w:ascii="Courier New" w:eastAsia="Times New Roman" w:hAnsi="Courier New" w:cs="Times New Roman"/>
      <w:sz w:val="16"/>
      <w:szCs w:val="20"/>
      <w:lang w:val="sk-SK" w:eastAsia="sk-SK"/>
    </w:rPr>
  </w:style>
  <w:style w:type="paragraph" w:styleId="BodyText">
    <w:name w:val="Body Text"/>
    <w:basedOn w:val="Normal"/>
    <w:link w:val="BodyTextChar"/>
    <w:rsid w:val="00C55BCC"/>
    <w:pPr>
      <w:spacing w:after="120" w:line="240" w:lineRule="auto"/>
    </w:pPr>
    <w:rPr>
      <w:rFonts w:ascii="Times New Roman" w:eastAsia="Times New Roman" w:hAnsi="Times New Roman" w:cs="Times New Roman"/>
      <w:sz w:val="20"/>
      <w:szCs w:val="20"/>
      <w:lang w:val="sk-SK"/>
    </w:rPr>
  </w:style>
  <w:style w:type="character" w:customStyle="1" w:styleId="BodyTextChar">
    <w:name w:val="Body Text Char"/>
    <w:basedOn w:val="DefaultParagraphFont"/>
    <w:link w:val="BodyText"/>
    <w:rsid w:val="00C55BCC"/>
    <w:rPr>
      <w:rFonts w:ascii="Times New Roman" w:eastAsia="Times New Roman" w:hAnsi="Times New Roman" w:cs="Times New Roman"/>
      <w:sz w:val="20"/>
      <w:szCs w:val="20"/>
      <w:lang w:val="sk-SK"/>
    </w:rPr>
  </w:style>
  <w:style w:type="character" w:customStyle="1" w:styleId="Heading1Char">
    <w:name w:val="Heading 1 Char"/>
    <w:basedOn w:val="DefaultParagraphFont"/>
    <w:link w:val="Heading1"/>
    <w:rsid w:val="00C55BCC"/>
    <w:rPr>
      <w:rFonts w:ascii="Arial" w:eastAsia="Times New Roman" w:hAnsi="Arial" w:cs="Arial"/>
      <w:b/>
      <w:bCs/>
      <w:kern w:val="32"/>
      <w:sz w:val="32"/>
      <w:szCs w:val="32"/>
      <w:lang w:val="sk-SK"/>
    </w:rPr>
  </w:style>
  <w:style w:type="character" w:customStyle="1" w:styleId="Heading3Char">
    <w:name w:val="Heading 3 Char"/>
    <w:basedOn w:val="DefaultParagraphFont"/>
    <w:link w:val="Heading3"/>
    <w:rsid w:val="00C55BCC"/>
    <w:rPr>
      <w:rFonts w:ascii="Arial" w:eastAsia="Times New Roman" w:hAnsi="Arial" w:cs="Arial"/>
      <w:b/>
      <w:bCs/>
      <w:sz w:val="26"/>
      <w:szCs w:val="26"/>
      <w:lang w:val="sk-SK"/>
    </w:rPr>
  </w:style>
  <w:style w:type="paragraph" w:customStyle="1" w:styleId="BodyText21">
    <w:name w:val="Body Text 21"/>
    <w:basedOn w:val="Normal"/>
    <w:rsid w:val="00C55BCC"/>
    <w:pPr>
      <w:overflowPunct w:val="0"/>
      <w:autoSpaceDE w:val="0"/>
      <w:autoSpaceDN w:val="0"/>
      <w:adjustRightInd w:val="0"/>
      <w:spacing w:after="0" w:line="240" w:lineRule="auto"/>
      <w:ind w:left="1701" w:hanging="993"/>
      <w:textAlignment w:val="baseline"/>
    </w:pPr>
    <w:rPr>
      <w:rFonts w:ascii="Times New Roman" w:eastAsia="Times New Roman" w:hAnsi="Times New Roman" w:cs="Times New Roman"/>
      <w:sz w:val="20"/>
      <w:szCs w:val="20"/>
    </w:rPr>
  </w:style>
  <w:style w:type="paragraph" w:styleId="BodyText2">
    <w:name w:val="Body Text 2"/>
    <w:basedOn w:val="Normal"/>
    <w:link w:val="BodyText2Char"/>
    <w:uiPriority w:val="99"/>
    <w:semiHidden/>
    <w:unhideWhenUsed/>
    <w:rsid w:val="00C55BCC"/>
    <w:pPr>
      <w:spacing w:after="120" w:line="480" w:lineRule="auto"/>
    </w:pPr>
  </w:style>
  <w:style w:type="character" w:customStyle="1" w:styleId="BodyText2Char">
    <w:name w:val="Body Text 2 Char"/>
    <w:basedOn w:val="DefaultParagraphFont"/>
    <w:link w:val="BodyText2"/>
    <w:uiPriority w:val="99"/>
    <w:semiHidden/>
    <w:rsid w:val="00C55BCC"/>
  </w:style>
  <w:style w:type="paragraph" w:styleId="BodyText3">
    <w:name w:val="Body Text 3"/>
    <w:basedOn w:val="Normal"/>
    <w:link w:val="BodyText3Char"/>
    <w:uiPriority w:val="99"/>
    <w:semiHidden/>
    <w:unhideWhenUsed/>
    <w:rsid w:val="00C55BCC"/>
    <w:pPr>
      <w:spacing w:after="120"/>
    </w:pPr>
    <w:rPr>
      <w:sz w:val="16"/>
      <w:szCs w:val="16"/>
    </w:rPr>
  </w:style>
  <w:style w:type="character" w:customStyle="1" w:styleId="BodyText3Char">
    <w:name w:val="Body Text 3 Char"/>
    <w:basedOn w:val="DefaultParagraphFont"/>
    <w:link w:val="BodyText3"/>
    <w:uiPriority w:val="99"/>
    <w:semiHidden/>
    <w:rsid w:val="00C55BCC"/>
    <w:rPr>
      <w:sz w:val="16"/>
      <w:szCs w:val="16"/>
    </w:rPr>
  </w:style>
  <w:style w:type="paragraph" w:styleId="TOC1">
    <w:name w:val="toc 1"/>
    <w:basedOn w:val="Normal"/>
    <w:next w:val="Normal"/>
    <w:autoRedefine/>
    <w:semiHidden/>
    <w:rsid w:val="00C55BCC"/>
    <w:pPr>
      <w:spacing w:after="0" w:line="240" w:lineRule="auto"/>
    </w:pPr>
    <w:rPr>
      <w:rFonts w:ascii="Times New Roman" w:eastAsia="Times New Roman" w:hAnsi="Times New Roman" w:cs="Times New Roman"/>
      <w:sz w:val="24"/>
      <w:szCs w:val="24"/>
      <w:lang w:val="cs-CZ" w:eastAsia="cs-CZ"/>
    </w:rPr>
  </w:style>
  <w:style w:type="paragraph" w:styleId="FootnoteText">
    <w:name w:val="footnote text"/>
    <w:basedOn w:val="Normal"/>
    <w:link w:val="FootnoteTextChar"/>
    <w:semiHidden/>
    <w:rsid w:val="00C55BCC"/>
    <w:pPr>
      <w:spacing w:after="0" w:line="240" w:lineRule="auto"/>
    </w:pPr>
    <w:rPr>
      <w:rFonts w:ascii="Comic Sans MS" w:eastAsia="Times New Roman" w:hAnsi="Comic Sans MS" w:cs="Times New Roman"/>
      <w:bCs/>
      <w:iCs/>
      <w:emboss/>
      <w:color w:val="000000"/>
      <w:sz w:val="20"/>
      <w:szCs w:val="20"/>
      <w:lang w:eastAsia="sk-SK"/>
    </w:rPr>
  </w:style>
  <w:style w:type="character" w:customStyle="1" w:styleId="FootnoteTextChar">
    <w:name w:val="Footnote Text Char"/>
    <w:basedOn w:val="DefaultParagraphFont"/>
    <w:link w:val="FootnoteText"/>
    <w:semiHidden/>
    <w:rsid w:val="00C55BCC"/>
    <w:rPr>
      <w:rFonts w:ascii="Comic Sans MS" w:eastAsia="Times New Roman" w:hAnsi="Comic Sans MS" w:cs="Times New Roman"/>
      <w:bCs/>
      <w:iCs/>
      <w:emboss/>
      <w:color w:val="000000"/>
      <w:sz w:val="20"/>
      <w:szCs w:val="20"/>
      <w:lang w:eastAsia="sk-SK"/>
    </w:rPr>
  </w:style>
  <w:style w:type="character" w:styleId="FootnoteReference">
    <w:name w:val="footnote reference"/>
    <w:basedOn w:val="DefaultParagraphFont"/>
    <w:semiHidden/>
    <w:rsid w:val="00C55BCC"/>
    <w:rPr>
      <w:vertAlign w:val="superscript"/>
    </w:rPr>
  </w:style>
  <w:style w:type="paragraph" w:styleId="BodyTextIndent2">
    <w:name w:val="Body Text Indent 2"/>
    <w:basedOn w:val="Normal"/>
    <w:link w:val="BodyTextIndent2Char"/>
    <w:uiPriority w:val="99"/>
    <w:semiHidden/>
    <w:unhideWhenUsed/>
    <w:rsid w:val="00891F11"/>
    <w:pPr>
      <w:spacing w:after="120" w:line="480" w:lineRule="auto"/>
      <w:ind w:left="283"/>
    </w:pPr>
  </w:style>
  <w:style w:type="character" w:customStyle="1" w:styleId="BodyTextIndent2Char">
    <w:name w:val="Body Text Indent 2 Char"/>
    <w:basedOn w:val="DefaultParagraphFont"/>
    <w:link w:val="BodyTextIndent2"/>
    <w:uiPriority w:val="99"/>
    <w:semiHidden/>
    <w:rsid w:val="00891F11"/>
  </w:style>
  <w:style w:type="paragraph" w:styleId="BodyTextIndent">
    <w:name w:val="Body Text Indent"/>
    <w:basedOn w:val="Normal"/>
    <w:link w:val="BodyTextIndentChar"/>
    <w:uiPriority w:val="99"/>
    <w:semiHidden/>
    <w:unhideWhenUsed/>
    <w:rsid w:val="00891F11"/>
    <w:pPr>
      <w:spacing w:after="120"/>
      <w:ind w:left="283"/>
    </w:pPr>
  </w:style>
  <w:style w:type="character" w:customStyle="1" w:styleId="BodyTextIndentChar">
    <w:name w:val="Body Text Indent Char"/>
    <w:basedOn w:val="DefaultParagraphFont"/>
    <w:link w:val="BodyTextIndent"/>
    <w:uiPriority w:val="99"/>
    <w:semiHidden/>
    <w:rsid w:val="00891F11"/>
  </w:style>
  <w:style w:type="paragraph" w:styleId="Header">
    <w:name w:val="header"/>
    <w:basedOn w:val="Normal"/>
    <w:link w:val="HeaderChar"/>
    <w:rsid w:val="00891F11"/>
    <w:pPr>
      <w:tabs>
        <w:tab w:val="center" w:pos="4536"/>
        <w:tab w:val="right" w:pos="9072"/>
      </w:tabs>
      <w:spacing w:after="0" w:line="240" w:lineRule="auto"/>
    </w:pPr>
    <w:rPr>
      <w:rFonts w:ascii="Comic Sans MS" w:eastAsia="Times New Roman" w:hAnsi="Comic Sans MS" w:cs="Times New Roman"/>
      <w:bCs/>
      <w:iCs/>
      <w:emboss/>
      <w:color w:val="000000"/>
      <w:sz w:val="24"/>
      <w:szCs w:val="24"/>
      <w:lang w:eastAsia="sk-SK"/>
    </w:rPr>
  </w:style>
  <w:style w:type="character" w:customStyle="1" w:styleId="HeaderChar">
    <w:name w:val="Header Char"/>
    <w:basedOn w:val="DefaultParagraphFont"/>
    <w:link w:val="Header"/>
    <w:rsid w:val="00891F11"/>
    <w:rPr>
      <w:rFonts w:ascii="Comic Sans MS" w:eastAsia="Times New Roman" w:hAnsi="Comic Sans MS" w:cs="Times New Roman"/>
      <w:bCs/>
      <w:iCs/>
      <w:emboss/>
      <w:color w:val="000000"/>
      <w:sz w:val="24"/>
      <w:szCs w:val="24"/>
      <w:lang w:eastAsia="sk-SK"/>
    </w:rPr>
  </w:style>
  <w:style w:type="paragraph" w:styleId="Title">
    <w:name w:val="Title"/>
    <w:basedOn w:val="Normal"/>
    <w:link w:val="TitleChar"/>
    <w:qFormat/>
    <w:rsid w:val="00891F11"/>
    <w:pPr>
      <w:spacing w:after="0" w:line="240" w:lineRule="auto"/>
      <w:jc w:val="center"/>
    </w:pPr>
    <w:rPr>
      <w:rFonts w:ascii="Arial" w:eastAsia="Times New Roman" w:hAnsi="Arial" w:cs="Arial"/>
      <w:b/>
      <w:bCs/>
      <w:sz w:val="24"/>
      <w:szCs w:val="24"/>
      <w:lang w:val="sk-SK" w:eastAsia="cs-CZ"/>
    </w:rPr>
  </w:style>
  <w:style w:type="character" w:customStyle="1" w:styleId="TitleChar">
    <w:name w:val="Title Char"/>
    <w:basedOn w:val="DefaultParagraphFont"/>
    <w:link w:val="Title"/>
    <w:rsid w:val="00891F11"/>
    <w:rPr>
      <w:rFonts w:ascii="Arial" w:eastAsia="Times New Roman" w:hAnsi="Arial" w:cs="Arial"/>
      <w:b/>
      <w:bCs/>
      <w:sz w:val="24"/>
      <w:szCs w:val="24"/>
      <w:lang w:val="sk-SK" w:eastAsia="cs-CZ"/>
    </w:rPr>
  </w:style>
  <w:style w:type="paragraph" w:styleId="Footer">
    <w:name w:val="footer"/>
    <w:basedOn w:val="Normal"/>
    <w:link w:val="FooterChar"/>
    <w:rsid w:val="00891F11"/>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891F11"/>
    <w:rPr>
      <w:rFonts w:ascii="Times New Roman" w:eastAsia="Times New Roman" w:hAnsi="Times New Roman" w:cs="Times New Roman"/>
      <w:sz w:val="24"/>
      <w:szCs w:val="24"/>
    </w:rPr>
  </w:style>
  <w:style w:type="paragraph" w:styleId="Subtitle">
    <w:name w:val="Subtitle"/>
    <w:basedOn w:val="Normal"/>
    <w:link w:val="SubtitleChar"/>
    <w:qFormat/>
    <w:rsid w:val="00891F11"/>
    <w:pPr>
      <w:spacing w:after="0" w:line="240" w:lineRule="auto"/>
    </w:pPr>
    <w:rPr>
      <w:rFonts w:ascii="Times New Roman" w:eastAsia="Times New Roman" w:hAnsi="Times New Roman" w:cs="Times New Roman"/>
      <w:caps/>
      <w:sz w:val="40"/>
      <w:szCs w:val="20"/>
      <w:lang w:val="sk-SK"/>
    </w:rPr>
  </w:style>
  <w:style w:type="character" w:customStyle="1" w:styleId="SubtitleChar">
    <w:name w:val="Subtitle Char"/>
    <w:basedOn w:val="DefaultParagraphFont"/>
    <w:link w:val="Subtitle"/>
    <w:rsid w:val="00891F11"/>
    <w:rPr>
      <w:rFonts w:ascii="Times New Roman" w:eastAsia="Times New Roman" w:hAnsi="Times New Roman" w:cs="Times New Roman"/>
      <w:caps/>
      <w:sz w:val="40"/>
      <w:szCs w:val="20"/>
      <w:lang w:val="sk-SK"/>
    </w:rPr>
  </w:style>
  <w:style w:type="table" w:styleId="TableGrid">
    <w:name w:val="Table Grid"/>
    <w:basedOn w:val="TableNormal"/>
    <w:rsid w:val="00891F1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1F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F11"/>
    <w:rPr>
      <w:rFonts w:ascii="Tahoma" w:hAnsi="Tahoma" w:cs="Tahoma"/>
      <w:sz w:val="16"/>
      <w:szCs w:val="16"/>
    </w:rPr>
  </w:style>
  <w:style w:type="paragraph" w:customStyle="1" w:styleId="einrckung">
    <w:name w:val="einrckung"/>
    <w:basedOn w:val="Normal"/>
    <w:rsid w:val="00891F11"/>
    <w:pPr>
      <w:spacing w:after="0" w:line="300" w:lineRule="auto"/>
      <w:ind w:left="284" w:hanging="284"/>
      <w:jc w:val="both"/>
    </w:pPr>
    <w:rPr>
      <w:rFonts w:ascii="Arial" w:eastAsia="Arial Unicode MS" w:hAnsi="Arial" w:cs="Arial"/>
    </w:rPr>
  </w:style>
  <w:style w:type="character" w:customStyle="1" w:styleId="Heading4Char">
    <w:name w:val="Heading 4 Char"/>
    <w:basedOn w:val="DefaultParagraphFont"/>
    <w:link w:val="Heading4"/>
    <w:uiPriority w:val="9"/>
    <w:semiHidden/>
    <w:rsid w:val="00B95D7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B95D7E"/>
    <w:rPr>
      <w:rFonts w:ascii="Times New Roman" w:eastAsia="Times New Roman" w:hAnsi="Times New Roman" w:cs="Times New Roman"/>
      <w:b/>
      <w:bCs/>
      <w:i/>
      <w:iCs/>
      <w:sz w:val="26"/>
      <w:szCs w:val="26"/>
      <w:lang w:val="sk-SK"/>
    </w:rPr>
  </w:style>
  <w:style w:type="character" w:customStyle="1" w:styleId="Heading6Char">
    <w:name w:val="Heading 6 Char"/>
    <w:basedOn w:val="DefaultParagraphFont"/>
    <w:link w:val="Heading6"/>
    <w:rsid w:val="00B95D7E"/>
    <w:rPr>
      <w:rFonts w:ascii="Times New Roman" w:eastAsia="Times New Roman" w:hAnsi="Times New Roman" w:cs="Times New Roman"/>
      <w:b/>
      <w:bCs/>
      <w:lang w:val="sk-SK"/>
    </w:rPr>
  </w:style>
  <w:style w:type="character" w:customStyle="1" w:styleId="Heading7Char">
    <w:name w:val="Heading 7 Char"/>
    <w:basedOn w:val="DefaultParagraphFont"/>
    <w:link w:val="Heading7"/>
    <w:rsid w:val="00B95D7E"/>
    <w:rPr>
      <w:rFonts w:ascii="Times New Roman" w:eastAsia="Times New Roman" w:hAnsi="Times New Roman" w:cs="Times New Roman"/>
      <w:sz w:val="24"/>
      <w:szCs w:val="24"/>
      <w:lang w:val="sk-SK"/>
    </w:rPr>
  </w:style>
  <w:style w:type="character" w:customStyle="1" w:styleId="Heading9Char">
    <w:name w:val="Heading 9 Char"/>
    <w:basedOn w:val="DefaultParagraphFont"/>
    <w:link w:val="Heading9"/>
    <w:rsid w:val="00B95D7E"/>
    <w:rPr>
      <w:rFonts w:ascii="Arial" w:eastAsia="Times New Roman" w:hAnsi="Arial" w:cs="Arial"/>
      <w:lang w:val="sk-SK"/>
    </w:rPr>
  </w:style>
  <w:style w:type="paragraph" w:customStyle="1" w:styleId="Answer">
    <w:name w:val="Answer"/>
    <w:basedOn w:val="Normal"/>
    <w:rsid w:val="00B95D7E"/>
    <w:pPr>
      <w:spacing w:after="0" w:line="240" w:lineRule="auto"/>
      <w:ind w:left="284" w:firstLine="142"/>
      <w:jc w:val="both"/>
    </w:pPr>
    <w:rPr>
      <w:rFonts w:ascii="Times New Roman" w:eastAsia="Times New Roman" w:hAnsi="Times New Roman" w:cs="Times New Roman"/>
      <w:sz w:val="24"/>
      <w:szCs w:val="20"/>
      <w:lang w:val="sk-SK" w:eastAsia="cs-CZ"/>
    </w:rPr>
  </w:style>
  <w:style w:type="paragraph" w:customStyle="1" w:styleId="tlZarkazkladnhotextu8pt">
    <w:name w:val="Štýl Zarážka základného textu + 8 pt"/>
    <w:basedOn w:val="BodyTextIndent"/>
    <w:link w:val="tlZarkazkladnhotextu8ptChar"/>
    <w:rsid w:val="00B95D7E"/>
    <w:pPr>
      <w:spacing w:after="0" w:line="240" w:lineRule="auto"/>
      <w:ind w:left="357"/>
    </w:pPr>
    <w:rPr>
      <w:rFonts w:ascii="Times New Roman" w:eastAsia="Times New Roman" w:hAnsi="Times New Roman" w:cs="Times New Roman"/>
      <w:szCs w:val="20"/>
      <w:lang w:val="sk-SK"/>
    </w:rPr>
  </w:style>
  <w:style w:type="character" w:customStyle="1" w:styleId="tlZarkazkladnhotextu8ptChar">
    <w:name w:val="Štýl Zarážka základného textu + 8 pt Char"/>
    <w:basedOn w:val="BodyTextIndentChar"/>
    <w:link w:val="tlZarkazkladnhotextu8pt"/>
    <w:rsid w:val="00B95D7E"/>
    <w:rPr>
      <w:rFonts w:ascii="Times New Roman" w:eastAsia="Times New Roman" w:hAnsi="Times New Roman" w:cs="Times New Roman"/>
      <w:szCs w:val="20"/>
      <w:lang w:val="sk-SK"/>
    </w:rPr>
  </w:style>
  <w:style w:type="paragraph" w:styleId="ListBullet2">
    <w:name w:val="List Bullet 2"/>
    <w:basedOn w:val="Normal"/>
    <w:autoRedefine/>
    <w:rsid w:val="00234C0A"/>
    <w:pPr>
      <w:spacing w:after="0" w:line="240" w:lineRule="auto"/>
    </w:pPr>
    <w:rPr>
      <w:rFonts w:ascii="Arial" w:eastAsia="Times New Roman" w:hAnsi="Arial" w:cs="Times New Roman"/>
      <w:i/>
      <w:sz w:val="18"/>
      <w:szCs w:val="20"/>
      <w:lang w:val="sk-SK" w:eastAsia="sk-SK"/>
    </w:rPr>
  </w:style>
  <w:style w:type="paragraph" w:customStyle="1" w:styleId="BodyTextMB">
    <w:name w:val="Body Text MB"/>
    <w:basedOn w:val="Normal"/>
    <w:rsid w:val="00234C0A"/>
    <w:pPr>
      <w:spacing w:before="120" w:after="0" w:line="240" w:lineRule="auto"/>
      <w:jc w:val="both"/>
    </w:pPr>
    <w:rPr>
      <w:rFonts w:ascii="Times New Roman" w:eastAsia="Times New Roman" w:hAnsi="Times New Roman" w:cs="Times New Roman"/>
      <w:szCs w:val="20"/>
      <w:lang w:val="en-GB"/>
    </w:rPr>
  </w:style>
  <w:style w:type="character" w:styleId="Hyperlink">
    <w:name w:val="Hyperlink"/>
    <w:basedOn w:val="DefaultParagraphFont"/>
    <w:rsid w:val="00234C0A"/>
    <w:rPr>
      <w:color w:val="0000FF"/>
      <w:u w:val="single"/>
    </w:rPr>
  </w:style>
  <w:style w:type="character" w:styleId="PageNumber">
    <w:name w:val="page number"/>
    <w:basedOn w:val="DefaultParagraphFont"/>
    <w:rsid w:val="00234C0A"/>
  </w:style>
  <w:style w:type="paragraph" w:styleId="NormalWeb">
    <w:name w:val="Normal (Web)"/>
    <w:basedOn w:val="Normal"/>
    <w:rsid w:val="00234C0A"/>
    <w:pPr>
      <w:spacing w:before="100" w:beforeAutospacing="1" w:after="100" w:afterAutospacing="1" w:line="240" w:lineRule="auto"/>
    </w:pPr>
    <w:rPr>
      <w:rFonts w:ascii="Times New Roman" w:eastAsia="Times New Roman" w:hAnsi="Times New Roman" w:cs="Times New Roman"/>
      <w:sz w:val="24"/>
      <w:szCs w:val="24"/>
      <w:lang w:val="sk-SK" w:eastAsia="sk-SK"/>
    </w:rPr>
  </w:style>
  <w:style w:type="character" w:styleId="HTMLKeyboard">
    <w:name w:val="HTML Keyboard"/>
    <w:basedOn w:val="DefaultParagraphFont"/>
    <w:rsid w:val="00234C0A"/>
    <w:rPr>
      <w:rFonts w:ascii="Courier New" w:eastAsia="Times New Roman" w:hAnsi="Courier New" w:cs="Courier New"/>
      <w:sz w:val="20"/>
      <w:szCs w:val="20"/>
    </w:rPr>
  </w:style>
  <w:style w:type="character" w:styleId="Strong">
    <w:name w:val="Strong"/>
    <w:basedOn w:val="DefaultParagraphFont"/>
    <w:qFormat/>
    <w:rsid w:val="00234C0A"/>
    <w:rPr>
      <w:b/>
      <w:bCs/>
    </w:rPr>
  </w:style>
  <w:style w:type="paragraph" w:customStyle="1" w:styleId="note">
    <w:name w:val="note"/>
    <w:basedOn w:val="Normal"/>
    <w:rsid w:val="00234C0A"/>
    <w:pPr>
      <w:spacing w:before="100" w:beforeAutospacing="1" w:after="100" w:afterAutospacing="1" w:line="240" w:lineRule="auto"/>
    </w:pPr>
    <w:rPr>
      <w:rFonts w:ascii="Times New Roman" w:eastAsia="Times New Roman" w:hAnsi="Times New Roman" w:cs="Times New Roman"/>
      <w:sz w:val="24"/>
      <w:szCs w:val="24"/>
      <w:lang w:val="sk-SK" w:eastAsia="sk-SK"/>
    </w:rPr>
  </w:style>
  <w:style w:type="paragraph" w:customStyle="1" w:styleId="text">
    <w:name w:val="text"/>
    <w:rsid w:val="00234C0A"/>
    <w:pPr>
      <w:widowControl w:val="0"/>
      <w:tabs>
        <w:tab w:val="left" w:pos="283"/>
        <w:tab w:val="left" w:pos="567"/>
      </w:tabs>
      <w:autoSpaceDE w:val="0"/>
      <w:autoSpaceDN w:val="0"/>
      <w:adjustRightInd w:val="0"/>
      <w:spacing w:after="0" w:line="240" w:lineRule="atLeast"/>
      <w:jc w:val="both"/>
    </w:pPr>
    <w:rPr>
      <w:rFonts w:ascii="Arial" w:eastAsia="Times New Roman" w:hAnsi="Arial" w:cs="Arial"/>
      <w:sz w:val="20"/>
      <w:szCs w:val="20"/>
      <w:lang w:val="cs-CZ" w:eastAsia="cs-CZ"/>
    </w:rPr>
  </w:style>
  <w:style w:type="paragraph" w:customStyle="1" w:styleId="podnadpis">
    <w:name w:val="podnadpis"/>
    <w:basedOn w:val="text"/>
    <w:next w:val="text"/>
    <w:rsid w:val="00234C0A"/>
    <w:pPr>
      <w:spacing w:line="280" w:lineRule="atLeast"/>
    </w:pPr>
    <w:rPr>
      <w:b/>
      <w:bCs/>
      <w:szCs w:val="24"/>
    </w:rPr>
  </w:style>
  <w:style w:type="character" w:styleId="Emphasis">
    <w:name w:val="Emphasis"/>
    <w:basedOn w:val="DefaultParagraphFont"/>
    <w:qFormat/>
    <w:rsid w:val="00234C0A"/>
    <w:rPr>
      <w:i/>
      <w:iCs/>
    </w:rPr>
  </w:style>
  <w:style w:type="character" w:styleId="FollowedHyperlink">
    <w:name w:val="FollowedHyperlink"/>
    <w:basedOn w:val="DefaultParagraphFont"/>
    <w:uiPriority w:val="99"/>
    <w:semiHidden/>
    <w:unhideWhenUsed/>
    <w:rsid w:val="00E567C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72.wmf"/><Relationship Id="rId21" Type="http://schemas.openxmlformats.org/officeDocument/2006/relationships/image" Target="media/image14.png"/><Relationship Id="rId42" Type="http://schemas.openxmlformats.org/officeDocument/2006/relationships/image" Target="media/image33.png"/><Relationship Id="rId47" Type="http://schemas.openxmlformats.org/officeDocument/2006/relationships/oleObject" Target="embeddings/oleObject2.bin"/><Relationship Id="rId63" Type="http://schemas.openxmlformats.org/officeDocument/2006/relationships/image" Target="media/image44.wmf"/><Relationship Id="rId68" Type="http://schemas.openxmlformats.org/officeDocument/2006/relationships/oleObject" Target="embeddings/oleObject13.bin"/><Relationship Id="rId84" Type="http://schemas.openxmlformats.org/officeDocument/2006/relationships/oleObject" Target="embeddings/oleObject21.bin"/><Relationship Id="rId89" Type="http://schemas.openxmlformats.org/officeDocument/2006/relationships/image" Target="media/image57.wmf"/><Relationship Id="rId112" Type="http://schemas.openxmlformats.org/officeDocument/2006/relationships/oleObject" Target="embeddings/oleObject34.bin"/><Relationship Id="rId133" Type="http://schemas.openxmlformats.org/officeDocument/2006/relationships/image" Target="media/image80.wmf"/><Relationship Id="rId138" Type="http://schemas.openxmlformats.org/officeDocument/2006/relationships/oleObject" Target="embeddings/oleObject47.bin"/><Relationship Id="rId154" Type="http://schemas.openxmlformats.org/officeDocument/2006/relationships/oleObject" Target="embeddings/oleObject55.bin"/><Relationship Id="rId159" Type="http://schemas.openxmlformats.org/officeDocument/2006/relationships/footer" Target="footer1.xml"/><Relationship Id="rId16" Type="http://schemas.openxmlformats.org/officeDocument/2006/relationships/image" Target="media/image9.png"/><Relationship Id="rId107" Type="http://schemas.openxmlformats.org/officeDocument/2006/relationships/image" Target="media/image67.wmf"/><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28.png"/><Relationship Id="rId53" Type="http://schemas.openxmlformats.org/officeDocument/2006/relationships/oleObject" Target="embeddings/oleObject5.bin"/><Relationship Id="rId58" Type="http://schemas.openxmlformats.org/officeDocument/2006/relationships/oleObject" Target="embeddings/oleObject8.bin"/><Relationship Id="rId74" Type="http://schemas.openxmlformats.org/officeDocument/2006/relationships/oleObject" Target="embeddings/oleObject16.bin"/><Relationship Id="rId79" Type="http://schemas.openxmlformats.org/officeDocument/2006/relationships/image" Target="media/image52.wmf"/><Relationship Id="rId102" Type="http://schemas.openxmlformats.org/officeDocument/2006/relationships/oleObject" Target="embeddings/oleObject29.bin"/><Relationship Id="rId123" Type="http://schemas.openxmlformats.org/officeDocument/2006/relationships/image" Target="media/image75.wmf"/><Relationship Id="rId128" Type="http://schemas.openxmlformats.org/officeDocument/2006/relationships/oleObject" Target="embeddings/oleObject42.bin"/><Relationship Id="rId144" Type="http://schemas.openxmlformats.org/officeDocument/2006/relationships/oleObject" Target="embeddings/oleObject50.bin"/><Relationship Id="rId149" Type="http://schemas.openxmlformats.org/officeDocument/2006/relationships/image" Target="media/image88.wmf"/><Relationship Id="rId5" Type="http://schemas.openxmlformats.org/officeDocument/2006/relationships/webSettings" Target="webSettings.xml"/><Relationship Id="rId90" Type="http://schemas.openxmlformats.org/officeDocument/2006/relationships/oleObject" Target="embeddings/oleObject24.bin"/><Relationship Id="rId95" Type="http://schemas.openxmlformats.org/officeDocument/2006/relationships/oleObject" Target="embeddings/oleObject26.bin"/><Relationship Id="rId160" Type="http://schemas.openxmlformats.org/officeDocument/2006/relationships/footer" Target="footer2.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4.png"/><Relationship Id="rId48" Type="http://schemas.openxmlformats.org/officeDocument/2006/relationships/image" Target="media/image37.wmf"/><Relationship Id="rId64" Type="http://schemas.openxmlformats.org/officeDocument/2006/relationships/oleObject" Target="embeddings/oleObject11.bin"/><Relationship Id="rId69" Type="http://schemas.openxmlformats.org/officeDocument/2006/relationships/image" Target="media/image47.wmf"/><Relationship Id="rId113" Type="http://schemas.openxmlformats.org/officeDocument/2006/relationships/image" Target="media/image70.wmf"/><Relationship Id="rId118" Type="http://schemas.openxmlformats.org/officeDocument/2006/relationships/oleObject" Target="embeddings/oleObject37.bin"/><Relationship Id="rId134" Type="http://schemas.openxmlformats.org/officeDocument/2006/relationships/oleObject" Target="embeddings/oleObject45.bin"/><Relationship Id="rId139" Type="http://schemas.openxmlformats.org/officeDocument/2006/relationships/image" Target="media/image83.wmf"/><Relationship Id="rId80" Type="http://schemas.openxmlformats.org/officeDocument/2006/relationships/oleObject" Target="embeddings/oleObject19.bin"/><Relationship Id="rId85" Type="http://schemas.openxmlformats.org/officeDocument/2006/relationships/image" Target="media/image55.wmf"/><Relationship Id="rId150" Type="http://schemas.openxmlformats.org/officeDocument/2006/relationships/oleObject" Target="embeddings/oleObject53.bin"/><Relationship Id="rId155" Type="http://schemas.openxmlformats.org/officeDocument/2006/relationships/image" Target="media/image91.wmf"/><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hyperlink" Target="#268,15,Sn&#237;mka 15"/><Relationship Id="rId38" Type="http://schemas.openxmlformats.org/officeDocument/2006/relationships/image" Target="media/image29.png"/><Relationship Id="rId59" Type="http://schemas.openxmlformats.org/officeDocument/2006/relationships/image" Target="media/image42.wmf"/><Relationship Id="rId103" Type="http://schemas.openxmlformats.org/officeDocument/2006/relationships/image" Target="media/image65.wmf"/><Relationship Id="rId108" Type="http://schemas.openxmlformats.org/officeDocument/2006/relationships/oleObject" Target="embeddings/oleObject32.bin"/><Relationship Id="rId124" Type="http://schemas.openxmlformats.org/officeDocument/2006/relationships/oleObject" Target="embeddings/oleObject40.bin"/><Relationship Id="rId129" Type="http://schemas.openxmlformats.org/officeDocument/2006/relationships/image" Target="media/image78.wmf"/><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0.wmf"/><Relationship Id="rId62" Type="http://schemas.openxmlformats.org/officeDocument/2006/relationships/oleObject" Target="embeddings/oleObject10.bin"/><Relationship Id="rId70" Type="http://schemas.openxmlformats.org/officeDocument/2006/relationships/oleObject" Target="embeddings/oleObject14.bin"/><Relationship Id="rId75" Type="http://schemas.openxmlformats.org/officeDocument/2006/relationships/image" Target="media/image50.wmf"/><Relationship Id="rId83" Type="http://schemas.openxmlformats.org/officeDocument/2006/relationships/image" Target="media/image54.wmf"/><Relationship Id="rId88" Type="http://schemas.openxmlformats.org/officeDocument/2006/relationships/oleObject" Target="embeddings/oleObject23.bin"/><Relationship Id="rId91" Type="http://schemas.openxmlformats.org/officeDocument/2006/relationships/image" Target="media/image58.png"/><Relationship Id="rId96" Type="http://schemas.openxmlformats.org/officeDocument/2006/relationships/image" Target="media/image61.png"/><Relationship Id="rId111" Type="http://schemas.openxmlformats.org/officeDocument/2006/relationships/image" Target="media/image69.wmf"/><Relationship Id="rId132" Type="http://schemas.openxmlformats.org/officeDocument/2006/relationships/oleObject" Target="embeddings/oleObject44.bin"/><Relationship Id="rId140" Type="http://schemas.openxmlformats.org/officeDocument/2006/relationships/oleObject" Target="embeddings/oleObject48.bin"/><Relationship Id="rId145" Type="http://schemas.openxmlformats.org/officeDocument/2006/relationships/image" Target="media/image86.wmf"/><Relationship Id="rId153" Type="http://schemas.openxmlformats.org/officeDocument/2006/relationships/image" Target="media/image90.wmf"/><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oleObject" Target="embeddings/oleObject3.bin"/><Relationship Id="rId57" Type="http://schemas.openxmlformats.org/officeDocument/2006/relationships/image" Target="media/image41.wmf"/><Relationship Id="rId106" Type="http://schemas.openxmlformats.org/officeDocument/2006/relationships/oleObject" Target="embeddings/oleObject31.bin"/><Relationship Id="rId114" Type="http://schemas.openxmlformats.org/officeDocument/2006/relationships/oleObject" Target="embeddings/oleObject35.bin"/><Relationship Id="rId119" Type="http://schemas.openxmlformats.org/officeDocument/2006/relationships/image" Target="media/image73.wmf"/><Relationship Id="rId127" Type="http://schemas.openxmlformats.org/officeDocument/2006/relationships/image" Target="media/image77.wmf"/><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image" Target="media/image39.wmf"/><Relationship Id="rId60" Type="http://schemas.openxmlformats.org/officeDocument/2006/relationships/oleObject" Target="embeddings/oleObject9.bin"/><Relationship Id="rId65" Type="http://schemas.openxmlformats.org/officeDocument/2006/relationships/image" Target="media/image45.wmf"/><Relationship Id="rId73" Type="http://schemas.openxmlformats.org/officeDocument/2006/relationships/image" Target="media/image49.wmf"/><Relationship Id="rId78" Type="http://schemas.openxmlformats.org/officeDocument/2006/relationships/oleObject" Target="embeddings/oleObject18.bin"/><Relationship Id="rId81" Type="http://schemas.openxmlformats.org/officeDocument/2006/relationships/image" Target="media/image53.wmf"/><Relationship Id="rId86" Type="http://schemas.openxmlformats.org/officeDocument/2006/relationships/oleObject" Target="embeddings/oleObject22.bin"/><Relationship Id="rId94" Type="http://schemas.openxmlformats.org/officeDocument/2006/relationships/image" Target="media/image60.wmf"/><Relationship Id="rId99" Type="http://schemas.openxmlformats.org/officeDocument/2006/relationships/image" Target="media/image63.wmf"/><Relationship Id="rId101" Type="http://schemas.openxmlformats.org/officeDocument/2006/relationships/image" Target="media/image64.wmf"/><Relationship Id="rId122" Type="http://schemas.openxmlformats.org/officeDocument/2006/relationships/oleObject" Target="embeddings/oleObject39.bin"/><Relationship Id="rId130" Type="http://schemas.openxmlformats.org/officeDocument/2006/relationships/oleObject" Target="embeddings/oleObject43.bin"/><Relationship Id="rId135" Type="http://schemas.openxmlformats.org/officeDocument/2006/relationships/image" Target="media/image81.wmf"/><Relationship Id="rId143" Type="http://schemas.openxmlformats.org/officeDocument/2006/relationships/image" Target="media/image85.wmf"/><Relationship Id="rId148" Type="http://schemas.openxmlformats.org/officeDocument/2006/relationships/oleObject" Target="embeddings/oleObject52.bin"/><Relationship Id="rId151" Type="http://schemas.openxmlformats.org/officeDocument/2006/relationships/image" Target="media/image89.wmf"/><Relationship Id="rId156" Type="http://schemas.openxmlformats.org/officeDocument/2006/relationships/oleObject" Target="embeddings/oleObject56.bin"/><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109" Type="http://schemas.openxmlformats.org/officeDocument/2006/relationships/image" Target="media/image68.wmf"/><Relationship Id="rId34" Type="http://schemas.openxmlformats.org/officeDocument/2006/relationships/hyperlink" Target="#268,15,Sn&#237;mka 15"/><Relationship Id="rId50" Type="http://schemas.openxmlformats.org/officeDocument/2006/relationships/image" Target="media/image38.wmf"/><Relationship Id="rId55" Type="http://schemas.openxmlformats.org/officeDocument/2006/relationships/oleObject" Target="embeddings/oleObject6.bin"/><Relationship Id="rId76" Type="http://schemas.openxmlformats.org/officeDocument/2006/relationships/oleObject" Target="embeddings/oleObject17.bin"/><Relationship Id="rId97" Type="http://schemas.openxmlformats.org/officeDocument/2006/relationships/image" Target="media/image62.wmf"/><Relationship Id="rId104" Type="http://schemas.openxmlformats.org/officeDocument/2006/relationships/oleObject" Target="embeddings/oleObject30.bin"/><Relationship Id="rId120" Type="http://schemas.openxmlformats.org/officeDocument/2006/relationships/oleObject" Target="embeddings/oleObject38.bin"/><Relationship Id="rId125" Type="http://schemas.openxmlformats.org/officeDocument/2006/relationships/image" Target="media/image76.wmf"/><Relationship Id="rId141" Type="http://schemas.openxmlformats.org/officeDocument/2006/relationships/image" Target="media/image84.wmf"/><Relationship Id="rId146" Type="http://schemas.openxmlformats.org/officeDocument/2006/relationships/oleObject" Target="embeddings/oleObject51.bin"/><Relationship Id="rId7" Type="http://schemas.openxmlformats.org/officeDocument/2006/relationships/endnotes" Target="endnotes.xml"/><Relationship Id="rId71" Type="http://schemas.openxmlformats.org/officeDocument/2006/relationships/image" Target="media/image48.wmf"/><Relationship Id="rId92" Type="http://schemas.openxmlformats.org/officeDocument/2006/relationships/image" Target="media/image59.wmf"/><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1.png"/><Relationship Id="rId45" Type="http://schemas.openxmlformats.org/officeDocument/2006/relationships/oleObject" Target="embeddings/oleObject1.bin"/><Relationship Id="rId66" Type="http://schemas.openxmlformats.org/officeDocument/2006/relationships/oleObject" Target="embeddings/oleObject12.bin"/><Relationship Id="rId87" Type="http://schemas.openxmlformats.org/officeDocument/2006/relationships/image" Target="media/image56.wmf"/><Relationship Id="rId110" Type="http://schemas.openxmlformats.org/officeDocument/2006/relationships/oleObject" Target="embeddings/oleObject33.bin"/><Relationship Id="rId115" Type="http://schemas.openxmlformats.org/officeDocument/2006/relationships/image" Target="media/image71.wmf"/><Relationship Id="rId131" Type="http://schemas.openxmlformats.org/officeDocument/2006/relationships/image" Target="media/image79.wmf"/><Relationship Id="rId136" Type="http://schemas.openxmlformats.org/officeDocument/2006/relationships/oleObject" Target="embeddings/oleObject46.bin"/><Relationship Id="rId157" Type="http://schemas.openxmlformats.org/officeDocument/2006/relationships/image" Target="media/image92.png"/><Relationship Id="rId61" Type="http://schemas.openxmlformats.org/officeDocument/2006/relationships/image" Target="media/image43.wmf"/><Relationship Id="rId82" Type="http://schemas.openxmlformats.org/officeDocument/2006/relationships/oleObject" Target="embeddings/oleObject20.bin"/><Relationship Id="rId152" Type="http://schemas.openxmlformats.org/officeDocument/2006/relationships/oleObject" Target="embeddings/oleObject54.bin"/><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6.png"/><Relationship Id="rId56" Type="http://schemas.openxmlformats.org/officeDocument/2006/relationships/oleObject" Target="embeddings/oleObject7.bin"/><Relationship Id="rId77" Type="http://schemas.openxmlformats.org/officeDocument/2006/relationships/image" Target="media/image51.wmf"/><Relationship Id="rId100" Type="http://schemas.openxmlformats.org/officeDocument/2006/relationships/oleObject" Target="embeddings/oleObject28.bin"/><Relationship Id="rId105" Type="http://schemas.openxmlformats.org/officeDocument/2006/relationships/image" Target="media/image66.wmf"/><Relationship Id="rId126" Type="http://schemas.openxmlformats.org/officeDocument/2006/relationships/oleObject" Target="embeddings/oleObject41.bin"/><Relationship Id="rId147" Type="http://schemas.openxmlformats.org/officeDocument/2006/relationships/image" Target="media/image87.wmf"/><Relationship Id="rId8" Type="http://schemas.openxmlformats.org/officeDocument/2006/relationships/image" Target="media/image1.png"/><Relationship Id="rId51" Type="http://schemas.openxmlformats.org/officeDocument/2006/relationships/oleObject" Target="embeddings/oleObject4.bin"/><Relationship Id="rId72" Type="http://schemas.openxmlformats.org/officeDocument/2006/relationships/oleObject" Target="embeddings/oleObject15.bin"/><Relationship Id="rId93" Type="http://schemas.openxmlformats.org/officeDocument/2006/relationships/oleObject" Target="embeddings/oleObject25.bin"/><Relationship Id="rId98" Type="http://schemas.openxmlformats.org/officeDocument/2006/relationships/oleObject" Target="embeddings/oleObject27.bin"/><Relationship Id="rId121" Type="http://schemas.openxmlformats.org/officeDocument/2006/relationships/image" Target="media/image74.wmf"/><Relationship Id="rId142" Type="http://schemas.openxmlformats.org/officeDocument/2006/relationships/oleObject" Target="embeddings/oleObject49.bin"/><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6.wmf"/><Relationship Id="rId67" Type="http://schemas.openxmlformats.org/officeDocument/2006/relationships/image" Target="media/image46.wmf"/><Relationship Id="rId116" Type="http://schemas.openxmlformats.org/officeDocument/2006/relationships/oleObject" Target="embeddings/oleObject36.bin"/><Relationship Id="rId137" Type="http://schemas.openxmlformats.org/officeDocument/2006/relationships/image" Target="media/image82.wmf"/><Relationship Id="rId158" Type="http://schemas.openxmlformats.org/officeDocument/2006/relationships/image" Target="media/image9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A97BF-D0D3-4088-A321-813703446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1189</TotalTime>
  <Pages>178</Pages>
  <Words>86826</Words>
  <Characters>494913</Characters>
  <Application>Microsoft Office Word</Application>
  <DocSecurity>0</DocSecurity>
  <Lines>4124</Lines>
  <Paragraphs>1161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580578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Valdner</dc:creator>
  <cp:keywords/>
  <dc:description/>
  <cp:lastModifiedBy>Martin Valdner</cp:lastModifiedBy>
  <cp:revision>25</cp:revision>
  <cp:lastPrinted>2009-05-11T08:42:00Z</cp:lastPrinted>
  <dcterms:created xsi:type="dcterms:W3CDTF">2009-05-02T17:04:00Z</dcterms:created>
  <dcterms:modified xsi:type="dcterms:W3CDTF">2009-05-11T08:57:00Z</dcterms:modified>
</cp:coreProperties>
</file>